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FA41" w14:textId="77777777" w:rsidR="00ED389F" w:rsidRPr="00E861E9" w:rsidRDefault="00ED389F" w:rsidP="00B40C2C">
      <w:pPr>
        <w:jc w:val="center"/>
        <w:rPr>
          <w:rFonts w:ascii="Times New Roman" w:hAnsi="Times New Roman" w:cs="Times New Roman"/>
          <w:b/>
          <w:bCs/>
          <w:sz w:val="28"/>
          <w:szCs w:val="28"/>
          <w:lang w:val="sr-Cyrl-RS"/>
        </w:rPr>
      </w:pPr>
      <w:r w:rsidRPr="00E861E9">
        <w:rPr>
          <w:rFonts w:ascii="Times New Roman" w:hAnsi="Times New Roman" w:cs="Times New Roman"/>
          <w:b/>
          <w:bCs/>
          <w:sz w:val="28"/>
          <w:szCs w:val="28"/>
          <w:lang w:val="sr-Cyrl-RS"/>
        </w:rPr>
        <w:t>И З В Е Ш Т А Ј</w:t>
      </w:r>
    </w:p>
    <w:p w14:paraId="60868BE7" w14:textId="77777777" w:rsidR="00B40C2C" w:rsidRPr="00E861E9" w:rsidRDefault="00ED389F" w:rsidP="00B40C2C">
      <w:pPr>
        <w:jc w:val="center"/>
        <w:rPr>
          <w:rFonts w:ascii="Times New Roman" w:hAnsi="Times New Roman" w:cs="Times New Roman"/>
          <w:b/>
          <w:bCs/>
          <w:sz w:val="28"/>
          <w:szCs w:val="28"/>
          <w:lang w:val="sr-Cyrl-RS"/>
        </w:rPr>
      </w:pPr>
      <w:r w:rsidRPr="00E861E9">
        <w:rPr>
          <w:rFonts w:ascii="Times New Roman" w:hAnsi="Times New Roman" w:cs="Times New Roman"/>
          <w:b/>
          <w:bCs/>
          <w:sz w:val="28"/>
          <w:szCs w:val="28"/>
          <w:lang w:val="sr-Cyrl-RS"/>
        </w:rPr>
        <w:t xml:space="preserve">о спроведеним Јавним консултацијама </w:t>
      </w:r>
    </w:p>
    <w:p w14:paraId="091601AF" w14:textId="77BDDF09" w:rsidR="00ED389F" w:rsidRPr="00E861E9" w:rsidRDefault="00ED389F" w:rsidP="00B40C2C">
      <w:pPr>
        <w:jc w:val="center"/>
        <w:rPr>
          <w:rFonts w:ascii="Times New Roman" w:hAnsi="Times New Roman" w:cs="Times New Roman"/>
          <w:b/>
          <w:bCs/>
          <w:sz w:val="28"/>
          <w:szCs w:val="28"/>
          <w:lang w:val="sr-Cyrl-RS"/>
        </w:rPr>
      </w:pPr>
      <w:r w:rsidRPr="00E861E9">
        <w:rPr>
          <w:rFonts w:ascii="Times New Roman" w:hAnsi="Times New Roman" w:cs="Times New Roman"/>
          <w:b/>
          <w:bCs/>
          <w:sz w:val="28"/>
          <w:szCs w:val="28"/>
          <w:lang w:val="sr-Cyrl-RS"/>
        </w:rPr>
        <w:t xml:space="preserve">о Нацрту </w:t>
      </w:r>
      <w:r w:rsidR="00B40C2C" w:rsidRPr="00E861E9">
        <w:rPr>
          <w:rFonts w:ascii="Times New Roman" w:hAnsi="Times New Roman" w:cs="Times New Roman"/>
          <w:b/>
          <w:bCs/>
          <w:sz w:val="28"/>
          <w:szCs w:val="28"/>
          <w:lang w:val="sr-Cyrl-RS"/>
        </w:rPr>
        <w:t>Стратегије заштите животне средине – Зелена агенда за Србију</w:t>
      </w:r>
      <w:r w:rsidR="007B420A">
        <w:rPr>
          <w:rFonts w:ascii="Times New Roman" w:hAnsi="Times New Roman" w:cs="Times New Roman"/>
          <w:b/>
          <w:bCs/>
          <w:sz w:val="28"/>
          <w:szCs w:val="28"/>
          <w:lang w:val="sr-Cyrl-RS"/>
        </w:rPr>
        <w:t xml:space="preserve"> и</w:t>
      </w:r>
      <w:r w:rsidR="00395CA6">
        <w:rPr>
          <w:rFonts w:ascii="Times New Roman" w:hAnsi="Times New Roman" w:cs="Times New Roman"/>
          <w:b/>
          <w:bCs/>
          <w:sz w:val="28"/>
          <w:szCs w:val="28"/>
          <w:lang w:val="sr-Cyrl-RS"/>
        </w:rPr>
        <w:t xml:space="preserve"> Нацрту акционог плана </w:t>
      </w:r>
    </w:p>
    <w:p w14:paraId="3BE588F6" w14:textId="77777777" w:rsidR="00B40C2C" w:rsidRPr="00E861E9" w:rsidRDefault="00ED389F" w:rsidP="00ED389F">
      <w:pPr>
        <w:rPr>
          <w:rFonts w:ascii="Times New Roman" w:hAnsi="Times New Roman" w:cs="Times New Roman"/>
          <w:lang w:val="sr-Cyrl-RS"/>
        </w:rPr>
      </w:pPr>
      <w:r w:rsidRPr="00E861E9">
        <w:rPr>
          <w:rFonts w:ascii="Times New Roman" w:hAnsi="Times New Roman" w:cs="Times New Roman"/>
          <w:lang w:val="sr-Cyrl-RS"/>
        </w:rPr>
        <w:t xml:space="preserve"> </w:t>
      </w:r>
    </w:p>
    <w:p w14:paraId="0CB52EF7" w14:textId="0712F6EC" w:rsidR="00ED389F" w:rsidRPr="00E861E9" w:rsidRDefault="00B40C2C" w:rsidP="00FE3CF3">
      <w:pPr>
        <w:jc w:val="both"/>
        <w:rPr>
          <w:rFonts w:ascii="Times New Roman" w:hAnsi="Times New Roman" w:cs="Times New Roman"/>
          <w:lang w:val="sr-Cyrl-RS"/>
        </w:rPr>
      </w:pPr>
      <w:r w:rsidRPr="00E861E9">
        <w:rPr>
          <w:rFonts w:ascii="Times New Roman" w:hAnsi="Times New Roman" w:cs="Times New Roman"/>
          <w:lang w:val="sr-Cyrl-RS"/>
        </w:rPr>
        <w:tab/>
      </w:r>
      <w:r w:rsidR="00ED389F" w:rsidRPr="00E861E9">
        <w:rPr>
          <w:rFonts w:ascii="Times New Roman" w:hAnsi="Times New Roman" w:cs="Times New Roman"/>
          <w:lang w:val="sr-Cyrl-RS"/>
        </w:rPr>
        <w:t>На основу члана 77. Закона о државној управи („Службени гласник РС”, бр. 79/05, 101/07,</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95/10, 99/14, 30/18 – др. закон и 47/18), члана 41. став 1. тачка 3. Закона о планском систему</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Републике Србије („Службени гласник РС”, брoj 30/18), члана 40. Уредбе о методологији</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управљања јавним политикама, анализи ефеката јавних политика и прописа и садржају</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појединачних докумената јавних политика („Службени гласник РС”, број 8/19), Министарство заштите</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животне средине је позвало представнике свих органа јавне власти у Републици Србији,</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заинтересоване грађане и грађанке, привредна друштва и социјалне партнере, организације</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цивилног друштва, представнике академске заједнице и друге заинтересоване субјекте да се</w:t>
      </w:r>
      <w:r w:rsidRPr="00E861E9">
        <w:rPr>
          <w:rFonts w:ascii="Times New Roman" w:hAnsi="Times New Roman" w:cs="Times New Roman"/>
          <w:lang w:val="sr-Cyrl-RS"/>
        </w:rPr>
        <w:t xml:space="preserve"> </w:t>
      </w:r>
      <w:r w:rsidR="00ED389F" w:rsidRPr="00E861E9">
        <w:rPr>
          <w:rFonts w:ascii="Times New Roman" w:hAnsi="Times New Roman" w:cs="Times New Roman"/>
          <w:lang w:val="sr-Cyrl-RS"/>
        </w:rPr>
        <w:t xml:space="preserve">укључе у поступак консултација о Нацрту </w:t>
      </w:r>
      <w:r w:rsidRPr="00E861E9">
        <w:rPr>
          <w:rFonts w:ascii="Times New Roman" w:hAnsi="Times New Roman" w:cs="Times New Roman"/>
          <w:lang w:val="sr-Cyrl-RS"/>
        </w:rPr>
        <w:t>Стратегије заштите животне средине – Зелена агенда за Србију.</w:t>
      </w:r>
    </w:p>
    <w:p w14:paraId="52A0B509" w14:textId="04DFF268" w:rsidR="00ED389F" w:rsidRPr="00E861E9" w:rsidRDefault="00ED389F" w:rsidP="00B40C2C">
      <w:pPr>
        <w:ind w:firstLine="720"/>
        <w:jc w:val="both"/>
        <w:rPr>
          <w:rFonts w:ascii="Times New Roman" w:hAnsi="Times New Roman" w:cs="Times New Roman"/>
          <w:lang w:val="sr-Cyrl-RS"/>
        </w:rPr>
      </w:pPr>
      <w:r w:rsidRPr="00E861E9">
        <w:rPr>
          <w:rFonts w:ascii="Times New Roman" w:hAnsi="Times New Roman" w:cs="Times New Roman"/>
          <w:lang w:val="sr-Cyrl-RS"/>
        </w:rPr>
        <w:t>На основу члана 44. Уредбе о методологији управљањa јавним политикама, анализи</w:t>
      </w:r>
      <w:r w:rsidR="00B40C2C" w:rsidRPr="00E861E9">
        <w:rPr>
          <w:rFonts w:ascii="Times New Roman" w:hAnsi="Times New Roman" w:cs="Times New Roman"/>
          <w:lang w:val="sr-Cyrl-RS"/>
        </w:rPr>
        <w:t xml:space="preserve"> </w:t>
      </w:r>
      <w:r w:rsidRPr="00E861E9">
        <w:rPr>
          <w:rFonts w:ascii="Times New Roman" w:hAnsi="Times New Roman" w:cs="Times New Roman"/>
          <w:lang w:val="sr-Cyrl-RS"/>
        </w:rPr>
        <w:t>ефеката јавних политика и прописа и садржају појединачних докумената јавних</w:t>
      </w:r>
      <w:r w:rsidR="00B40C2C" w:rsidRPr="00E861E9">
        <w:rPr>
          <w:rFonts w:ascii="Times New Roman" w:hAnsi="Times New Roman" w:cs="Times New Roman"/>
          <w:lang w:val="sr-Cyrl-RS"/>
        </w:rPr>
        <w:t xml:space="preserve"> </w:t>
      </w:r>
      <w:r w:rsidRPr="00E861E9">
        <w:rPr>
          <w:rFonts w:ascii="Times New Roman" w:hAnsi="Times New Roman" w:cs="Times New Roman"/>
          <w:lang w:val="sr-Cyrl-RS"/>
        </w:rPr>
        <w:t>политика</w:t>
      </w:r>
      <w:r w:rsidR="00B40C2C" w:rsidRPr="00E861E9">
        <w:rPr>
          <w:rFonts w:ascii="Times New Roman" w:hAnsi="Times New Roman" w:cs="Times New Roman"/>
          <w:lang w:val="sr-Cyrl-RS"/>
        </w:rPr>
        <w:t xml:space="preserve"> </w:t>
      </w:r>
      <w:r w:rsidRPr="00E861E9">
        <w:rPr>
          <w:rFonts w:ascii="Times New Roman" w:hAnsi="Times New Roman" w:cs="Times New Roman"/>
          <w:lang w:val="sr-Cyrl-RS"/>
        </w:rPr>
        <w:t>(„Службени гласник РС”, број 8/19), Министарство заштите животне средине</w:t>
      </w:r>
      <w:r w:rsidR="00B40C2C" w:rsidRPr="00E861E9">
        <w:rPr>
          <w:rFonts w:ascii="Times New Roman" w:hAnsi="Times New Roman" w:cs="Times New Roman"/>
          <w:lang w:val="sr-Cyrl-RS"/>
        </w:rPr>
        <w:t xml:space="preserve"> </w:t>
      </w:r>
      <w:r w:rsidRPr="00E861E9">
        <w:rPr>
          <w:rFonts w:ascii="Times New Roman" w:hAnsi="Times New Roman" w:cs="Times New Roman"/>
          <w:lang w:val="sr-Cyrl-RS"/>
        </w:rPr>
        <w:t xml:space="preserve">објављује Извештај о резултатима спроведених консултација о </w:t>
      </w:r>
      <w:r w:rsidR="00B40C2C" w:rsidRPr="00E861E9">
        <w:rPr>
          <w:rFonts w:ascii="Times New Roman" w:hAnsi="Times New Roman" w:cs="Times New Roman"/>
          <w:lang w:val="sr-Cyrl-RS"/>
        </w:rPr>
        <w:t xml:space="preserve">Нацрту Стратегије заштите животне средине – Зелена агенда за Србију </w:t>
      </w:r>
      <w:r w:rsidRPr="00E861E9">
        <w:rPr>
          <w:rFonts w:ascii="Times New Roman" w:hAnsi="Times New Roman" w:cs="Times New Roman"/>
          <w:lang w:val="sr-Cyrl-RS"/>
        </w:rPr>
        <w:t xml:space="preserve">(у даљем тексту: Нацрт </w:t>
      </w:r>
      <w:r w:rsidR="00B40C2C" w:rsidRPr="00E861E9">
        <w:rPr>
          <w:rFonts w:ascii="Times New Roman" w:hAnsi="Times New Roman" w:cs="Times New Roman"/>
          <w:lang w:val="sr-Cyrl-RS"/>
        </w:rPr>
        <w:t>стратегије</w:t>
      </w:r>
      <w:r w:rsidRPr="00E861E9">
        <w:rPr>
          <w:rFonts w:ascii="Times New Roman" w:hAnsi="Times New Roman" w:cs="Times New Roman"/>
          <w:lang w:val="sr-Cyrl-RS"/>
        </w:rPr>
        <w:t>).</w:t>
      </w:r>
    </w:p>
    <w:p w14:paraId="681F3C7F" w14:textId="734688FF" w:rsidR="00ED389F" w:rsidRPr="00E861E9" w:rsidRDefault="00ED389F" w:rsidP="00B40C2C">
      <w:pPr>
        <w:ind w:firstLine="720"/>
        <w:jc w:val="both"/>
        <w:rPr>
          <w:rFonts w:ascii="Times New Roman" w:hAnsi="Times New Roman" w:cs="Times New Roman"/>
          <w:lang w:val="sr-Cyrl-RS"/>
        </w:rPr>
      </w:pPr>
      <w:r w:rsidRPr="00E861E9">
        <w:rPr>
          <w:rFonts w:ascii="Times New Roman" w:hAnsi="Times New Roman" w:cs="Times New Roman"/>
          <w:lang w:val="sr-Cyrl-RS"/>
        </w:rPr>
        <w:t xml:space="preserve">Изради Нацрта </w:t>
      </w:r>
      <w:r w:rsidR="00B40C2C" w:rsidRPr="00E861E9">
        <w:rPr>
          <w:rFonts w:ascii="Times New Roman" w:hAnsi="Times New Roman" w:cs="Times New Roman"/>
          <w:lang w:val="sr-Cyrl-RS"/>
        </w:rPr>
        <w:t>Стратегије</w:t>
      </w:r>
      <w:r w:rsidRPr="00E861E9">
        <w:rPr>
          <w:rFonts w:ascii="Times New Roman" w:hAnsi="Times New Roman" w:cs="Times New Roman"/>
          <w:lang w:val="sr-Cyrl-RS"/>
        </w:rPr>
        <w:t xml:space="preserve"> приступило се у циљу </w:t>
      </w:r>
      <w:r w:rsidR="00B40C2C" w:rsidRPr="00E861E9">
        <w:rPr>
          <w:rFonts w:ascii="Times New Roman" w:hAnsi="Times New Roman" w:cs="Times New Roman"/>
          <w:lang w:val="sr-Cyrl-RS"/>
        </w:rPr>
        <w:t>доношења кровног документа јавне политике у области животне средине. Овом Стратегијом се усмеравају мере и активности у правцу Зелене агенде, угљеничне неутралности, одрживог развоја, заштите природних ресурса и смањења загађења</w:t>
      </w:r>
      <w:r w:rsidR="00B40C2C" w:rsidRPr="00E861E9" w:rsidDel="004A4E67">
        <w:rPr>
          <w:rFonts w:ascii="Times New Roman" w:hAnsi="Times New Roman" w:cs="Times New Roman"/>
          <w:lang w:val="sr-Cyrl-RS"/>
        </w:rPr>
        <w:t xml:space="preserve"> </w:t>
      </w:r>
      <w:r w:rsidR="00B40C2C" w:rsidRPr="00E861E9">
        <w:rPr>
          <w:rFonts w:ascii="Times New Roman" w:hAnsi="Times New Roman" w:cs="Times New Roman"/>
          <w:lang w:val="sr-Cyrl-RS"/>
        </w:rPr>
        <w:t>и унапређењ</w:t>
      </w:r>
      <w:r w:rsidR="00B40C2C" w:rsidRPr="00E861E9">
        <w:rPr>
          <w:rFonts w:ascii="Times New Roman" w:hAnsi="Times New Roman" w:cs="Times New Roman"/>
        </w:rPr>
        <w:t>a</w:t>
      </w:r>
      <w:r w:rsidR="00B40C2C" w:rsidRPr="00E861E9">
        <w:rPr>
          <w:rFonts w:ascii="Times New Roman" w:hAnsi="Times New Roman" w:cs="Times New Roman"/>
          <w:lang w:val="sr-Cyrl-RS"/>
        </w:rPr>
        <w:t xml:space="preserve"> квалитета живота свих грађана</w:t>
      </w:r>
      <w:r w:rsidRPr="00E861E9">
        <w:rPr>
          <w:rFonts w:ascii="Times New Roman" w:hAnsi="Times New Roman" w:cs="Times New Roman"/>
          <w:lang w:val="sr-Cyrl-RS"/>
        </w:rPr>
        <w:t>.</w:t>
      </w:r>
      <w:r w:rsidR="00B40C2C" w:rsidRPr="00E861E9">
        <w:rPr>
          <w:rFonts w:ascii="Times New Roman" w:hAnsi="Times New Roman" w:cs="Times New Roman"/>
          <w:lang w:val="sr-Cyrl-RS"/>
        </w:rPr>
        <w:t xml:space="preserve"> </w:t>
      </w:r>
    </w:p>
    <w:p w14:paraId="199D87C9" w14:textId="21755370" w:rsidR="00ED389F" w:rsidRPr="00E861E9" w:rsidRDefault="00B40C2C" w:rsidP="00B40C2C">
      <w:pPr>
        <w:ind w:firstLine="720"/>
        <w:jc w:val="both"/>
        <w:rPr>
          <w:rFonts w:ascii="Times New Roman" w:hAnsi="Times New Roman" w:cs="Times New Roman"/>
          <w:lang w:val="sr-Cyrl-RS"/>
        </w:rPr>
      </w:pPr>
      <w:r w:rsidRPr="00E861E9">
        <w:rPr>
          <w:rFonts w:ascii="Times New Roman" w:hAnsi="Times New Roman" w:cs="Times New Roman"/>
          <w:lang w:val="sr-Cyrl-RS"/>
        </w:rPr>
        <w:t>У процесу израде Стратегије интегрисани су циљеви Зелене агенде, у складу са Софијском декларацијом коју је Република Србија потписала новембра 2020. године, као и мере за даље усклађивање са прописима и стандардима Европске уније, као и израду механизама за праћење спровођења Стратегије.</w:t>
      </w:r>
    </w:p>
    <w:p w14:paraId="2EBFE192" w14:textId="43919664" w:rsidR="00B40C2C" w:rsidRPr="00E861E9" w:rsidRDefault="00ED389F" w:rsidP="00FB62D6">
      <w:pPr>
        <w:ind w:firstLine="720"/>
        <w:jc w:val="both"/>
        <w:rPr>
          <w:rFonts w:ascii="Times New Roman" w:hAnsi="Times New Roman" w:cs="Times New Roman"/>
          <w:bCs/>
          <w:lang w:val="sr-Cyrl-RS"/>
        </w:rPr>
      </w:pPr>
      <w:r w:rsidRPr="00E861E9">
        <w:rPr>
          <w:rFonts w:ascii="Times New Roman" w:hAnsi="Times New Roman" w:cs="Times New Roman"/>
          <w:lang w:val="sr-Cyrl-RS"/>
        </w:rPr>
        <w:t xml:space="preserve">Поступак израде Нацрта </w:t>
      </w:r>
      <w:r w:rsidR="00B40C2C" w:rsidRPr="00E861E9">
        <w:rPr>
          <w:rFonts w:ascii="Times New Roman" w:hAnsi="Times New Roman" w:cs="Times New Roman"/>
          <w:lang w:val="sr-Cyrl-RS"/>
        </w:rPr>
        <w:t>стратегије</w:t>
      </w:r>
      <w:r w:rsidRPr="00E861E9">
        <w:rPr>
          <w:rFonts w:ascii="Times New Roman" w:hAnsi="Times New Roman" w:cs="Times New Roman"/>
          <w:lang w:val="sr-Cyrl-RS"/>
        </w:rPr>
        <w:t xml:space="preserve"> покренут је још</w:t>
      </w:r>
      <w:r w:rsidR="00B40C2C" w:rsidRPr="00E861E9">
        <w:rPr>
          <w:rFonts w:ascii="Times New Roman" w:hAnsi="Times New Roman" w:cs="Times New Roman"/>
          <w:lang w:val="sr-Cyrl-RS"/>
        </w:rPr>
        <w:t xml:space="preserve"> 2022. године, </w:t>
      </w:r>
      <w:r w:rsidRPr="00E861E9">
        <w:rPr>
          <w:rFonts w:ascii="Times New Roman" w:hAnsi="Times New Roman" w:cs="Times New Roman"/>
          <w:lang w:val="sr-Cyrl-RS"/>
        </w:rPr>
        <w:t xml:space="preserve">када је формирана Радна група за израду Нацрта </w:t>
      </w:r>
      <w:r w:rsidR="00B40C2C" w:rsidRPr="00E861E9">
        <w:rPr>
          <w:rFonts w:ascii="Times New Roman" w:hAnsi="Times New Roman" w:cs="Times New Roman"/>
          <w:lang w:val="sr-Cyrl-RS"/>
        </w:rPr>
        <w:t>стратегије,</w:t>
      </w:r>
      <w:r w:rsidRPr="00E861E9">
        <w:rPr>
          <w:rFonts w:ascii="Times New Roman" w:hAnsi="Times New Roman" w:cs="Times New Roman"/>
          <w:lang w:val="sr-Cyrl-RS"/>
        </w:rPr>
        <w:t xml:space="preserve"> </w:t>
      </w:r>
      <w:r w:rsidR="00B40C2C" w:rsidRPr="00E861E9">
        <w:rPr>
          <w:rFonts w:ascii="Times New Roman" w:hAnsi="Times New Roman" w:cs="Times New Roman"/>
          <w:bCs/>
          <w:lang w:val="sr-Cyrl-RS"/>
        </w:rPr>
        <w:t>која је обухватила представнике органа и организација државне управе, привредног сектора, академске заједнице и организација цивилног друштва: Министарство заштите животне средине, Министарство пољопривреде, шумарства и водопривреде, Министарство привреде,</w:t>
      </w:r>
      <w:r w:rsidR="00B40C2C" w:rsidRPr="00E861E9">
        <w:rPr>
          <w:rFonts w:ascii="Times New Roman" w:hAnsi="Times New Roman" w:cs="Times New Roman"/>
          <w:bCs/>
          <w:lang w:val="en-GB"/>
        </w:rPr>
        <w:t xml:space="preserve"> </w:t>
      </w:r>
      <w:r w:rsidR="00B40C2C" w:rsidRPr="00E861E9">
        <w:rPr>
          <w:rFonts w:ascii="Times New Roman" w:hAnsi="Times New Roman" w:cs="Times New Roman"/>
          <w:bCs/>
          <w:lang w:val="sr-Cyrl-RS"/>
        </w:rPr>
        <w:t>Министарство за европске интеграције, Министарство финансија, Министарство рударства и енергетике,</w:t>
      </w:r>
      <w:r w:rsidR="00B40C2C" w:rsidRPr="00E861E9">
        <w:rPr>
          <w:rFonts w:ascii="Times New Roman" w:hAnsi="Times New Roman" w:cs="Times New Roman"/>
          <w:bCs/>
          <w:lang w:val="en-GB"/>
        </w:rPr>
        <w:t xml:space="preserve"> </w:t>
      </w:r>
      <w:r w:rsidR="00B40C2C" w:rsidRPr="00E861E9">
        <w:rPr>
          <w:rFonts w:ascii="Times New Roman" w:hAnsi="Times New Roman" w:cs="Times New Roman"/>
          <w:bCs/>
          <w:lang w:val="sr-Cyrl-RS"/>
        </w:rPr>
        <w:t>Министарство грађевинарства, саобраћаја и инфраструктуре,</w:t>
      </w:r>
      <w:r w:rsidR="00B40C2C" w:rsidRPr="00E861E9">
        <w:rPr>
          <w:rFonts w:ascii="Times New Roman" w:hAnsi="Times New Roman" w:cs="Times New Roman"/>
          <w:bCs/>
          <w:lang w:val="en-GB"/>
        </w:rPr>
        <w:t xml:space="preserve"> </w:t>
      </w:r>
      <w:r w:rsidR="00B40C2C" w:rsidRPr="00E861E9">
        <w:rPr>
          <w:rFonts w:ascii="Times New Roman" w:hAnsi="Times New Roman" w:cs="Times New Roman"/>
          <w:bCs/>
          <w:lang w:val="sr-Cyrl-RS"/>
        </w:rPr>
        <w:t>Министарство здравља,</w:t>
      </w:r>
      <w:r w:rsidR="00B40C2C" w:rsidRPr="00E861E9">
        <w:rPr>
          <w:rFonts w:ascii="Times New Roman" w:hAnsi="Times New Roman" w:cs="Times New Roman"/>
          <w:bCs/>
          <w:lang w:val="en-GB"/>
        </w:rPr>
        <w:t xml:space="preserve"> </w:t>
      </w:r>
      <w:r w:rsidR="00B40C2C" w:rsidRPr="00E861E9">
        <w:rPr>
          <w:rFonts w:ascii="Times New Roman" w:hAnsi="Times New Roman" w:cs="Times New Roman"/>
          <w:bCs/>
          <w:lang w:val="sr-Cyrl-RS"/>
        </w:rPr>
        <w:t xml:space="preserve">Министарство унутрашње и спољне трговине, Министарство туризма и омладине, Министарство информисања и телекомуникација, Министарство за јавну управу, Министарство унутрашњих послова - Сектор за ванредне ситуације, Министарство за рад, запошљавање, борачка и социјална питања, Министарство науке, технолошког развоја и иновација, Министарство просвете, Министарство државне управе и локалне самоуправе, Министарство за људска и мањинска права и друштвени дијалог, Министарство за јавна улагања, Канцеларија за информационе технологије и е-управу, Републички секретаријат за јавне политике, Директорат за радијациону и нуклеарну сигурност и безбедност Србије, Покрајински секретаријат за урбанизам и заштиту животне средине, Републички хидрометеоролошки завод, Републички завод за статистику, Агенција за заштиту животне средине, Завод за заштиту природе Србије, Јавно водопривредно предузеће Србијаводе, </w:t>
      </w:r>
      <w:r w:rsidR="00B40C2C" w:rsidRPr="00E861E9">
        <w:rPr>
          <w:rFonts w:ascii="Times New Roman" w:hAnsi="Times New Roman" w:cs="Times New Roman"/>
          <w:bCs/>
          <w:lang w:val="sr-Cyrl-RS"/>
        </w:rPr>
        <w:lastRenderedPageBreak/>
        <w:t>Јавно водопривредно предузеће Воде Војводине, Јавно предузеће Србијашуме, Јавно предузеће Војводинашуме, Привредна комора Србије, Унија послодаваца Србије, Стална конференција градова и општина, Национална алијанса за локални економски развој (</w:t>
      </w:r>
      <w:r w:rsidR="00B40C2C" w:rsidRPr="00E861E9">
        <w:rPr>
          <w:rFonts w:ascii="Times New Roman" w:hAnsi="Times New Roman" w:cs="Times New Roman"/>
          <w:bCs/>
          <w:lang w:val="en-GB"/>
        </w:rPr>
        <w:t>NALED</w:t>
      </w:r>
      <w:r w:rsidR="00B40C2C" w:rsidRPr="00E861E9">
        <w:rPr>
          <w:rFonts w:ascii="Times New Roman" w:hAnsi="Times New Roman" w:cs="Times New Roman"/>
          <w:bCs/>
          <w:lang w:val="sr-Cyrl-RS"/>
        </w:rPr>
        <w:t xml:space="preserve">), Универзитет у Београду, Универзитет у Новом Саду, Универзитет у Нишу, Универзитет у Крагујевцу, Регулаторни институт за обновљиву енергију и животну средину (РЕРИ), Млади истраживачи Србије, Удружење грађана Нимбус, Београдска отворена школа. </w:t>
      </w:r>
    </w:p>
    <w:p w14:paraId="15C4BC83" w14:textId="38494674" w:rsidR="00B40C2C" w:rsidRPr="00660909" w:rsidRDefault="00B40C2C" w:rsidP="00FB62D6">
      <w:pPr>
        <w:ind w:firstLine="720"/>
        <w:jc w:val="both"/>
        <w:rPr>
          <w:rFonts w:ascii="Times New Roman" w:hAnsi="Times New Roman" w:cs="Times New Roman"/>
          <w:bCs/>
        </w:rPr>
      </w:pPr>
      <w:r w:rsidRPr="00E861E9">
        <w:rPr>
          <w:rFonts w:ascii="Times New Roman" w:hAnsi="Times New Roman" w:cs="Times New Roman"/>
          <w:bCs/>
          <w:lang w:val="sr-Cyrl-RS"/>
        </w:rPr>
        <w:t>У току израде Стратегије, одржано је пет радионица радне групе</w:t>
      </w:r>
      <w:r w:rsidR="0072233D">
        <w:rPr>
          <w:rFonts w:ascii="Times New Roman" w:hAnsi="Times New Roman" w:cs="Times New Roman"/>
          <w:bCs/>
          <w:lang w:val="sr-Cyrl-RS"/>
        </w:rPr>
        <w:t xml:space="preserve"> и</w:t>
      </w:r>
      <w:r w:rsidRPr="00E861E9">
        <w:rPr>
          <w:rFonts w:ascii="Times New Roman" w:hAnsi="Times New Roman" w:cs="Times New Roman"/>
          <w:bCs/>
          <w:lang w:val="sr-Cyrl-RS"/>
        </w:rPr>
        <w:t xml:space="preserve"> велики број додатних </w:t>
      </w:r>
      <w:r w:rsidR="0072233D">
        <w:rPr>
          <w:rFonts w:ascii="Times New Roman" w:hAnsi="Times New Roman" w:cs="Times New Roman"/>
          <w:bCs/>
          <w:lang w:val="sr-Cyrl-RS"/>
        </w:rPr>
        <w:t xml:space="preserve">билатералних </w:t>
      </w:r>
      <w:r w:rsidRPr="00E861E9">
        <w:rPr>
          <w:rFonts w:ascii="Times New Roman" w:hAnsi="Times New Roman" w:cs="Times New Roman"/>
          <w:bCs/>
          <w:lang w:val="sr-Cyrl-RS"/>
        </w:rPr>
        <w:t xml:space="preserve">састанака </w:t>
      </w:r>
      <w:r w:rsidRPr="00660909">
        <w:rPr>
          <w:rFonts w:ascii="Times New Roman" w:hAnsi="Times New Roman" w:cs="Times New Roman"/>
          <w:bCs/>
          <w:lang w:val="sr-Cyrl-RS"/>
        </w:rPr>
        <w:t>са представницима надлежних институција. Спроведене су широке консултације са заинтересованим странама.</w:t>
      </w:r>
    </w:p>
    <w:p w14:paraId="2C8283BE" w14:textId="77777777" w:rsidR="00660909" w:rsidRDefault="00660909" w:rsidP="00660909">
      <w:pPr>
        <w:spacing w:after="0"/>
        <w:ind w:firstLine="720"/>
        <w:jc w:val="both"/>
        <w:rPr>
          <w:rFonts w:ascii="Times New Roman" w:hAnsi="Times New Roman" w:cs="Times New Roman"/>
          <w:bCs/>
          <w:lang w:val="sr-Cyrl-RS"/>
        </w:rPr>
      </w:pPr>
      <w:r w:rsidRPr="001D53D6">
        <w:rPr>
          <w:rFonts w:ascii="Times New Roman" w:hAnsi="Times New Roman" w:cs="Times New Roman"/>
          <w:bCs/>
          <w:lang w:val="sr-Cyrl-RS"/>
        </w:rPr>
        <w:t>Министарство заштите животне средине је, у периоду од 03.09.2024. до 03.10.2024. године, спровело консултативни процес са заинтересованим странама. Текст Нацрта стратегије са акционим планом објављен је на званичној веб страници Министарства заштите животне средине и Порталу е-Консултације, ради прикупљања писаних сугестија и коментара електронским путем.</w:t>
      </w:r>
    </w:p>
    <w:p w14:paraId="1AAFD7C8" w14:textId="77777777" w:rsidR="00AC598A" w:rsidRPr="001D53D6" w:rsidRDefault="00AC598A" w:rsidP="00660909">
      <w:pPr>
        <w:spacing w:after="0"/>
        <w:ind w:firstLine="720"/>
        <w:jc w:val="both"/>
        <w:rPr>
          <w:rFonts w:ascii="Times New Roman" w:hAnsi="Times New Roman" w:cs="Times New Roman"/>
          <w:bCs/>
        </w:rPr>
      </w:pPr>
    </w:p>
    <w:p w14:paraId="2604E7D7" w14:textId="77777777" w:rsidR="00660909" w:rsidRDefault="00660909" w:rsidP="00660909">
      <w:pPr>
        <w:spacing w:after="0"/>
        <w:ind w:firstLine="720"/>
        <w:jc w:val="both"/>
        <w:rPr>
          <w:rFonts w:ascii="Times New Roman" w:hAnsi="Times New Roman" w:cs="Times New Roman"/>
          <w:bCs/>
          <w:lang w:val="sr-Cyrl-RS"/>
        </w:rPr>
      </w:pPr>
      <w:r w:rsidRPr="001D53D6">
        <w:rPr>
          <w:rFonts w:ascii="Times New Roman" w:hAnsi="Times New Roman" w:cs="Times New Roman"/>
          <w:bCs/>
          <w:lang w:val="sr-Cyrl-RS"/>
        </w:rPr>
        <w:t xml:space="preserve">Такође, представљање Нацрта стратегије за представнике градова и општина (СКГО) одржано је 11. септембра 2024. године, путем видео конференције, а представљање Нацрта стратегије за донаторску заједницу одржано је 30. септембра 2024. године. </w:t>
      </w:r>
    </w:p>
    <w:p w14:paraId="02A23E74" w14:textId="77777777" w:rsidR="00AC598A" w:rsidRPr="001D53D6" w:rsidRDefault="00AC598A" w:rsidP="00660909">
      <w:pPr>
        <w:spacing w:after="0"/>
        <w:ind w:firstLine="720"/>
        <w:jc w:val="both"/>
        <w:rPr>
          <w:rFonts w:ascii="Times New Roman" w:hAnsi="Times New Roman" w:cs="Times New Roman"/>
          <w:bCs/>
        </w:rPr>
      </w:pPr>
    </w:p>
    <w:p w14:paraId="199EF10C" w14:textId="49A9A471" w:rsidR="00660909" w:rsidRPr="00660909" w:rsidRDefault="00660909" w:rsidP="00660909">
      <w:pPr>
        <w:ind w:firstLine="720"/>
        <w:jc w:val="both"/>
        <w:rPr>
          <w:rFonts w:ascii="Times New Roman" w:hAnsi="Times New Roman" w:cs="Times New Roman"/>
          <w:bCs/>
        </w:rPr>
      </w:pPr>
      <w:r w:rsidRPr="001D53D6">
        <w:rPr>
          <w:rFonts w:ascii="Times New Roman" w:hAnsi="Times New Roman" w:cs="Times New Roman"/>
          <w:bCs/>
          <w:lang w:val="sr-Cyrl-RS"/>
        </w:rPr>
        <w:t xml:space="preserve">У консултацијама је учествовало </w:t>
      </w:r>
      <w:r w:rsidR="00791F69">
        <w:rPr>
          <w:rFonts w:ascii="Times New Roman" w:hAnsi="Times New Roman" w:cs="Times New Roman"/>
          <w:bCs/>
          <w:lang w:val="sr-Cyrl-RS"/>
        </w:rPr>
        <w:t>више од 170</w:t>
      </w:r>
      <w:r w:rsidRPr="001D53D6">
        <w:rPr>
          <w:rFonts w:ascii="Times New Roman" w:hAnsi="Times New Roman" w:cs="Times New Roman"/>
          <w:bCs/>
          <w:lang w:val="sr-Cyrl-RS"/>
        </w:rPr>
        <w:t xml:space="preserve"> представника различитих органа и организација, представници привредних субјеката, организације цивилног друштва</w:t>
      </w:r>
      <w:r w:rsidR="00E652C3">
        <w:rPr>
          <w:rFonts w:ascii="Times New Roman" w:hAnsi="Times New Roman" w:cs="Times New Roman"/>
          <w:bCs/>
          <w:lang w:val="sr-Cyrl-RS"/>
        </w:rPr>
        <w:t>.</w:t>
      </w:r>
      <w:r w:rsidRPr="00660909">
        <w:rPr>
          <w:rFonts w:ascii="Times New Roman" w:hAnsi="Times New Roman" w:cs="Times New Roman"/>
          <w:bCs/>
        </w:rPr>
        <w:t xml:space="preserve"> </w:t>
      </w:r>
      <w:r w:rsidRPr="001D53D6">
        <w:rPr>
          <w:rFonts w:ascii="Times New Roman" w:hAnsi="Times New Roman" w:cs="Times New Roman"/>
          <w:bCs/>
          <w:lang w:val="sr-Cyrl-RS"/>
        </w:rPr>
        <w:t xml:space="preserve">У току консултативног процеса, приспео </w:t>
      </w:r>
      <w:r w:rsidRPr="00660909">
        <w:rPr>
          <w:rFonts w:ascii="Times New Roman" w:hAnsi="Times New Roman" w:cs="Times New Roman"/>
          <w:bCs/>
        </w:rPr>
        <w:t xml:space="preserve">je </w:t>
      </w:r>
      <w:r w:rsidRPr="001D53D6">
        <w:rPr>
          <w:rFonts w:ascii="Times New Roman" w:hAnsi="Times New Roman" w:cs="Times New Roman"/>
          <w:bCs/>
          <w:lang w:val="sr-Cyrl-RS"/>
        </w:rPr>
        <w:t>значајан број сугестија и коментара</w:t>
      </w:r>
      <w:r w:rsidRPr="00660909">
        <w:rPr>
          <w:rFonts w:ascii="Times New Roman" w:hAnsi="Times New Roman" w:cs="Times New Roman"/>
          <w:bCs/>
        </w:rPr>
        <w:t>.</w:t>
      </w:r>
    </w:p>
    <w:p w14:paraId="007A4850" w14:textId="222D230F" w:rsidR="00FB62D6" w:rsidRPr="00E861E9" w:rsidRDefault="00FB62D6" w:rsidP="00FB62D6">
      <w:pPr>
        <w:spacing w:after="0"/>
        <w:ind w:firstLine="720"/>
        <w:jc w:val="both"/>
        <w:rPr>
          <w:rFonts w:ascii="Times New Roman" w:hAnsi="Times New Roman" w:cs="Times New Roman"/>
          <w:bCs/>
          <w:lang w:val="sr-Cyrl-RS"/>
        </w:rPr>
      </w:pPr>
      <w:bookmarkStart w:id="0" w:name="_Hlk179741671"/>
      <w:r w:rsidRPr="00660909">
        <w:rPr>
          <w:rFonts w:ascii="Times New Roman" w:hAnsi="Times New Roman" w:cs="Times New Roman"/>
          <w:bCs/>
          <w:lang w:val="sr-Cyrl-RS"/>
        </w:rPr>
        <w:t>У току е-консултација</w:t>
      </w:r>
      <w:r w:rsidRPr="00E861E9">
        <w:rPr>
          <w:rFonts w:ascii="Times New Roman" w:hAnsi="Times New Roman" w:cs="Times New Roman"/>
          <w:bCs/>
          <w:lang w:val="sr-Cyrl-RS"/>
        </w:rPr>
        <w:t xml:space="preserve"> и путем</w:t>
      </w:r>
      <w:r w:rsidR="00214AEB">
        <w:rPr>
          <w:rFonts w:ascii="Times New Roman" w:hAnsi="Times New Roman" w:cs="Times New Roman"/>
          <w:bCs/>
          <w:lang w:val="sr-Cyrl-RS"/>
        </w:rPr>
        <w:t xml:space="preserve"> П</w:t>
      </w:r>
      <w:r w:rsidRPr="00E861E9">
        <w:rPr>
          <w:rFonts w:ascii="Times New Roman" w:hAnsi="Times New Roman" w:cs="Times New Roman"/>
          <w:bCs/>
          <w:lang w:val="sr-Cyrl-RS"/>
        </w:rPr>
        <w:t xml:space="preserve">ортала е-консултација достављене су сугестије заинтересованих страна </w:t>
      </w:r>
      <w:bookmarkEnd w:id="0"/>
      <w:r w:rsidRPr="00E861E9">
        <w:rPr>
          <w:rFonts w:ascii="Times New Roman" w:hAnsi="Times New Roman" w:cs="Times New Roman"/>
          <w:bCs/>
          <w:lang w:val="sr-Cyrl-RS"/>
        </w:rPr>
        <w:t>и то:</w:t>
      </w:r>
    </w:p>
    <w:p w14:paraId="3E570465" w14:textId="77777777" w:rsidR="00FB62D6" w:rsidRPr="00E861E9" w:rsidRDefault="00FB62D6" w:rsidP="00FB62D6">
      <w:pPr>
        <w:spacing w:after="0"/>
        <w:ind w:firstLine="720"/>
        <w:jc w:val="both"/>
        <w:rPr>
          <w:rFonts w:ascii="Times New Roman" w:hAnsi="Times New Roman" w:cs="Times New Roman"/>
          <w:bCs/>
          <w:lang w:val="sr-Cyrl-RS"/>
        </w:rPr>
      </w:pPr>
    </w:p>
    <w:p w14:paraId="066EEDA1" w14:textId="1626C668"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1. </w:t>
      </w:r>
      <w:r w:rsidR="00FB62D6" w:rsidRPr="00E861E9">
        <w:rPr>
          <w:rFonts w:ascii="Times New Roman" w:hAnsi="Times New Roman" w:cs="Times New Roman"/>
          <w:lang w:val="sr-Cyrl-RS"/>
        </w:rPr>
        <w:t>Привредна комора Србије, Душан Стокић</w:t>
      </w:r>
      <w:r w:rsidRPr="00E861E9">
        <w:rPr>
          <w:rFonts w:ascii="Times New Roman" w:hAnsi="Times New Roman" w:cs="Times New Roman"/>
          <w:lang w:val="sr-Cyrl-RS"/>
        </w:rPr>
        <w:t>;</w:t>
      </w:r>
    </w:p>
    <w:p w14:paraId="689EE099" w14:textId="716DE99C"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2. </w:t>
      </w:r>
      <w:r w:rsidR="003C5A6A" w:rsidRPr="00E861E9">
        <w:rPr>
          <w:rFonts w:ascii="Times New Roman" w:hAnsi="Times New Roman" w:cs="Times New Roman"/>
          <w:lang w:val="sr-Cyrl-RS"/>
        </w:rPr>
        <w:t xml:space="preserve">Секопак д.о.о., </w:t>
      </w:r>
      <w:r w:rsidR="003C5A6A" w:rsidRPr="00E861E9">
        <w:rPr>
          <w:rFonts w:ascii="Times New Roman" w:hAnsi="Times New Roman" w:cs="Times New Roman"/>
          <w:lang w:val="sr-Cyrl-CS"/>
        </w:rPr>
        <w:t>Виолета Белановић</w:t>
      </w:r>
      <w:r w:rsidRPr="00E861E9">
        <w:rPr>
          <w:rFonts w:ascii="Times New Roman" w:hAnsi="Times New Roman" w:cs="Times New Roman"/>
          <w:lang w:val="sr-Cyrl-RS"/>
        </w:rPr>
        <w:t>;</w:t>
      </w:r>
    </w:p>
    <w:p w14:paraId="321B46BE" w14:textId="6CD9E893"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3. </w:t>
      </w:r>
      <w:r w:rsidR="003C5A6A" w:rsidRPr="00E861E9">
        <w:rPr>
          <w:rFonts w:ascii="Times New Roman" w:hAnsi="Times New Roman" w:cs="Times New Roman"/>
          <w:lang w:val="sr-Cyrl-CS"/>
        </w:rPr>
        <w:t>Општинска управа Бачки Петровац, Инспекција заштите животне средине, Татиана Милина Туранова</w:t>
      </w:r>
      <w:r w:rsidRPr="00E861E9">
        <w:rPr>
          <w:rFonts w:ascii="Times New Roman" w:hAnsi="Times New Roman" w:cs="Times New Roman"/>
          <w:lang w:val="sr-Cyrl-RS"/>
        </w:rPr>
        <w:t>;</w:t>
      </w:r>
    </w:p>
    <w:p w14:paraId="5B75B5D9" w14:textId="3FEE66DF"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4. </w:t>
      </w:r>
      <w:r w:rsidR="003C5A6A" w:rsidRPr="00E861E9">
        <w:rPr>
          <w:rFonts w:ascii="Times New Roman" w:hAnsi="Times New Roman" w:cs="Times New Roman"/>
          <w:lang w:val="sr-Cyrl-RS"/>
        </w:rPr>
        <w:t>Удружење „Инжењери заштите животне средине“, Игор Јездимировић</w:t>
      </w:r>
      <w:r w:rsidRPr="00E861E9">
        <w:rPr>
          <w:rFonts w:ascii="Times New Roman" w:hAnsi="Times New Roman" w:cs="Times New Roman"/>
          <w:lang w:val="sr-Cyrl-RS"/>
        </w:rPr>
        <w:t>;</w:t>
      </w:r>
    </w:p>
    <w:p w14:paraId="0B7B9A1D" w14:textId="692E4CA1"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5. </w:t>
      </w:r>
      <w:r w:rsidR="003C5A6A" w:rsidRPr="00E861E9">
        <w:rPr>
          <w:rFonts w:ascii="Times New Roman" w:hAnsi="Times New Roman" w:cs="Times New Roman"/>
          <w:lang w:val="sr-Cyrl-RS"/>
        </w:rPr>
        <w:t>Регулаторни институт за обновљиву енергију и животну средину РЕРИ, Мирко Поповић;</w:t>
      </w:r>
    </w:p>
    <w:p w14:paraId="6CD1DDE8" w14:textId="72EEFDA1" w:rsidR="003C5A6A" w:rsidRPr="00E861E9" w:rsidRDefault="003C5A6A"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6. Цементна индустрија Србије, Дејана Милинковић;</w:t>
      </w:r>
    </w:p>
    <w:p w14:paraId="1FD402F5" w14:textId="25B80ECD" w:rsidR="00ED389F" w:rsidRPr="00E861E9" w:rsidRDefault="003C5A6A"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7</w:t>
      </w:r>
      <w:r w:rsidR="00ED389F" w:rsidRPr="00E861E9">
        <w:rPr>
          <w:rFonts w:ascii="Times New Roman" w:hAnsi="Times New Roman" w:cs="Times New Roman"/>
          <w:lang w:val="sr-Cyrl-RS"/>
        </w:rPr>
        <w:t xml:space="preserve">. </w:t>
      </w:r>
      <w:r w:rsidRPr="00E861E9">
        <w:rPr>
          <w:rFonts w:ascii="Times New Roman" w:eastAsia="Calibri" w:hAnsi="Times New Roman" w:cs="Times New Roman"/>
          <w:lang w:val="sr-Cyrl-RS"/>
        </w:rPr>
        <w:t xml:space="preserve">Metalfer Steel Mill d.o.o., </w:t>
      </w:r>
      <w:r w:rsidRPr="00E861E9">
        <w:rPr>
          <w:rFonts w:ascii="Times New Roman" w:hAnsi="Times New Roman" w:cs="Times New Roman"/>
          <w:lang w:val="sr-Cyrl-RS"/>
        </w:rPr>
        <w:t>Јасмина Бродић</w:t>
      </w:r>
      <w:r w:rsidR="00ED389F" w:rsidRPr="00E861E9">
        <w:rPr>
          <w:rFonts w:ascii="Times New Roman" w:hAnsi="Times New Roman" w:cs="Times New Roman"/>
          <w:lang w:val="sr-Cyrl-RS"/>
        </w:rPr>
        <w:t>;</w:t>
      </w:r>
    </w:p>
    <w:p w14:paraId="2099BD05" w14:textId="554C0A82" w:rsidR="003C5A6A" w:rsidRPr="00E861E9" w:rsidRDefault="003C5A6A" w:rsidP="0050081F">
      <w:pPr>
        <w:keepNext/>
        <w:keepLines/>
        <w:spacing w:after="120"/>
        <w:ind w:left="720"/>
        <w:jc w:val="both"/>
        <w:rPr>
          <w:rFonts w:ascii="Times New Roman" w:hAnsi="Times New Roman" w:cs="Times New Roman"/>
          <w:lang w:val="sr-Cyrl-RS"/>
        </w:rPr>
      </w:pPr>
      <w:r w:rsidRPr="00E861E9">
        <w:rPr>
          <w:rFonts w:ascii="Times New Roman" w:hAnsi="Times New Roman" w:cs="Times New Roman"/>
          <w:lang w:val="sr-Cyrl-RS"/>
        </w:rPr>
        <w:t xml:space="preserve">8. </w:t>
      </w:r>
      <w:r w:rsidRPr="00E861E9">
        <w:rPr>
          <w:rFonts w:ascii="Times New Roman" w:eastAsia="Calibri" w:hAnsi="Times New Roman" w:cs="Times New Roman"/>
          <w:lang w:val="sr-Cyrl-RS"/>
        </w:rPr>
        <w:t xml:space="preserve">Добровољно ватрогасно друштвo Краљево, </w:t>
      </w:r>
      <w:r w:rsidRPr="00E861E9">
        <w:rPr>
          <w:rFonts w:ascii="Times New Roman" w:hAnsi="Times New Roman" w:cs="Times New Roman"/>
          <w:lang w:val="sr-Cyrl-RS"/>
        </w:rPr>
        <w:t>Мирјана Продановић</w:t>
      </w:r>
      <w:r w:rsidR="00045AE7">
        <w:rPr>
          <w:rFonts w:ascii="Times New Roman" w:hAnsi="Times New Roman" w:cs="Times New Roman"/>
          <w:lang w:val="sr-Cyrl-RS"/>
        </w:rPr>
        <w:t xml:space="preserve"> и</w:t>
      </w:r>
      <w:r w:rsidRPr="00E861E9">
        <w:rPr>
          <w:rFonts w:ascii="Times New Roman" w:hAnsi="Times New Roman" w:cs="Times New Roman"/>
          <w:lang w:val="sr-Cyrl-RS"/>
        </w:rPr>
        <w:t xml:space="preserve"> Катарина Димитријевић</w:t>
      </w:r>
      <w:r w:rsidRPr="00E861E9">
        <w:rPr>
          <w:rFonts w:ascii="Times New Roman" w:eastAsia="Calibri" w:hAnsi="Times New Roman" w:cs="Times New Roman"/>
          <w:lang w:val="sr-Cyrl-RS"/>
        </w:rPr>
        <w:t>;</w:t>
      </w:r>
    </w:p>
    <w:p w14:paraId="2382423A" w14:textId="63F3FD16"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 xml:space="preserve">9. </w:t>
      </w:r>
      <w:r w:rsidR="003C5A6A" w:rsidRPr="00E861E9">
        <w:rPr>
          <w:rFonts w:ascii="Times New Roman" w:eastAsia="Calibri" w:hAnsi="Times New Roman" w:cs="Times New Roman"/>
          <w:lang w:val="sr-Cyrl-RS"/>
        </w:rPr>
        <w:t>ИОМ (Међународна организација за миграције, део система Уједињених нација)</w:t>
      </w:r>
      <w:r w:rsidRPr="00E861E9">
        <w:rPr>
          <w:rFonts w:ascii="Times New Roman" w:hAnsi="Times New Roman" w:cs="Times New Roman"/>
          <w:lang w:val="sr-Cyrl-RS"/>
        </w:rPr>
        <w:t>;</w:t>
      </w:r>
    </w:p>
    <w:p w14:paraId="6DE9370A" w14:textId="7C10372D"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1</w:t>
      </w:r>
      <w:r w:rsidR="00E465C4">
        <w:rPr>
          <w:rFonts w:ascii="Times New Roman" w:hAnsi="Times New Roman" w:cs="Times New Roman"/>
        </w:rPr>
        <w:t>0</w:t>
      </w:r>
      <w:r w:rsidR="00DC4E58">
        <w:rPr>
          <w:rFonts w:ascii="Times New Roman" w:hAnsi="Times New Roman" w:cs="Times New Roman"/>
          <w:lang w:val="sr-Cyrl-RS"/>
        </w:rPr>
        <w:t>.</w:t>
      </w:r>
      <w:r w:rsidR="003C5A6A" w:rsidRPr="00E861E9">
        <w:rPr>
          <w:rFonts w:ascii="Times New Roman" w:hAnsi="Times New Roman" w:cs="Times New Roman"/>
          <w:lang w:val="sr-Cyrl-RS"/>
        </w:rPr>
        <w:t xml:space="preserve"> Ђорђе Бошкић;</w:t>
      </w:r>
    </w:p>
    <w:p w14:paraId="26F16A81" w14:textId="3760BAC4" w:rsidR="00ED389F" w:rsidRPr="00E861E9" w:rsidRDefault="00ED389F" w:rsidP="0050081F">
      <w:pPr>
        <w:spacing w:after="120"/>
        <w:ind w:left="720"/>
        <w:rPr>
          <w:rFonts w:ascii="Times New Roman" w:hAnsi="Times New Roman" w:cs="Times New Roman"/>
          <w:lang w:val="sr-Cyrl-RS"/>
        </w:rPr>
      </w:pPr>
      <w:r w:rsidRPr="00E861E9">
        <w:rPr>
          <w:rFonts w:ascii="Times New Roman" w:hAnsi="Times New Roman" w:cs="Times New Roman"/>
          <w:lang w:val="sr-Cyrl-RS"/>
        </w:rPr>
        <w:t>1</w:t>
      </w:r>
      <w:r w:rsidR="00E465C4">
        <w:rPr>
          <w:rFonts w:ascii="Times New Roman" w:hAnsi="Times New Roman" w:cs="Times New Roman"/>
        </w:rPr>
        <w:t>1</w:t>
      </w:r>
      <w:r w:rsidRPr="00E861E9">
        <w:rPr>
          <w:rFonts w:ascii="Times New Roman" w:hAnsi="Times New Roman" w:cs="Times New Roman"/>
          <w:lang w:val="sr-Cyrl-RS"/>
        </w:rPr>
        <w:t xml:space="preserve">. </w:t>
      </w:r>
      <w:r w:rsidR="003C5A6A" w:rsidRPr="00E861E9">
        <w:rPr>
          <w:rFonts w:ascii="Times New Roman" w:hAnsi="Times New Roman" w:cs="Times New Roman"/>
          <w:lang w:val="sr-Cyrl-CS"/>
        </w:rPr>
        <w:t>НИС а.д. Нови Сад.</w:t>
      </w:r>
      <w:r w:rsidR="0050081F" w:rsidRPr="00E861E9">
        <w:rPr>
          <w:rFonts w:ascii="Times New Roman" w:hAnsi="Times New Roman" w:cs="Times New Roman"/>
          <w:lang w:val="sr-Cyrl-CS"/>
        </w:rPr>
        <w:t xml:space="preserve"> </w:t>
      </w:r>
    </w:p>
    <w:p w14:paraId="28389508" w14:textId="5BD10EB9" w:rsidR="00FE3CF3" w:rsidRDefault="00ED389F" w:rsidP="0050081F">
      <w:pPr>
        <w:ind w:firstLine="720"/>
        <w:jc w:val="both"/>
        <w:rPr>
          <w:rFonts w:ascii="Times New Roman" w:hAnsi="Times New Roman" w:cs="Times New Roman"/>
          <w:lang w:val="sr-Cyrl-RS"/>
        </w:rPr>
      </w:pPr>
      <w:r w:rsidRPr="00E861E9">
        <w:rPr>
          <w:rFonts w:ascii="Times New Roman" w:hAnsi="Times New Roman" w:cs="Times New Roman"/>
          <w:lang w:val="sr-Cyrl-RS"/>
        </w:rPr>
        <w:t xml:space="preserve">У наставку </w:t>
      </w:r>
      <w:r w:rsidR="0050081F" w:rsidRPr="00E861E9">
        <w:rPr>
          <w:rFonts w:ascii="Times New Roman" w:hAnsi="Times New Roman" w:cs="Times New Roman"/>
          <w:lang w:val="sr-Cyrl-RS"/>
        </w:rPr>
        <w:t xml:space="preserve">је дата </w:t>
      </w:r>
      <w:r w:rsidR="00682AFD" w:rsidRPr="00367932">
        <w:rPr>
          <w:rFonts w:ascii="Times New Roman" w:hAnsi="Times New Roman" w:cs="Times New Roman"/>
          <w:b/>
          <w:bCs/>
          <w:lang w:val="sr-Cyrl-RS"/>
        </w:rPr>
        <w:t>Т</w:t>
      </w:r>
      <w:r w:rsidR="0050081F" w:rsidRPr="00367932">
        <w:rPr>
          <w:rFonts w:ascii="Times New Roman" w:hAnsi="Times New Roman" w:cs="Times New Roman"/>
          <w:b/>
          <w:bCs/>
          <w:lang w:val="sr-Cyrl-RS"/>
        </w:rPr>
        <w:t xml:space="preserve">абела </w:t>
      </w:r>
      <w:r w:rsidR="00682AFD" w:rsidRPr="00367932">
        <w:rPr>
          <w:rFonts w:ascii="Times New Roman" w:hAnsi="Times New Roman" w:cs="Times New Roman"/>
          <w:b/>
          <w:bCs/>
          <w:lang w:val="sr-Cyrl-RS"/>
        </w:rPr>
        <w:t>1</w:t>
      </w:r>
      <w:r w:rsidR="00B37C60">
        <w:rPr>
          <w:rFonts w:ascii="Times New Roman" w:hAnsi="Times New Roman" w:cs="Times New Roman"/>
          <w:b/>
          <w:bCs/>
          <w:lang w:val="sr-Cyrl-RS"/>
        </w:rPr>
        <w:t xml:space="preserve"> (1а и 1б)</w:t>
      </w:r>
      <w:r w:rsidR="00682AFD">
        <w:rPr>
          <w:rFonts w:ascii="Times New Roman" w:hAnsi="Times New Roman" w:cs="Times New Roman"/>
          <w:lang w:val="sr-Cyrl-RS"/>
        </w:rPr>
        <w:t xml:space="preserve"> </w:t>
      </w:r>
      <w:r w:rsidR="0050081F" w:rsidRPr="00E861E9">
        <w:rPr>
          <w:rFonts w:ascii="Times New Roman" w:hAnsi="Times New Roman" w:cs="Times New Roman"/>
          <w:lang w:val="sr-Cyrl-RS"/>
        </w:rPr>
        <w:t xml:space="preserve">са </w:t>
      </w:r>
      <w:r w:rsidR="00682AFD">
        <w:rPr>
          <w:rFonts w:ascii="Times New Roman" w:hAnsi="Times New Roman" w:cs="Times New Roman"/>
          <w:lang w:val="sr-Cyrl-RS"/>
        </w:rPr>
        <w:t xml:space="preserve">прегледом </w:t>
      </w:r>
      <w:r w:rsidR="0050081F" w:rsidRPr="00E861E9">
        <w:rPr>
          <w:rFonts w:ascii="Times New Roman" w:hAnsi="Times New Roman" w:cs="Times New Roman"/>
          <w:lang w:val="sr-Cyrl-RS"/>
        </w:rPr>
        <w:t>коментар</w:t>
      </w:r>
      <w:r w:rsidR="00682AFD">
        <w:rPr>
          <w:rFonts w:ascii="Times New Roman" w:hAnsi="Times New Roman" w:cs="Times New Roman"/>
          <w:lang w:val="sr-Cyrl-RS"/>
        </w:rPr>
        <w:t>а</w:t>
      </w:r>
      <w:r w:rsidR="0050081F" w:rsidRPr="00E861E9">
        <w:rPr>
          <w:rFonts w:ascii="Times New Roman" w:hAnsi="Times New Roman" w:cs="Times New Roman"/>
          <w:lang w:val="sr-Cyrl-RS"/>
        </w:rPr>
        <w:t>, примедб</w:t>
      </w:r>
      <w:r w:rsidR="00682AFD">
        <w:rPr>
          <w:rFonts w:ascii="Times New Roman" w:hAnsi="Times New Roman" w:cs="Times New Roman"/>
          <w:lang w:val="sr-Cyrl-RS"/>
        </w:rPr>
        <w:t>и</w:t>
      </w:r>
      <w:r w:rsidR="0050081F" w:rsidRPr="00E861E9">
        <w:rPr>
          <w:rFonts w:ascii="Times New Roman" w:hAnsi="Times New Roman" w:cs="Times New Roman"/>
          <w:lang w:val="sr-Cyrl-RS"/>
        </w:rPr>
        <w:t xml:space="preserve"> и сугестиј</w:t>
      </w:r>
      <w:r w:rsidR="00682AFD">
        <w:rPr>
          <w:rFonts w:ascii="Times New Roman" w:hAnsi="Times New Roman" w:cs="Times New Roman"/>
          <w:lang w:val="sr-Cyrl-RS"/>
        </w:rPr>
        <w:t>а</w:t>
      </w:r>
      <w:r w:rsidR="0050081F" w:rsidRPr="00E861E9">
        <w:rPr>
          <w:rFonts w:ascii="Times New Roman" w:hAnsi="Times New Roman" w:cs="Times New Roman"/>
          <w:lang w:val="sr-Cyrl-RS"/>
        </w:rPr>
        <w:t xml:space="preserve"> на Нацрт стратегије и акционог плана, који је саставни део стратегије, и начину њиховог решавања са образложењ</w:t>
      </w:r>
      <w:r w:rsidR="00682AFD">
        <w:rPr>
          <w:rFonts w:ascii="Times New Roman" w:hAnsi="Times New Roman" w:cs="Times New Roman"/>
          <w:lang w:val="sr-Cyrl-RS"/>
        </w:rPr>
        <w:t>ем.</w:t>
      </w:r>
    </w:p>
    <w:p w14:paraId="07F8C6E7" w14:textId="77777777" w:rsidR="00FE3CF3" w:rsidRDefault="00FE3CF3" w:rsidP="0050081F">
      <w:pPr>
        <w:ind w:firstLine="720"/>
        <w:jc w:val="both"/>
        <w:rPr>
          <w:rFonts w:ascii="Times New Roman" w:hAnsi="Times New Roman" w:cs="Times New Roman"/>
          <w:lang w:val="sr-Cyrl-RS"/>
        </w:rPr>
      </w:pPr>
    </w:p>
    <w:p w14:paraId="02497DC9" w14:textId="77777777" w:rsidR="00FE3CF3" w:rsidRDefault="00FE3CF3" w:rsidP="0050081F">
      <w:pPr>
        <w:ind w:firstLine="720"/>
        <w:jc w:val="both"/>
        <w:rPr>
          <w:rFonts w:ascii="Times New Roman" w:hAnsi="Times New Roman" w:cs="Times New Roman"/>
          <w:lang w:val="sr-Cyrl-RS"/>
        </w:rPr>
        <w:sectPr w:rsidR="00FE3CF3" w:rsidSect="00FE3CF3">
          <w:footerReference w:type="default" r:id="rId11"/>
          <w:pgSz w:w="11909" w:h="16834" w:code="9"/>
          <w:pgMar w:top="1440" w:right="1440" w:bottom="1440" w:left="1440" w:header="720" w:footer="720" w:gutter="0"/>
          <w:cols w:space="720"/>
          <w:docGrid w:linePitch="360"/>
        </w:sectPr>
      </w:pPr>
    </w:p>
    <w:p w14:paraId="3C149BFD" w14:textId="4950697C" w:rsidR="00D60582" w:rsidRPr="00367932" w:rsidRDefault="00682AFD">
      <w:pPr>
        <w:rPr>
          <w:rFonts w:ascii="Times New Roman" w:hAnsi="Times New Roman" w:cs="Times New Roman"/>
          <w:sz w:val="24"/>
          <w:szCs w:val="24"/>
          <w:lang w:val="sr-Cyrl-RS"/>
        </w:rPr>
      </w:pPr>
      <w:r w:rsidRPr="00367932">
        <w:rPr>
          <w:rFonts w:ascii="Times New Roman" w:hAnsi="Times New Roman" w:cs="Times New Roman"/>
          <w:sz w:val="24"/>
          <w:szCs w:val="24"/>
          <w:lang w:val="sr-Cyrl-RS"/>
        </w:rPr>
        <w:lastRenderedPageBreak/>
        <w:t xml:space="preserve">Табела </w:t>
      </w:r>
      <w:r>
        <w:rPr>
          <w:rFonts w:ascii="Times New Roman" w:hAnsi="Times New Roman" w:cs="Times New Roman"/>
          <w:sz w:val="24"/>
          <w:szCs w:val="24"/>
          <w:lang w:val="sr-Cyrl-RS"/>
        </w:rPr>
        <w:t>1</w:t>
      </w:r>
      <w:r w:rsidR="00B37C60">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w:t>
      </w:r>
      <w:r w:rsidRPr="00682AFD">
        <w:rPr>
          <w:rFonts w:ascii="Times New Roman" w:hAnsi="Times New Roman" w:cs="Times New Roman"/>
          <w:sz w:val="24"/>
          <w:szCs w:val="24"/>
          <w:lang w:val="sr-Cyrl-RS"/>
        </w:rPr>
        <w:t xml:space="preserve">Преглед </w:t>
      </w:r>
      <w:r w:rsidRPr="00367932">
        <w:rPr>
          <w:rFonts w:ascii="Times New Roman" w:hAnsi="Times New Roman" w:cs="Times New Roman"/>
          <w:sz w:val="24"/>
          <w:szCs w:val="24"/>
          <w:lang w:val="sr-Cyrl-RS"/>
        </w:rPr>
        <w:t>коментара, примедби и сугестија на Нацрт стратегије добијених у процесу консултација и начин њиховог решавања са образложењем</w:t>
      </w:r>
    </w:p>
    <w:p w14:paraId="7DB11E49" w14:textId="5A61C98E" w:rsidR="00D60582" w:rsidRPr="00E861E9" w:rsidRDefault="00D60582">
      <w:pPr>
        <w:rPr>
          <w:rFonts w:ascii="Times New Roman" w:hAnsi="Times New Roman" w:cs="Times New Roman"/>
          <w:b/>
          <w:bCs/>
          <w:sz w:val="20"/>
          <w:szCs w:val="20"/>
        </w:rPr>
      </w:pPr>
    </w:p>
    <w:tbl>
      <w:tblPr>
        <w:tblStyle w:val="TableGrid"/>
        <w:tblW w:w="13765" w:type="dxa"/>
        <w:jc w:val="center"/>
        <w:tblLayout w:type="fixed"/>
        <w:tblLook w:val="04A0" w:firstRow="1" w:lastRow="0" w:firstColumn="1" w:lastColumn="0" w:noHBand="0" w:noVBand="1"/>
      </w:tblPr>
      <w:tblGrid>
        <w:gridCol w:w="851"/>
        <w:gridCol w:w="1394"/>
        <w:gridCol w:w="1265"/>
        <w:gridCol w:w="3055"/>
        <w:gridCol w:w="3060"/>
        <w:gridCol w:w="4140"/>
      </w:tblGrid>
      <w:tr w:rsidR="00682AFD" w:rsidRPr="00E861E9" w14:paraId="5D93522D" w14:textId="77777777" w:rsidTr="00367932">
        <w:trPr>
          <w:jc w:val="center"/>
        </w:trPr>
        <w:tc>
          <w:tcPr>
            <w:tcW w:w="13765" w:type="dxa"/>
            <w:gridSpan w:val="6"/>
            <w:shd w:val="clear" w:color="auto" w:fill="D9D9D9" w:themeFill="background1" w:themeFillShade="D9"/>
            <w:vAlign w:val="bottom"/>
          </w:tcPr>
          <w:p w14:paraId="6DF010C6" w14:textId="3D098889" w:rsidR="00682AFD" w:rsidRPr="00367932" w:rsidRDefault="00682AFD" w:rsidP="00682AFD">
            <w:pPr>
              <w:rPr>
                <w:rFonts w:ascii="Times New Roman" w:hAnsi="Times New Roman" w:cs="Times New Roman"/>
                <w:b/>
                <w:bCs/>
                <w:sz w:val="24"/>
                <w:szCs w:val="24"/>
              </w:rPr>
            </w:pPr>
            <w:r>
              <w:rPr>
                <w:rFonts w:ascii="Times New Roman" w:hAnsi="Times New Roman" w:cs="Times New Roman"/>
                <w:b/>
                <w:bCs/>
                <w:sz w:val="24"/>
                <w:szCs w:val="24"/>
                <w:lang w:val="sr-Latn-RS"/>
              </w:rPr>
              <w:t xml:space="preserve">I </w:t>
            </w:r>
            <w:r w:rsidR="00714C81">
              <w:rPr>
                <w:rFonts w:ascii="Times New Roman" w:hAnsi="Times New Roman" w:cs="Times New Roman"/>
                <w:b/>
                <w:bCs/>
                <w:sz w:val="24"/>
                <w:szCs w:val="24"/>
                <w:lang w:val="sr-Latn-RS"/>
              </w:rPr>
              <w:t xml:space="preserve">  </w:t>
            </w:r>
            <w:proofErr w:type="spellStart"/>
            <w:r w:rsidRPr="00367932">
              <w:rPr>
                <w:rFonts w:ascii="Times New Roman" w:hAnsi="Times New Roman" w:cs="Times New Roman"/>
                <w:b/>
                <w:bCs/>
                <w:sz w:val="24"/>
                <w:szCs w:val="24"/>
              </w:rPr>
              <w:t>Генерални</w:t>
            </w:r>
            <w:proofErr w:type="spellEnd"/>
            <w:r w:rsidRPr="00367932">
              <w:rPr>
                <w:rFonts w:ascii="Times New Roman" w:hAnsi="Times New Roman" w:cs="Times New Roman"/>
                <w:b/>
                <w:bCs/>
                <w:sz w:val="24"/>
                <w:szCs w:val="24"/>
              </w:rPr>
              <w:t xml:space="preserve"> </w:t>
            </w:r>
            <w:proofErr w:type="spellStart"/>
            <w:r w:rsidRPr="00367932">
              <w:rPr>
                <w:rFonts w:ascii="Times New Roman" w:hAnsi="Times New Roman" w:cs="Times New Roman"/>
                <w:b/>
                <w:bCs/>
                <w:sz w:val="24"/>
                <w:szCs w:val="24"/>
              </w:rPr>
              <w:t>коментари</w:t>
            </w:r>
            <w:proofErr w:type="spellEnd"/>
          </w:p>
          <w:p w14:paraId="72B9D0FC" w14:textId="77777777" w:rsidR="00682AFD" w:rsidRPr="00E861E9" w:rsidRDefault="00682AFD" w:rsidP="00682AFD">
            <w:pPr>
              <w:rPr>
                <w:rFonts w:ascii="Times New Roman" w:hAnsi="Times New Roman" w:cs="Times New Roman"/>
                <w:b/>
                <w:sz w:val="20"/>
                <w:szCs w:val="20"/>
              </w:rPr>
            </w:pPr>
          </w:p>
        </w:tc>
      </w:tr>
      <w:tr w:rsidR="00D60582" w:rsidRPr="00E861E9" w14:paraId="15ADFD51" w14:textId="77777777" w:rsidTr="00387A21">
        <w:trPr>
          <w:jc w:val="center"/>
        </w:trPr>
        <w:tc>
          <w:tcPr>
            <w:tcW w:w="851" w:type="dxa"/>
            <w:shd w:val="clear" w:color="auto" w:fill="D9D9D9" w:themeFill="background1" w:themeFillShade="D9"/>
          </w:tcPr>
          <w:p w14:paraId="0EE3CD82" w14:textId="77777777" w:rsidR="00D60582" w:rsidRPr="00E861E9" w:rsidRDefault="00D60582" w:rsidP="000F6D73">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544FB8C9" w14:textId="77777777" w:rsidR="00D60582" w:rsidRPr="00E861E9" w:rsidRDefault="00D60582" w:rsidP="001E7EEA">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1170D894" w14:textId="77777777" w:rsidR="00D60582" w:rsidRPr="00E861E9" w:rsidRDefault="00D60582" w:rsidP="001E7EEA">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31316C46" w14:textId="77777777" w:rsidR="00D60582" w:rsidRPr="00E861E9" w:rsidRDefault="00D60582" w:rsidP="001E7EEA">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proofErr w:type="spellStart"/>
            <w:r w:rsidRPr="00E861E9">
              <w:rPr>
                <w:rFonts w:ascii="Times New Roman" w:hAnsi="Times New Roman" w:cs="Times New Roman"/>
                <w:b/>
                <w:sz w:val="20"/>
                <w:szCs w:val="20"/>
              </w:rPr>
              <w:t>Стратегији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50139059" w14:textId="77777777" w:rsidR="00D60582" w:rsidRPr="00E861E9" w:rsidRDefault="00D60582" w:rsidP="001E7EEA">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140" w:type="dxa"/>
            <w:shd w:val="clear" w:color="auto" w:fill="D9D9D9" w:themeFill="background1" w:themeFillShade="D9"/>
          </w:tcPr>
          <w:p w14:paraId="199574C9" w14:textId="77777777" w:rsidR="00D60582" w:rsidRPr="00E861E9" w:rsidRDefault="00D60582" w:rsidP="007B6627">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006E6DAF" w:rsidRPr="00E861E9">
              <w:rPr>
                <w:rFonts w:ascii="Times New Roman" w:hAnsi="Times New Roman" w:cs="Times New Roman"/>
                <w:b/>
                <w:sz w:val="20"/>
                <w:szCs w:val="20"/>
              </w:rPr>
              <w:t>)</w:t>
            </w:r>
            <w:r w:rsidRPr="00E861E9">
              <w:rPr>
                <w:rFonts w:ascii="Times New Roman" w:hAnsi="Times New Roman" w:cs="Times New Roman"/>
                <w:b/>
                <w:sz w:val="20"/>
                <w:szCs w:val="20"/>
              </w:rPr>
              <w:t xml:space="preserve"> </w:t>
            </w:r>
          </w:p>
        </w:tc>
      </w:tr>
      <w:tr w:rsidR="00D60582" w:rsidRPr="00E861E9" w14:paraId="71E5E29B" w14:textId="77777777" w:rsidTr="00387A21">
        <w:trPr>
          <w:jc w:val="center"/>
        </w:trPr>
        <w:tc>
          <w:tcPr>
            <w:tcW w:w="851" w:type="dxa"/>
          </w:tcPr>
          <w:p w14:paraId="4EDBCC0A" w14:textId="77777777" w:rsidR="00D60582" w:rsidRPr="00E861E9" w:rsidRDefault="00D60582" w:rsidP="000F6D73">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612F7DA3" w14:textId="0766A2D0" w:rsidR="00D60582" w:rsidRPr="00E861E9" w:rsidRDefault="00252BD3" w:rsidP="001E7EEA">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Привредна комора Србије</w:t>
            </w:r>
          </w:p>
        </w:tc>
        <w:tc>
          <w:tcPr>
            <w:tcW w:w="1265" w:type="dxa"/>
          </w:tcPr>
          <w:p w14:paraId="75F3C688" w14:textId="747E3C73" w:rsidR="00D60582" w:rsidRPr="00E861E9" w:rsidRDefault="006E6EFA" w:rsidP="002B2F7A">
            <w:pPr>
              <w:widowControl w:val="0"/>
              <w:rPr>
                <w:rFonts w:ascii="Times New Roman" w:eastAsia="Calibri" w:hAnsi="Times New Roman" w:cs="Times New Roman"/>
                <w:bCs/>
                <w:sz w:val="20"/>
                <w:szCs w:val="20"/>
              </w:rPr>
            </w:pPr>
            <w:r w:rsidRPr="00E861E9">
              <w:rPr>
                <w:rFonts w:ascii="Times New Roman" w:hAnsi="Times New Roman" w:cs="Times New Roman"/>
                <w:sz w:val="20"/>
                <w:szCs w:val="20"/>
                <w:lang w:val="sr-Cyrl-RS" w:eastAsia="zh-CN"/>
              </w:rPr>
              <w:t xml:space="preserve">Страна 16, </w:t>
            </w:r>
          </w:p>
        </w:tc>
        <w:tc>
          <w:tcPr>
            <w:tcW w:w="3055" w:type="dxa"/>
          </w:tcPr>
          <w:p w14:paraId="241433F6" w14:textId="31C7C7A9" w:rsidR="00D60582" w:rsidRPr="00714C81" w:rsidRDefault="006E6EFA" w:rsidP="006E6EFA">
            <w:pPr>
              <w:keepNext/>
              <w:keepLines/>
              <w:suppressAutoHyphens/>
              <w:rPr>
                <w:rFonts w:ascii="Times New Roman" w:hAnsi="Times New Roman" w:cs="Times New Roman"/>
                <w:sz w:val="20"/>
                <w:szCs w:val="20"/>
                <w:lang w:eastAsia="zh-CN"/>
              </w:rPr>
            </w:pPr>
            <w:r w:rsidRPr="00E861E9">
              <w:rPr>
                <w:rFonts w:ascii="Times New Roman" w:hAnsi="Times New Roman" w:cs="Times New Roman"/>
                <w:sz w:val="20"/>
                <w:szCs w:val="20"/>
                <w:lang w:val="sr-Cyrl-RS" w:eastAsia="zh-CN"/>
              </w:rPr>
              <w:t>Уместо један од приоритета</w:t>
            </w:r>
            <w:r w:rsidRPr="00E861E9">
              <w:rPr>
                <w:rFonts w:ascii="Times New Roman" w:hAnsi="Times New Roman" w:cs="Times New Roman"/>
                <w:sz w:val="20"/>
                <w:szCs w:val="20"/>
                <w:lang w:val="sr-Latn-RS" w:eastAsia="zh-CN"/>
              </w:rPr>
              <w:t xml:space="preserve"> </w:t>
            </w:r>
            <w:r w:rsidRPr="00E861E9">
              <w:rPr>
                <w:rFonts w:ascii="Times New Roman" w:hAnsi="Times New Roman" w:cs="Times New Roman"/>
                <w:sz w:val="20"/>
                <w:szCs w:val="20"/>
                <w:lang w:val="sr-Cyrl-RS" w:eastAsia="zh-CN"/>
              </w:rPr>
              <w:t>предлажемо „један од најважнијих циљева“</w:t>
            </w:r>
            <w:r w:rsidRPr="00E861E9">
              <w:rPr>
                <w:rFonts w:ascii="Times New Roman" w:hAnsi="Times New Roman" w:cs="Times New Roman"/>
                <w:sz w:val="20"/>
                <w:szCs w:val="20"/>
                <w:lang w:eastAsia="zh-CN"/>
              </w:rPr>
              <w:t>.</w:t>
            </w:r>
          </w:p>
        </w:tc>
        <w:tc>
          <w:tcPr>
            <w:tcW w:w="3060" w:type="dxa"/>
          </w:tcPr>
          <w:p w14:paraId="361A3537" w14:textId="77777777" w:rsidR="00D60582" w:rsidRPr="00E861E9" w:rsidRDefault="00D60582" w:rsidP="001E7EEA">
            <w:pPr>
              <w:pStyle w:val="paragraph"/>
              <w:widowControl w:val="0"/>
              <w:spacing w:beforeAutospacing="0" w:after="0" w:afterAutospacing="0"/>
              <w:rPr>
                <w:color w:val="000000"/>
                <w:sz w:val="20"/>
                <w:szCs w:val="20"/>
                <w:shd w:val="clear" w:color="auto" w:fill="FFFFFF"/>
              </w:rPr>
            </w:pPr>
          </w:p>
        </w:tc>
        <w:tc>
          <w:tcPr>
            <w:tcW w:w="4140" w:type="dxa"/>
          </w:tcPr>
          <w:p w14:paraId="068A56EB" w14:textId="3C243F58" w:rsidR="00D60582" w:rsidRDefault="00196841" w:rsidP="001E7EEA">
            <w:pPr>
              <w:pStyle w:val="paragraph"/>
              <w:widowControl w:val="0"/>
              <w:spacing w:beforeAutospacing="0" w:after="0" w:afterAutospacing="0"/>
              <w:rPr>
                <w:rStyle w:val="normaltextrun"/>
                <w:color w:val="000000"/>
                <w:sz w:val="20"/>
                <w:szCs w:val="20"/>
                <w:shd w:val="clear" w:color="auto" w:fill="FFFFFF"/>
                <w:lang w:val="sr-Cyrl-RS"/>
              </w:rPr>
            </w:pPr>
            <w:r>
              <w:rPr>
                <w:rStyle w:val="normaltextrun"/>
                <w:color w:val="000000"/>
                <w:sz w:val="20"/>
                <w:szCs w:val="20"/>
                <w:shd w:val="clear" w:color="auto" w:fill="FFFFFF"/>
                <w:lang w:val="sr-Cyrl-RS"/>
              </w:rPr>
              <w:t>Коментар се п</w:t>
            </w:r>
            <w:r w:rsidR="006E6EFA" w:rsidRPr="00E861E9">
              <w:rPr>
                <w:rStyle w:val="normaltextrun"/>
                <w:color w:val="000000"/>
                <w:sz w:val="20"/>
                <w:szCs w:val="20"/>
                <w:shd w:val="clear" w:color="auto" w:fill="FFFFFF"/>
                <w:lang w:val="sr-Cyrl-RS"/>
              </w:rPr>
              <w:t>рихвата</w:t>
            </w:r>
            <w:r w:rsidR="000D163B">
              <w:rPr>
                <w:rStyle w:val="normaltextrun"/>
                <w:color w:val="000000"/>
                <w:sz w:val="20"/>
                <w:szCs w:val="20"/>
                <w:shd w:val="clear" w:color="auto" w:fill="FFFFFF"/>
                <w:lang w:val="sr-Cyrl-RS"/>
              </w:rPr>
              <w:t>.</w:t>
            </w:r>
          </w:p>
          <w:p w14:paraId="26785872" w14:textId="415EBB9B" w:rsidR="000D163B" w:rsidRPr="00E861E9" w:rsidRDefault="000D163B" w:rsidP="001E7EEA">
            <w:pPr>
              <w:pStyle w:val="paragraph"/>
              <w:widowControl w:val="0"/>
              <w:spacing w:beforeAutospacing="0" w:after="0" w:afterAutospacing="0"/>
              <w:rPr>
                <w:rStyle w:val="normaltextrun"/>
                <w:color w:val="000000"/>
                <w:sz w:val="20"/>
                <w:szCs w:val="20"/>
                <w:shd w:val="clear" w:color="auto" w:fill="FFFFFF"/>
                <w:lang w:val="sr-Cyrl-RS"/>
              </w:rPr>
            </w:pPr>
            <w:r>
              <w:rPr>
                <w:rStyle w:val="normaltextrun"/>
                <w:color w:val="000000"/>
                <w:sz w:val="20"/>
                <w:szCs w:val="20"/>
                <w:shd w:val="clear" w:color="auto" w:fill="FFFFFF"/>
                <w:lang w:val="sr-Cyrl-RS"/>
              </w:rPr>
              <w:t>Измењено.</w:t>
            </w:r>
          </w:p>
        </w:tc>
      </w:tr>
      <w:tr w:rsidR="00D60582" w:rsidRPr="00E861E9" w14:paraId="7FDD5380" w14:textId="77777777" w:rsidTr="00387A21">
        <w:trPr>
          <w:jc w:val="center"/>
        </w:trPr>
        <w:tc>
          <w:tcPr>
            <w:tcW w:w="851" w:type="dxa"/>
          </w:tcPr>
          <w:p w14:paraId="1B33424E" w14:textId="77777777" w:rsidR="00D60582" w:rsidRPr="00E861E9" w:rsidRDefault="00D60582" w:rsidP="000F6D73">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188376B1" w14:textId="70308756" w:rsidR="00D60582" w:rsidRPr="00E861E9" w:rsidRDefault="00252BD3" w:rsidP="00C9690C">
            <w:pPr>
              <w:widowControl w:val="0"/>
              <w:rPr>
                <w:rFonts w:ascii="Times New Roman" w:eastAsia="Calibri" w:hAnsi="Times New Roman" w:cs="Times New Roman"/>
                <w:bCs/>
                <w:sz w:val="20"/>
                <w:szCs w:val="20"/>
              </w:rPr>
            </w:pPr>
            <w:r w:rsidRPr="00E861E9">
              <w:rPr>
                <w:rFonts w:ascii="Times New Roman" w:eastAsia="Calibri" w:hAnsi="Times New Roman" w:cs="Times New Roman"/>
                <w:sz w:val="20"/>
                <w:szCs w:val="20"/>
                <w:lang w:val="sr-Cyrl-RS"/>
              </w:rPr>
              <w:t>Привредна комора Србије</w:t>
            </w:r>
          </w:p>
        </w:tc>
        <w:tc>
          <w:tcPr>
            <w:tcW w:w="1265" w:type="dxa"/>
          </w:tcPr>
          <w:p w14:paraId="040558E1" w14:textId="4AE46A68" w:rsidR="006E6EFA" w:rsidRPr="00E861E9" w:rsidRDefault="006E6EFA" w:rsidP="006E6EFA">
            <w:pPr>
              <w:keepNext/>
              <w:keepLines/>
              <w:rPr>
                <w:rFonts w:ascii="Times New Roman" w:hAnsi="Times New Roman" w:cs="Times New Roman"/>
                <w:b/>
                <w:bCs/>
                <w:sz w:val="20"/>
                <w:szCs w:val="20"/>
                <w:lang w:val="ru-RU"/>
              </w:rPr>
            </w:pPr>
            <w:r w:rsidRPr="00E861E9">
              <w:rPr>
                <w:rFonts w:ascii="Times New Roman" w:hAnsi="Times New Roman" w:cs="Times New Roman"/>
                <w:bCs/>
                <w:sz w:val="20"/>
                <w:szCs w:val="20"/>
                <w:lang w:val="ru-RU"/>
              </w:rPr>
              <w:t>Страна 83,</w:t>
            </w:r>
            <w:r w:rsidRPr="00E861E9">
              <w:rPr>
                <w:rFonts w:ascii="Times New Roman" w:hAnsi="Times New Roman" w:cs="Times New Roman"/>
                <w:b/>
                <w:bCs/>
                <w:sz w:val="20"/>
                <w:szCs w:val="20"/>
                <w:lang w:val="sr-Cyrl-RS" w:eastAsia="zh-CN"/>
              </w:rPr>
              <w:t xml:space="preserve"> </w:t>
            </w:r>
          </w:p>
          <w:p w14:paraId="066D1B4D" w14:textId="77777777" w:rsidR="00D60582" w:rsidRPr="00E861E9" w:rsidRDefault="00D60582" w:rsidP="00C9690C">
            <w:pPr>
              <w:widowControl w:val="0"/>
              <w:rPr>
                <w:rFonts w:ascii="Times New Roman" w:eastAsia="Calibri" w:hAnsi="Times New Roman" w:cs="Times New Roman"/>
                <w:bCs/>
                <w:sz w:val="20"/>
                <w:szCs w:val="20"/>
              </w:rPr>
            </w:pPr>
          </w:p>
        </w:tc>
        <w:tc>
          <w:tcPr>
            <w:tcW w:w="3055" w:type="dxa"/>
          </w:tcPr>
          <w:p w14:paraId="08FE1911" w14:textId="77777777" w:rsidR="006E6EFA" w:rsidRPr="00E861E9" w:rsidRDefault="006E6EFA" w:rsidP="006E6EFA">
            <w:pPr>
              <w:pStyle w:val="ListParagraph"/>
              <w:spacing w:before="80" w:after="80"/>
              <w:ind w:left="0"/>
              <w:contextualSpacing w:val="0"/>
              <w:rPr>
                <w:rFonts w:ascii="Times New Roman" w:hAnsi="Times New Roman" w:cs="Times New Roman"/>
                <w:sz w:val="20"/>
                <w:szCs w:val="20"/>
              </w:rPr>
            </w:pPr>
            <w:proofErr w:type="spellStart"/>
            <w:r w:rsidRPr="00E861E9">
              <w:rPr>
                <w:rFonts w:ascii="Times New Roman" w:hAnsi="Times New Roman" w:cs="Times New Roman"/>
                <w:sz w:val="20"/>
                <w:szCs w:val="20"/>
              </w:rPr>
              <w:t>Поред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очувања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здравља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животној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битан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фактор</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брига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окружењу</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здравственим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установама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безбедност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пацијената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особља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уз</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изложености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ризицима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болнчких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инфеција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медицинског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отпада</w:t>
            </w:r>
            <w:proofErr w:type="spellEnd"/>
            <w:r w:rsidRPr="00E861E9">
              <w:rPr>
                <w:rFonts w:ascii="Times New Roman" w:hAnsi="Times New Roman" w:cs="Times New Roman"/>
                <w:sz w:val="20"/>
                <w:szCs w:val="20"/>
              </w:rPr>
              <w:t>.</w:t>
            </w:r>
          </w:p>
          <w:p w14:paraId="171445BE" w14:textId="77777777" w:rsidR="006E6EFA" w:rsidRPr="00E861E9" w:rsidRDefault="006E6EFA" w:rsidP="006E6EFA">
            <w:pPr>
              <w:pStyle w:val="ListParagraph"/>
              <w:spacing w:before="80" w:after="80"/>
              <w:ind w:left="0"/>
              <w:contextualSpacing w:val="0"/>
              <w:rPr>
                <w:rFonts w:ascii="Times New Roman" w:hAnsi="Times New Roman" w:cs="Times New Roman"/>
                <w:sz w:val="20"/>
                <w:szCs w:val="20"/>
              </w:rPr>
            </w:pPr>
            <w:proofErr w:type="spellStart"/>
            <w:r w:rsidRPr="00E861E9">
              <w:rPr>
                <w:rFonts w:ascii="Times New Roman" w:hAnsi="Times New Roman" w:cs="Times New Roman"/>
                <w:sz w:val="20"/>
                <w:szCs w:val="20"/>
              </w:rPr>
              <w:t>Примена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еколошких</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ефикасних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средстава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дезинфекцију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здравствених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установа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подова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површина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руку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медицинског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ризик</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ширења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резистентних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бактерија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вируса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већи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проблем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здравственог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система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већи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ризик</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пацијената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медицнских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радника</w:t>
            </w:r>
            <w:proofErr w:type="spellEnd"/>
            <w:r w:rsidRPr="00E861E9">
              <w:rPr>
                <w:rFonts w:ascii="Times New Roman" w:hAnsi="Times New Roman" w:cs="Times New Roman"/>
                <w:sz w:val="20"/>
                <w:szCs w:val="20"/>
              </w:rPr>
              <w:t>.</w:t>
            </w:r>
          </w:p>
          <w:p w14:paraId="22BD18E3" w14:textId="7FC45612" w:rsidR="00D60582" w:rsidRPr="00E861E9" w:rsidRDefault="006E6EFA" w:rsidP="006E6EFA">
            <w:pPr>
              <w:widowControl w:val="0"/>
              <w:rPr>
                <w:rFonts w:ascii="Times New Roman" w:eastAsia="Calibri" w:hAnsi="Times New Roman" w:cs="Times New Roman"/>
                <w:bCs/>
                <w:sz w:val="20"/>
                <w:szCs w:val="20"/>
              </w:rPr>
            </w:pPr>
            <w:proofErr w:type="spellStart"/>
            <w:r w:rsidRPr="00E861E9">
              <w:rPr>
                <w:rFonts w:ascii="Times New Roman" w:hAnsi="Times New Roman" w:cs="Times New Roman"/>
                <w:sz w:val="20"/>
                <w:szCs w:val="20"/>
              </w:rPr>
              <w:t>Услед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недавне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пандемије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изазване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Корона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вирусом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идентификована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националном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Водич</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дезинфекцију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стерилизацију</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здравственим</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јавним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установама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успоставила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адекватна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контрола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превенција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инфекције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ширења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заразних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болести</w:t>
            </w:r>
            <w:proofErr w:type="spellEnd"/>
          </w:p>
        </w:tc>
        <w:tc>
          <w:tcPr>
            <w:tcW w:w="3060" w:type="dxa"/>
          </w:tcPr>
          <w:p w14:paraId="3FE5E476" w14:textId="77777777" w:rsidR="006E6EFA" w:rsidRPr="00E861E9" w:rsidRDefault="006E6EFA" w:rsidP="006E6EFA">
            <w:pPr>
              <w:keepNext/>
              <w:keepLines/>
              <w:spacing w:before="120" w:after="120"/>
              <w:rPr>
                <w:rFonts w:ascii="Times New Roman" w:hAnsi="Times New Roman" w:cs="Times New Roman"/>
                <w:bCs/>
                <w:sz w:val="20"/>
                <w:szCs w:val="20"/>
                <w:lang w:val="ru-RU"/>
              </w:rPr>
            </w:pPr>
            <w:r w:rsidRPr="00E861E9">
              <w:rPr>
                <w:rFonts w:ascii="Times New Roman" w:hAnsi="Times New Roman" w:cs="Times New Roman"/>
                <w:bCs/>
                <w:sz w:val="20"/>
                <w:szCs w:val="20"/>
                <w:lang w:val="sr-Cyrl-RS"/>
              </w:rPr>
              <w:lastRenderedPageBreak/>
              <w:t xml:space="preserve">На </w:t>
            </w:r>
            <w:r w:rsidRPr="00E861E9">
              <w:rPr>
                <w:rFonts w:ascii="Times New Roman" w:hAnsi="Times New Roman" w:cs="Times New Roman"/>
                <w:b/>
                <w:bCs/>
                <w:sz w:val="20"/>
                <w:szCs w:val="20"/>
                <w:lang w:val="sr-Cyrl-RS"/>
              </w:rPr>
              <w:t>страни 84</w:t>
            </w:r>
            <w:r w:rsidRPr="00E861E9">
              <w:rPr>
                <w:rFonts w:ascii="Times New Roman" w:hAnsi="Times New Roman" w:cs="Times New Roman"/>
                <w:bCs/>
                <w:sz w:val="20"/>
                <w:szCs w:val="20"/>
                <w:lang w:val="sr-Cyrl-RS"/>
              </w:rPr>
              <w:t>. нацрта додати након последњег пасуса:</w:t>
            </w:r>
          </w:p>
          <w:p w14:paraId="717A52BD" w14:textId="37D3064D" w:rsidR="006E6EFA" w:rsidRPr="00E861E9" w:rsidRDefault="00FC20E2" w:rsidP="00E45842">
            <w:pPr>
              <w:keepNext/>
              <w:keepLines/>
              <w:rPr>
                <w:rFonts w:ascii="Times New Roman" w:hAnsi="Times New Roman" w:cs="Times New Roman"/>
                <w:bCs/>
                <w:sz w:val="20"/>
                <w:szCs w:val="20"/>
                <w:lang w:val="ru-RU"/>
              </w:rPr>
            </w:pPr>
            <w:bookmarkStart w:id="1" w:name="_Hlk179716182"/>
            <w:r>
              <w:rPr>
                <w:rFonts w:ascii="Times New Roman" w:hAnsi="Times New Roman" w:cs="Times New Roman"/>
                <w:bCs/>
                <w:sz w:val="20"/>
                <w:szCs w:val="20"/>
                <w:lang w:val="sr-Cyrl-RS"/>
              </w:rPr>
              <w:t>„</w:t>
            </w:r>
            <w:r w:rsidR="006E6EFA" w:rsidRPr="00E861E9">
              <w:rPr>
                <w:rFonts w:ascii="Times New Roman" w:hAnsi="Times New Roman" w:cs="Times New Roman"/>
                <w:bCs/>
                <w:sz w:val="20"/>
                <w:szCs w:val="20"/>
                <w:lang w:val="ru-RU"/>
              </w:rPr>
              <w:t>Поред очувања здравља у животној средини битан фактор је и брига о окружењу у здравственим установама и безбедност пацијената и особља уз смањење изложености ризицима од болничких инфе</w:t>
            </w:r>
            <w:r w:rsidR="00301C44">
              <w:rPr>
                <w:rFonts w:ascii="Times New Roman" w:hAnsi="Times New Roman" w:cs="Times New Roman"/>
                <w:bCs/>
                <w:sz w:val="20"/>
                <w:szCs w:val="20"/>
                <w:lang w:val="ru-RU"/>
              </w:rPr>
              <w:t>к</w:t>
            </w:r>
            <w:r w:rsidR="006E6EFA" w:rsidRPr="00E861E9">
              <w:rPr>
                <w:rFonts w:ascii="Times New Roman" w:hAnsi="Times New Roman" w:cs="Times New Roman"/>
                <w:bCs/>
                <w:sz w:val="20"/>
                <w:szCs w:val="20"/>
                <w:lang w:val="ru-RU"/>
              </w:rPr>
              <w:t>ција и медицинског отпада.</w:t>
            </w:r>
          </w:p>
          <w:p w14:paraId="4B7093FB" w14:textId="3C03A634" w:rsidR="00D60582" w:rsidRPr="00E861E9" w:rsidRDefault="006E6EFA" w:rsidP="006E6EFA">
            <w:pPr>
              <w:pStyle w:val="paragraph"/>
              <w:widowControl w:val="0"/>
              <w:spacing w:beforeAutospacing="0" w:after="0" w:afterAutospacing="0"/>
              <w:rPr>
                <w:sz w:val="20"/>
                <w:szCs w:val="20"/>
              </w:rPr>
            </w:pPr>
            <w:r w:rsidRPr="00E861E9">
              <w:rPr>
                <w:bCs/>
                <w:sz w:val="20"/>
                <w:szCs w:val="20"/>
                <w:lang w:val="ru-RU"/>
              </w:rPr>
              <w:t>Применом еколошких и ефикасних средстава за дезинфекцију здравствених установа (подова, површина, руку и медицинског отпада) смањује се ризик од ширења резистентних бактерија и вируса који су све већи проблем здравственог система и све већи ризик по живот и здравље пацијената и медицнских радника</w:t>
            </w:r>
            <w:bookmarkEnd w:id="1"/>
            <w:r w:rsidRPr="00E861E9">
              <w:rPr>
                <w:bCs/>
                <w:sz w:val="20"/>
                <w:szCs w:val="20"/>
                <w:lang w:val="ru-RU"/>
              </w:rPr>
              <w:t>.»</w:t>
            </w:r>
          </w:p>
        </w:tc>
        <w:tc>
          <w:tcPr>
            <w:tcW w:w="4140" w:type="dxa"/>
          </w:tcPr>
          <w:p w14:paraId="1822F6AC" w14:textId="71B7FB66" w:rsidR="00D60582" w:rsidRDefault="00196841" w:rsidP="00C9690C">
            <w:pPr>
              <w:pStyle w:val="paragraph"/>
              <w:spacing w:after="0"/>
              <w:rPr>
                <w:bCs/>
                <w:sz w:val="20"/>
                <w:szCs w:val="20"/>
                <w:lang w:val="sr-Cyrl-RS"/>
              </w:rPr>
            </w:pPr>
            <w:r>
              <w:rPr>
                <w:rStyle w:val="normaltextrun"/>
                <w:color w:val="000000"/>
                <w:sz w:val="20"/>
                <w:szCs w:val="20"/>
                <w:shd w:val="clear" w:color="auto" w:fill="FFFFFF"/>
                <w:lang w:val="sr-Cyrl-RS"/>
              </w:rPr>
              <w:t>Коментар се п</w:t>
            </w:r>
            <w:r w:rsidRPr="00E861E9">
              <w:rPr>
                <w:rStyle w:val="normaltextrun"/>
                <w:color w:val="000000"/>
                <w:sz w:val="20"/>
                <w:szCs w:val="20"/>
                <w:shd w:val="clear" w:color="auto" w:fill="FFFFFF"/>
                <w:lang w:val="sr-Cyrl-RS"/>
              </w:rPr>
              <w:t>рихвата</w:t>
            </w:r>
            <w:r w:rsidR="00A36A65" w:rsidRPr="00E861E9">
              <w:rPr>
                <w:bCs/>
                <w:sz w:val="20"/>
                <w:szCs w:val="20"/>
                <w:lang w:val="sr-Cyrl-RS"/>
              </w:rPr>
              <w:t>.</w:t>
            </w:r>
          </w:p>
          <w:p w14:paraId="38E9E405" w14:textId="31B1D97E" w:rsidR="000D163B" w:rsidRPr="00E861E9" w:rsidRDefault="000D163B" w:rsidP="00C9690C">
            <w:pPr>
              <w:pStyle w:val="paragraph"/>
              <w:spacing w:after="0"/>
              <w:rPr>
                <w:bCs/>
                <w:sz w:val="20"/>
                <w:szCs w:val="20"/>
                <w:lang w:val="sr-Cyrl-RS"/>
              </w:rPr>
            </w:pPr>
            <w:r>
              <w:rPr>
                <w:bCs/>
                <w:sz w:val="20"/>
                <w:szCs w:val="20"/>
                <w:lang w:val="sr-Cyrl-RS"/>
              </w:rPr>
              <w:t>Додато.</w:t>
            </w:r>
          </w:p>
        </w:tc>
      </w:tr>
      <w:tr w:rsidR="00D60582" w:rsidRPr="00E861E9" w14:paraId="5BF888EE" w14:textId="77777777" w:rsidTr="00387A21">
        <w:trPr>
          <w:jc w:val="center"/>
        </w:trPr>
        <w:tc>
          <w:tcPr>
            <w:tcW w:w="851" w:type="dxa"/>
          </w:tcPr>
          <w:p w14:paraId="68D964D6" w14:textId="77777777" w:rsidR="00D60582" w:rsidRPr="00E861E9" w:rsidRDefault="00D60582" w:rsidP="000F6D73">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76FE5203" w14:textId="2955A81B" w:rsidR="00D60582" w:rsidRPr="00E861E9" w:rsidRDefault="00675773" w:rsidP="00C9690C">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У</w:t>
            </w:r>
            <w:proofErr w:type="spellStart"/>
            <w:r w:rsidR="003964A3" w:rsidRPr="00E861E9">
              <w:rPr>
                <w:rFonts w:ascii="Times New Roman" w:eastAsia="Calibri" w:hAnsi="Times New Roman" w:cs="Times New Roman"/>
                <w:sz w:val="20"/>
                <w:szCs w:val="20"/>
              </w:rPr>
              <w:t>дружење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Инжењери</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заштите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животне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средине</w:t>
            </w:r>
            <w:proofErr w:type="spellEnd"/>
            <w:r w:rsidR="003964A3" w:rsidRPr="00E861E9">
              <w:rPr>
                <w:rFonts w:ascii="Times New Roman" w:eastAsia="Calibri" w:hAnsi="Times New Roman" w:cs="Times New Roman"/>
                <w:sz w:val="20"/>
                <w:szCs w:val="20"/>
              </w:rPr>
              <w:t>“</w:t>
            </w:r>
          </w:p>
        </w:tc>
        <w:tc>
          <w:tcPr>
            <w:tcW w:w="1265" w:type="dxa"/>
          </w:tcPr>
          <w:p w14:paraId="159D28FD" w14:textId="30EAC749" w:rsidR="00D60582" w:rsidRPr="00E861E9" w:rsidRDefault="003964A3" w:rsidP="00C9690C">
            <w:pPr>
              <w:widowControl w:val="0"/>
              <w:rPr>
                <w:rFonts w:ascii="Times New Roman" w:hAnsi="Times New Roman" w:cs="Times New Roman"/>
                <w:sz w:val="20"/>
                <w:szCs w:val="20"/>
              </w:rPr>
            </w:pPr>
            <w:proofErr w:type="spellStart"/>
            <w:r w:rsidRPr="00E861E9">
              <w:rPr>
                <w:rFonts w:ascii="Times New Roman" w:hAnsi="Times New Roman" w:cs="Times New Roman"/>
                <w:sz w:val="20"/>
                <w:szCs w:val="20"/>
              </w:rPr>
              <w:t>Страна</w:t>
            </w:r>
            <w:proofErr w:type="spellEnd"/>
            <w:r w:rsidRPr="00E861E9">
              <w:rPr>
                <w:rFonts w:ascii="Times New Roman" w:hAnsi="Times New Roman" w:cs="Times New Roman"/>
                <w:sz w:val="20"/>
                <w:szCs w:val="20"/>
              </w:rPr>
              <w:t xml:space="preserve"> 25.</w:t>
            </w:r>
          </w:p>
        </w:tc>
        <w:tc>
          <w:tcPr>
            <w:tcW w:w="3055" w:type="dxa"/>
          </w:tcPr>
          <w:p w14:paraId="493A3AF7" w14:textId="619F2211" w:rsidR="00D60582" w:rsidRPr="00E861E9" w:rsidRDefault="003964A3" w:rsidP="00C9690C">
            <w:pPr>
              <w:widowControl w:val="0"/>
              <w:rPr>
                <w:rFonts w:ascii="Times New Roman" w:hAnsi="Times New Roman" w:cs="Times New Roman"/>
                <w:sz w:val="20"/>
                <w:szCs w:val="20"/>
              </w:rPr>
            </w:pPr>
            <w:r w:rsidRPr="00E861E9">
              <w:rPr>
                <w:rFonts w:ascii="Times New Roman" w:hAnsi="Times New Roman" w:cs="Times New Roman"/>
                <w:sz w:val="20"/>
                <w:szCs w:val="20"/>
              </w:rPr>
              <w:t xml:space="preserve">МЗЖС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одговорно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следеће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области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релевантне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законодавство</w:t>
            </w:r>
            <w:proofErr w:type="spellEnd"/>
            <w:r w:rsidRPr="00E861E9">
              <w:rPr>
                <w:rFonts w:ascii="Times New Roman" w:hAnsi="Times New Roman" w:cs="Times New Roman"/>
                <w:sz w:val="20"/>
                <w:szCs w:val="20"/>
              </w:rPr>
              <w:t xml:space="preserve"> ЕУ у </w:t>
            </w:r>
            <w:proofErr w:type="spellStart"/>
            <w:r w:rsidRPr="00E861E9">
              <w:rPr>
                <w:rFonts w:ascii="Times New Roman" w:hAnsi="Times New Roman" w:cs="Times New Roman"/>
                <w:sz w:val="20"/>
                <w:szCs w:val="20"/>
              </w:rPr>
              <w:t>животној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средини</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хоризонтална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питања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(EIA, SEA, </w:t>
            </w:r>
            <w:proofErr w:type="spellStart"/>
            <w:r w:rsidRPr="00E861E9">
              <w:rPr>
                <w:rFonts w:ascii="Times New Roman" w:hAnsi="Times New Roman" w:cs="Times New Roman"/>
                <w:sz w:val="20"/>
                <w:szCs w:val="20"/>
              </w:rPr>
              <w:t>учешће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итд</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квалитет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ваздуха</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управљање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хемикалијама</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климатске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промене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искључујући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техничке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захтеве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возила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квалитет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горива</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заштита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озонског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омотача</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управљање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радиоактивног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рударског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отпада</w:t>
            </w:r>
            <w:proofErr w:type="spellEnd"/>
            <w:r w:rsidRPr="00E861E9">
              <w:rPr>
                <w:rFonts w:ascii="Times New Roman" w:hAnsi="Times New Roman" w:cs="Times New Roman"/>
                <w:sz w:val="20"/>
                <w:szCs w:val="20"/>
              </w:rPr>
              <w:t>;</w:t>
            </w:r>
          </w:p>
        </w:tc>
        <w:tc>
          <w:tcPr>
            <w:tcW w:w="3060" w:type="dxa"/>
          </w:tcPr>
          <w:p w14:paraId="59F4F364" w14:textId="2ADD1B45" w:rsidR="00D60582" w:rsidRPr="00E861E9" w:rsidRDefault="003964A3" w:rsidP="00C9690C">
            <w:pPr>
              <w:pStyle w:val="paragraph"/>
              <w:widowControl w:val="0"/>
              <w:spacing w:beforeAutospacing="0" w:after="0" w:afterAutospacing="0"/>
              <w:rPr>
                <w:sz w:val="20"/>
                <w:szCs w:val="20"/>
              </w:rPr>
            </w:pPr>
            <w:proofErr w:type="spellStart"/>
            <w:r w:rsidRPr="00E861E9">
              <w:rPr>
                <w:sz w:val="20"/>
                <w:szCs w:val="20"/>
              </w:rPr>
              <w:t>Извод</w:t>
            </w:r>
            <w:proofErr w:type="spellEnd"/>
            <w:r w:rsidRPr="00E861E9">
              <w:rPr>
                <w:sz w:val="20"/>
                <w:szCs w:val="20"/>
              </w:rPr>
              <w:t xml:space="preserve"> </w:t>
            </w:r>
            <w:proofErr w:type="spellStart"/>
            <w:r w:rsidRPr="00E861E9">
              <w:rPr>
                <w:sz w:val="20"/>
                <w:szCs w:val="20"/>
              </w:rPr>
              <w:t>из</w:t>
            </w:r>
            <w:proofErr w:type="spellEnd"/>
            <w:r w:rsidRPr="00E861E9">
              <w:rPr>
                <w:sz w:val="20"/>
                <w:szCs w:val="20"/>
              </w:rPr>
              <w:t xml:space="preserve"> </w:t>
            </w:r>
            <w:proofErr w:type="spellStart"/>
            <w:r w:rsidRPr="00E861E9">
              <w:rPr>
                <w:sz w:val="20"/>
                <w:szCs w:val="20"/>
              </w:rPr>
              <w:t>Закона</w:t>
            </w:r>
            <w:proofErr w:type="spellEnd"/>
            <w:r w:rsidRPr="00E861E9">
              <w:rPr>
                <w:sz w:val="20"/>
                <w:szCs w:val="20"/>
              </w:rPr>
              <w:t xml:space="preserve"> о </w:t>
            </w:r>
            <w:proofErr w:type="spellStart"/>
            <w:r w:rsidRPr="00E861E9">
              <w:rPr>
                <w:sz w:val="20"/>
                <w:szCs w:val="20"/>
              </w:rPr>
              <w:t>управљању</w:t>
            </w:r>
            <w:proofErr w:type="spellEnd"/>
            <w:r w:rsidRPr="00E861E9">
              <w:rPr>
                <w:sz w:val="20"/>
                <w:szCs w:val="20"/>
              </w:rPr>
              <w:t xml:space="preserve"> </w:t>
            </w:r>
            <w:proofErr w:type="spellStart"/>
            <w:r w:rsidRPr="00E861E9">
              <w:rPr>
                <w:sz w:val="20"/>
                <w:szCs w:val="20"/>
              </w:rPr>
              <w:t>отпадом</w:t>
            </w:r>
            <w:proofErr w:type="spellEnd"/>
            <w:r w:rsidRPr="00E861E9">
              <w:rPr>
                <w:sz w:val="20"/>
                <w:szCs w:val="20"/>
              </w:rPr>
              <w:t xml:space="preserve"> </w:t>
            </w:r>
            <w:proofErr w:type="spellStart"/>
            <w:r w:rsidRPr="00E861E9">
              <w:rPr>
                <w:sz w:val="20"/>
                <w:szCs w:val="20"/>
              </w:rPr>
              <w:t>Izuzeci</w:t>
            </w:r>
            <w:proofErr w:type="spellEnd"/>
            <w:r w:rsidRPr="00E861E9">
              <w:rPr>
                <w:sz w:val="20"/>
                <w:szCs w:val="20"/>
              </w:rPr>
              <w:t xml:space="preserve"> </w:t>
            </w:r>
            <w:proofErr w:type="spellStart"/>
            <w:r w:rsidRPr="00E861E9">
              <w:rPr>
                <w:sz w:val="20"/>
                <w:szCs w:val="20"/>
              </w:rPr>
              <w:t>od</w:t>
            </w:r>
            <w:proofErr w:type="spellEnd"/>
            <w:r w:rsidRPr="00E861E9">
              <w:rPr>
                <w:sz w:val="20"/>
                <w:szCs w:val="20"/>
              </w:rPr>
              <w:t xml:space="preserve"> </w:t>
            </w:r>
            <w:proofErr w:type="spellStart"/>
            <w:r w:rsidRPr="00E861E9">
              <w:rPr>
                <w:sz w:val="20"/>
                <w:szCs w:val="20"/>
              </w:rPr>
              <w:t>primene</w:t>
            </w:r>
            <w:proofErr w:type="spellEnd"/>
            <w:r w:rsidRPr="00E861E9">
              <w:rPr>
                <w:sz w:val="20"/>
                <w:szCs w:val="20"/>
              </w:rPr>
              <w:t xml:space="preserve"> </w:t>
            </w:r>
            <w:proofErr w:type="spellStart"/>
            <w:r w:rsidRPr="00E861E9">
              <w:rPr>
                <w:sz w:val="20"/>
                <w:szCs w:val="20"/>
              </w:rPr>
              <w:t>Član</w:t>
            </w:r>
            <w:proofErr w:type="spellEnd"/>
            <w:r w:rsidRPr="00E861E9">
              <w:rPr>
                <w:sz w:val="20"/>
                <w:szCs w:val="20"/>
              </w:rPr>
              <w:t xml:space="preserve"> 4 ... </w:t>
            </w:r>
            <w:proofErr w:type="spellStart"/>
            <w:r w:rsidRPr="00E861E9">
              <w:rPr>
                <w:sz w:val="20"/>
                <w:szCs w:val="20"/>
              </w:rPr>
              <w:t>Odredbe</w:t>
            </w:r>
            <w:proofErr w:type="spellEnd"/>
            <w:r w:rsidRPr="00E861E9">
              <w:rPr>
                <w:sz w:val="20"/>
                <w:szCs w:val="20"/>
              </w:rPr>
              <w:t xml:space="preserve"> </w:t>
            </w:r>
            <w:proofErr w:type="spellStart"/>
            <w:r w:rsidRPr="00E861E9">
              <w:rPr>
                <w:sz w:val="20"/>
                <w:szCs w:val="20"/>
              </w:rPr>
              <w:t>ovog</w:t>
            </w:r>
            <w:proofErr w:type="spellEnd"/>
            <w:r w:rsidRPr="00E861E9">
              <w:rPr>
                <w:sz w:val="20"/>
                <w:szCs w:val="20"/>
              </w:rPr>
              <w:t xml:space="preserve"> </w:t>
            </w:r>
            <w:proofErr w:type="spellStart"/>
            <w:r w:rsidRPr="00E861E9">
              <w:rPr>
                <w:sz w:val="20"/>
                <w:szCs w:val="20"/>
              </w:rPr>
              <w:t>zakona</w:t>
            </w:r>
            <w:proofErr w:type="spellEnd"/>
            <w:r w:rsidRPr="00E861E9">
              <w:rPr>
                <w:sz w:val="20"/>
                <w:szCs w:val="20"/>
              </w:rPr>
              <w:t xml:space="preserve">, u meri u </w:t>
            </w:r>
            <w:proofErr w:type="spellStart"/>
            <w:r w:rsidRPr="00E861E9">
              <w:rPr>
                <w:sz w:val="20"/>
                <w:szCs w:val="20"/>
              </w:rPr>
              <w:t>kojoj</w:t>
            </w:r>
            <w:proofErr w:type="spellEnd"/>
            <w:r w:rsidRPr="00E861E9">
              <w:rPr>
                <w:sz w:val="20"/>
                <w:szCs w:val="20"/>
              </w:rPr>
              <w:t xml:space="preserve"> je </w:t>
            </w:r>
            <w:proofErr w:type="spellStart"/>
            <w:r w:rsidRPr="00E861E9">
              <w:rPr>
                <w:sz w:val="20"/>
                <w:szCs w:val="20"/>
              </w:rPr>
              <w:t>upravljanje</w:t>
            </w:r>
            <w:proofErr w:type="spellEnd"/>
            <w:r w:rsidRPr="00E861E9">
              <w:rPr>
                <w:sz w:val="20"/>
                <w:szCs w:val="20"/>
              </w:rPr>
              <w:t xml:space="preserve"> </w:t>
            </w:r>
            <w:proofErr w:type="spellStart"/>
            <w:r w:rsidRPr="00E861E9">
              <w:rPr>
                <w:sz w:val="20"/>
                <w:szCs w:val="20"/>
              </w:rPr>
              <w:t>otpadom</w:t>
            </w:r>
            <w:proofErr w:type="spellEnd"/>
            <w:r w:rsidRPr="00E861E9">
              <w:rPr>
                <w:sz w:val="20"/>
                <w:szCs w:val="20"/>
              </w:rPr>
              <w:t xml:space="preserve"> </w:t>
            </w:r>
            <w:proofErr w:type="spellStart"/>
            <w:r w:rsidRPr="00E861E9">
              <w:rPr>
                <w:sz w:val="20"/>
                <w:szCs w:val="20"/>
              </w:rPr>
              <w:t>uređeno</w:t>
            </w:r>
            <w:proofErr w:type="spellEnd"/>
            <w:r w:rsidRPr="00E861E9">
              <w:rPr>
                <w:sz w:val="20"/>
                <w:szCs w:val="20"/>
              </w:rPr>
              <w:t xml:space="preserve"> </w:t>
            </w:r>
            <w:proofErr w:type="spellStart"/>
            <w:r w:rsidRPr="00E861E9">
              <w:rPr>
                <w:sz w:val="20"/>
                <w:szCs w:val="20"/>
              </w:rPr>
              <w:t>drugim</w:t>
            </w:r>
            <w:proofErr w:type="spellEnd"/>
            <w:r w:rsidRPr="00E861E9">
              <w:rPr>
                <w:sz w:val="20"/>
                <w:szCs w:val="20"/>
              </w:rPr>
              <w:t xml:space="preserve"> </w:t>
            </w:r>
            <w:proofErr w:type="spellStart"/>
            <w:r w:rsidRPr="00E861E9">
              <w:rPr>
                <w:sz w:val="20"/>
                <w:szCs w:val="20"/>
              </w:rPr>
              <w:t>propisima</w:t>
            </w:r>
            <w:proofErr w:type="spellEnd"/>
            <w:r w:rsidRPr="00E861E9">
              <w:rPr>
                <w:sz w:val="20"/>
                <w:szCs w:val="20"/>
              </w:rPr>
              <w:t xml:space="preserve">, ne </w:t>
            </w:r>
            <w:proofErr w:type="spellStart"/>
            <w:r w:rsidRPr="00E861E9">
              <w:rPr>
                <w:sz w:val="20"/>
                <w:szCs w:val="20"/>
              </w:rPr>
              <w:t>primenjuju</w:t>
            </w:r>
            <w:proofErr w:type="spellEnd"/>
            <w:r w:rsidRPr="00E861E9">
              <w:rPr>
                <w:sz w:val="20"/>
                <w:szCs w:val="20"/>
              </w:rPr>
              <w:t xml:space="preserve"> se </w:t>
            </w:r>
            <w:proofErr w:type="spellStart"/>
            <w:r w:rsidRPr="00E861E9">
              <w:rPr>
                <w:sz w:val="20"/>
                <w:szCs w:val="20"/>
              </w:rPr>
              <w:t>na</w:t>
            </w:r>
            <w:proofErr w:type="spellEnd"/>
            <w:r w:rsidRPr="00E861E9">
              <w:rPr>
                <w:sz w:val="20"/>
                <w:szCs w:val="20"/>
              </w:rPr>
              <w:t xml:space="preserve">: .... 4) </w:t>
            </w:r>
            <w:proofErr w:type="spellStart"/>
            <w:r w:rsidRPr="00E861E9">
              <w:rPr>
                <w:sz w:val="20"/>
                <w:szCs w:val="20"/>
              </w:rPr>
              <w:t>otpad</w:t>
            </w:r>
            <w:proofErr w:type="spellEnd"/>
            <w:r w:rsidRPr="00E861E9">
              <w:rPr>
                <w:sz w:val="20"/>
                <w:szCs w:val="20"/>
              </w:rPr>
              <w:t xml:space="preserve"> koji </w:t>
            </w:r>
            <w:proofErr w:type="spellStart"/>
            <w:r w:rsidRPr="00E861E9">
              <w:rPr>
                <w:sz w:val="20"/>
                <w:szCs w:val="20"/>
              </w:rPr>
              <w:t>nastaje</w:t>
            </w:r>
            <w:proofErr w:type="spellEnd"/>
            <w:r w:rsidRPr="00E861E9">
              <w:rPr>
                <w:sz w:val="20"/>
                <w:szCs w:val="20"/>
              </w:rPr>
              <w:t xml:space="preserve"> </w:t>
            </w:r>
            <w:proofErr w:type="spellStart"/>
            <w:r w:rsidRPr="00E861E9">
              <w:rPr>
                <w:sz w:val="20"/>
                <w:szCs w:val="20"/>
              </w:rPr>
              <w:t>pri</w:t>
            </w:r>
            <w:proofErr w:type="spellEnd"/>
            <w:r w:rsidRPr="00E861E9">
              <w:rPr>
                <w:sz w:val="20"/>
                <w:szCs w:val="20"/>
              </w:rPr>
              <w:t xml:space="preserve"> </w:t>
            </w:r>
            <w:proofErr w:type="spellStart"/>
            <w:r w:rsidRPr="00E861E9">
              <w:rPr>
                <w:sz w:val="20"/>
                <w:szCs w:val="20"/>
              </w:rPr>
              <w:t>istraživanju</w:t>
            </w:r>
            <w:proofErr w:type="spellEnd"/>
            <w:r w:rsidRPr="00E861E9">
              <w:rPr>
                <w:sz w:val="20"/>
                <w:szCs w:val="20"/>
              </w:rPr>
              <w:t xml:space="preserve">, </w:t>
            </w:r>
            <w:proofErr w:type="spellStart"/>
            <w:r w:rsidRPr="00E861E9">
              <w:rPr>
                <w:sz w:val="20"/>
                <w:szCs w:val="20"/>
              </w:rPr>
              <w:t>iskopavanju</w:t>
            </w:r>
            <w:proofErr w:type="spellEnd"/>
            <w:r w:rsidRPr="00E861E9">
              <w:rPr>
                <w:sz w:val="20"/>
                <w:szCs w:val="20"/>
              </w:rPr>
              <w:t xml:space="preserve">, </w:t>
            </w:r>
            <w:proofErr w:type="spellStart"/>
            <w:r w:rsidRPr="00E861E9">
              <w:rPr>
                <w:sz w:val="20"/>
                <w:szCs w:val="20"/>
              </w:rPr>
              <w:t>eksploataciji</w:t>
            </w:r>
            <w:proofErr w:type="spellEnd"/>
            <w:r w:rsidRPr="00E861E9">
              <w:rPr>
                <w:sz w:val="20"/>
                <w:szCs w:val="20"/>
              </w:rPr>
              <w:t xml:space="preserve">, </w:t>
            </w:r>
            <w:proofErr w:type="spellStart"/>
            <w:r w:rsidRPr="00E861E9">
              <w:rPr>
                <w:sz w:val="20"/>
                <w:szCs w:val="20"/>
              </w:rPr>
              <w:t>pripremi</w:t>
            </w:r>
            <w:proofErr w:type="spellEnd"/>
            <w:r w:rsidRPr="00E861E9">
              <w:rPr>
                <w:sz w:val="20"/>
                <w:szCs w:val="20"/>
              </w:rPr>
              <w:t xml:space="preserve"> </w:t>
            </w:r>
            <w:proofErr w:type="spellStart"/>
            <w:r w:rsidRPr="00E861E9">
              <w:rPr>
                <w:sz w:val="20"/>
                <w:szCs w:val="20"/>
              </w:rPr>
              <w:t>i</w:t>
            </w:r>
            <w:proofErr w:type="spellEnd"/>
            <w:r w:rsidRPr="00E861E9">
              <w:rPr>
                <w:sz w:val="20"/>
                <w:szCs w:val="20"/>
              </w:rPr>
              <w:t xml:space="preserve"> </w:t>
            </w:r>
            <w:proofErr w:type="spellStart"/>
            <w:r w:rsidRPr="00E861E9">
              <w:rPr>
                <w:sz w:val="20"/>
                <w:szCs w:val="20"/>
              </w:rPr>
              <w:t>skladištenju</w:t>
            </w:r>
            <w:proofErr w:type="spellEnd"/>
            <w:r w:rsidRPr="00E861E9">
              <w:rPr>
                <w:sz w:val="20"/>
                <w:szCs w:val="20"/>
              </w:rPr>
              <w:t xml:space="preserve"> </w:t>
            </w:r>
            <w:proofErr w:type="spellStart"/>
            <w:r w:rsidRPr="00E861E9">
              <w:rPr>
                <w:sz w:val="20"/>
                <w:szCs w:val="20"/>
              </w:rPr>
              <w:t>mineralnih</w:t>
            </w:r>
            <w:proofErr w:type="spellEnd"/>
            <w:r w:rsidRPr="00E861E9">
              <w:rPr>
                <w:sz w:val="20"/>
                <w:szCs w:val="20"/>
              </w:rPr>
              <w:t xml:space="preserve"> </w:t>
            </w:r>
            <w:proofErr w:type="spellStart"/>
            <w:r w:rsidRPr="00E861E9">
              <w:rPr>
                <w:sz w:val="20"/>
                <w:szCs w:val="20"/>
              </w:rPr>
              <w:t>sirovina</w:t>
            </w:r>
            <w:proofErr w:type="spellEnd"/>
            <w:r w:rsidRPr="00E861E9">
              <w:rPr>
                <w:sz w:val="20"/>
                <w:szCs w:val="20"/>
              </w:rPr>
              <w:t xml:space="preserve">, </w:t>
            </w:r>
            <w:proofErr w:type="spellStart"/>
            <w:r w:rsidRPr="00E861E9">
              <w:rPr>
                <w:sz w:val="20"/>
                <w:szCs w:val="20"/>
              </w:rPr>
              <w:t>kao</w:t>
            </w:r>
            <w:proofErr w:type="spellEnd"/>
            <w:r w:rsidRPr="00E861E9">
              <w:rPr>
                <w:sz w:val="20"/>
                <w:szCs w:val="20"/>
              </w:rPr>
              <w:t xml:space="preserve"> </w:t>
            </w:r>
            <w:proofErr w:type="spellStart"/>
            <w:r w:rsidRPr="00E861E9">
              <w:rPr>
                <w:sz w:val="20"/>
                <w:szCs w:val="20"/>
              </w:rPr>
              <w:t>i</w:t>
            </w:r>
            <w:proofErr w:type="spellEnd"/>
            <w:r w:rsidRPr="00E861E9">
              <w:rPr>
                <w:sz w:val="20"/>
                <w:szCs w:val="20"/>
              </w:rPr>
              <w:t xml:space="preserve"> </w:t>
            </w:r>
            <w:proofErr w:type="spellStart"/>
            <w:r w:rsidRPr="00E861E9">
              <w:rPr>
                <w:sz w:val="20"/>
                <w:szCs w:val="20"/>
              </w:rPr>
              <w:t>pri</w:t>
            </w:r>
            <w:proofErr w:type="spellEnd"/>
            <w:r w:rsidRPr="00E861E9">
              <w:rPr>
                <w:sz w:val="20"/>
                <w:szCs w:val="20"/>
              </w:rPr>
              <w:t xml:space="preserve"> </w:t>
            </w:r>
            <w:proofErr w:type="spellStart"/>
            <w:r w:rsidRPr="00E861E9">
              <w:rPr>
                <w:sz w:val="20"/>
                <w:szCs w:val="20"/>
              </w:rPr>
              <w:t>radu</w:t>
            </w:r>
            <w:proofErr w:type="spellEnd"/>
            <w:r w:rsidRPr="00E861E9">
              <w:rPr>
                <w:sz w:val="20"/>
                <w:szCs w:val="20"/>
              </w:rPr>
              <w:t xml:space="preserve"> u </w:t>
            </w:r>
            <w:proofErr w:type="spellStart"/>
            <w:r w:rsidRPr="00E861E9">
              <w:rPr>
                <w:sz w:val="20"/>
                <w:szCs w:val="20"/>
              </w:rPr>
              <w:t>kamenolomima</w:t>
            </w:r>
            <w:proofErr w:type="spellEnd"/>
            <w:r w:rsidRPr="00E861E9">
              <w:rPr>
                <w:sz w:val="20"/>
                <w:szCs w:val="20"/>
              </w:rPr>
              <w:t xml:space="preserve"> </w:t>
            </w:r>
            <w:proofErr w:type="spellStart"/>
            <w:r w:rsidRPr="00E861E9">
              <w:rPr>
                <w:sz w:val="20"/>
                <w:szCs w:val="20"/>
              </w:rPr>
              <w:t>na</w:t>
            </w:r>
            <w:proofErr w:type="spellEnd"/>
            <w:r w:rsidRPr="00E861E9">
              <w:rPr>
                <w:sz w:val="20"/>
                <w:szCs w:val="20"/>
              </w:rPr>
              <w:t xml:space="preserve"> </w:t>
            </w:r>
            <w:proofErr w:type="spellStart"/>
            <w:r w:rsidRPr="00E861E9">
              <w:rPr>
                <w:sz w:val="20"/>
                <w:szCs w:val="20"/>
              </w:rPr>
              <w:t>koje</w:t>
            </w:r>
            <w:proofErr w:type="spellEnd"/>
            <w:r w:rsidRPr="00E861E9">
              <w:rPr>
                <w:sz w:val="20"/>
                <w:szCs w:val="20"/>
              </w:rPr>
              <w:t xml:space="preserve"> se </w:t>
            </w:r>
            <w:proofErr w:type="spellStart"/>
            <w:r w:rsidRPr="00E861E9">
              <w:rPr>
                <w:sz w:val="20"/>
                <w:szCs w:val="20"/>
              </w:rPr>
              <w:t>primenjuju</w:t>
            </w:r>
            <w:proofErr w:type="spellEnd"/>
            <w:r w:rsidRPr="00E861E9">
              <w:rPr>
                <w:sz w:val="20"/>
                <w:szCs w:val="20"/>
              </w:rPr>
              <w:t xml:space="preserve"> </w:t>
            </w:r>
            <w:proofErr w:type="spellStart"/>
            <w:r w:rsidRPr="00E861E9">
              <w:rPr>
                <w:sz w:val="20"/>
                <w:szCs w:val="20"/>
              </w:rPr>
              <w:t>propisi</w:t>
            </w:r>
            <w:proofErr w:type="spellEnd"/>
            <w:r w:rsidRPr="00E861E9">
              <w:rPr>
                <w:sz w:val="20"/>
                <w:szCs w:val="20"/>
              </w:rPr>
              <w:t xml:space="preserve"> o </w:t>
            </w:r>
            <w:proofErr w:type="spellStart"/>
            <w:r w:rsidRPr="00E861E9">
              <w:rPr>
                <w:sz w:val="20"/>
                <w:szCs w:val="20"/>
              </w:rPr>
              <w:t>upravljanju</w:t>
            </w:r>
            <w:proofErr w:type="spellEnd"/>
            <w:r w:rsidRPr="00E861E9">
              <w:rPr>
                <w:sz w:val="20"/>
                <w:szCs w:val="20"/>
              </w:rPr>
              <w:t xml:space="preserve"> </w:t>
            </w:r>
            <w:proofErr w:type="spellStart"/>
            <w:r w:rsidRPr="00E861E9">
              <w:rPr>
                <w:sz w:val="20"/>
                <w:szCs w:val="20"/>
              </w:rPr>
              <w:t>rudarskim</w:t>
            </w:r>
            <w:proofErr w:type="spellEnd"/>
            <w:r w:rsidRPr="00E861E9">
              <w:rPr>
                <w:sz w:val="20"/>
                <w:szCs w:val="20"/>
              </w:rPr>
              <w:t xml:space="preserve"> </w:t>
            </w:r>
            <w:proofErr w:type="spellStart"/>
            <w:r w:rsidRPr="00E861E9">
              <w:rPr>
                <w:sz w:val="20"/>
                <w:szCs w:val="20"/>
              </w:rPr>
              <w:t>otpadom</w:t>
            </w:r>
            <w:proofErr w:type="spellEnd"/>
            <w:r w:rsidRPr="00E861E9">
              <w:rPr>
                <w:sz w:val="20"/>
                <w:szCs w:val="20"/>
              </w:rPr>
              <w:t>...</w:t>
            </w:r>
          </w:p>
        </w:tc>
        <w:tc>
          <w:tcPr>
            <w:tcW w:w="4140" w:type="dxa"/>
          </w:tcPr>
          <w:p w14:paraId="3E9467A1" w14:textId="3A347F3A" w:rsidR="00D60582" w:rsidRDefault="00196841" w:rsidP="00C9690C">
            <w:pPr>
              <w:pStyle w:val="paragraph"/>
              <w:widowControl w:val="0"/>
              <w:spacing w:beforeAutospacing="0" w:after="0" w:afterAutospacing="0"/>
              <w:rPr>
                <w:sz w:val="20"/>
                <w:szCs w:val="20"/>
                <w:lang w:val="sr-Cyrl-RS"/>
              </w:rPr>
            </w:pPr>
            <w:r>
              <w:rPr>
                <w:rStyle w:val="normaltextrun"/>
                <w:color w:val="000000"/>
                <w:sz w:val="20"/>
                <w:szCs w:val="20"/>
                <w:shd w:val="clear" w:color="auto" w:fill="FFFFFF"/>
                <w:lang w:val="sr-Cyrl-RS"/>
              </w:rPr>
              <w:t>Коментар се п</w:t>
            </w:r>
            <w:r w:rsidRPr="00E861E9">
              <w:rPr>
                <w:rStyle w:val="normaltextrun"/>
                <w:color w:val="000000"/>
                <w:sz w:val="20"/>
                <w:szCs w:val="20"/>
                <w:shd w:val="clear" w:color="auto" w:fill="FFFFFF"/>
                <w:lang w:val="sr-Cyrl-RS"/>
              </w:rPr>
              <w:t>рихвата</w:t>
            </w:r>
            <w:r w:rsidR="000D163B">
              <w:rPr>
                <w:sz w:val="20"/>
                <w:szCs w:val="20"/>
                <w:lang w:val="sr-Cyrl-RS"/>
              </w:rPr>
              <w:t>.</w:t>
            </w:r>
          </w:p>
          <w:p w14:paraId="252A1F1E" w14:textId="79A5FE6C" w:rsidR="000D163B" w:rsidRPr="00E861E9" w:rsidRDefault="000D163B" w:rsidP="00C9690C">
            <w:pPr>
              <w:pStyle w:val="paragraph"/>
              <w:widowControl w:val="0"/>
              <w:spacing w:beforeAutospacing="0" w:after="0" w:afterAutospacing="0"/>
              <w:rPr>
                <w:sz w:val="20"/>
                <w:szCs w:val="20"/>
                <w:lang w:val="sr-Cyrl-RS"/>
              </w:rPr>
            </w:pPr>
            <w:r>
              <w:rPr>
                <w:sz w:val="20"/>
                <w:szCs w:val="20"/>
                <w:lang w:val="sr-Cyrl-RS"/>
              </w:rPr>
              <w:t>Додато.</w:t>
            </w:r>
          </w:p>
        </w:tc>
      </w:tr>
      <w:tr w:rsidR="00D60582" w:rsidRPr="00E861E9" w14:paraId="2885BB5D" w14:textId="77777777" w:rsidTr="00387A21">
        <w:trPr>
          <w:trHeight w:val="300"/>
          <w:jc w:val="center"/>
        </w:trPr>
        <w:tc>
          <w:tcPr>
            <w:tcW w:w="851" w:type="dxa"/>
          </w:tcPr>
          <w:p w14:paraId="68A9F3CA" w14:textId="77777777" w:rsidR="00D60582" w:rsidRPr="00E861E9" w:rsidRDefault="00D60582" w:rsidP="000F6D73">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5AFA8AB6" w14:textId="49AC269D" w:rsidR="00D60582" w:rsidRPr="00E861E9" w:rsidRDefault="00675773" w:rsidP="00C9690C">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У</w:t>
            </w:r>
            <w:proofErr w:type="spellStart"/>
            <w:r w:rsidR="003964A3" w:rsidRPr="00E861E9">
              <w:rPr>
                <w:rFonts w:ascii="Times New Roman" w:eastAsia="Calibri" w:hAnsi="Times New Roman" w:cs="Times New Roman"/>
                <w:sz w:val="20"/>
                <w:szCs w:val="20"/>
              </w:rPr>
              <w:t>дружење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Инжењери</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заштите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животне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средине</w:t>
            </w:r>
            <w:proofErr w:type="spellEnd"/>
            <w:r w:rsidR="003964A3" w:rsidRPr="00E861E9">
              <w:rPr>
                <w:rFonts w:ascii="Times New Roman" w:eastAsia="Calibri" w:hAnsi="Times New Roman" w:cs="Times New Roman"/>
                <w:sz w:val="20"/>
                <w:szCs w:val="20"/>
              </w:rPr>
              <w:t>“</w:t>
            </w:r>
          </w:p>
        </w:tc>
        <w:tc>
          <w:tcPr>
            <w:tcW w:w="1265" w:type="dxa"/>
          </w:tcPr>
          <w:p w14:paraId="58A84B65" w14:textId="49AFF93B" w:rsidR="00D60582" w:rsidRPr="00E861E9" w:rsidRDefault="00D933A6" w:rsidP="00C9690C">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Страна 84</w:t>
            </w:r>
          </w:p>
        </w:tc>
        <w:tc>
          <w:tcPr>
            <w:tcW w:w="3055" w:type="dxa"/>
          </w:tcPr>
          <w:p w14:paraId="4B615561" w14:textId="44DD41D5" w:rsidR="00D60582" w:rsidRPr="00E861E9" w:rsidRDefault="003964A3" w:rsidP="00C9690C">
            <w:pPr>
              <w:widowControl w:val="0"/>
              <w:rPr>
                <w:rFonts w:ascii="Times New Roman" w:hAnsi="Times New Roman" w:cs="Times New Roman"/>
                <w:sz w:val="20"/>
                <w:szCs w:val="20"/>
              </w:rPr>
            </w:pPr>
            <w:r w:rsidRPr="00E861E9">
              <w:rPr>
                <w:rFonts w:ascii="Times New Roman" w:hAnsi="Times New Roman" w:cs="Times New Roman"/>
                <w:sz w:val="20"/>
                <w:szCs w:val="20"/>
              </w:rPr>
              <w:t xml:space="preserve">3.5.8. </w:t>
            </w:r>
            <w:proofErr w:type="spellStart"/>
            <w:r w:rsidRPr="00E861E9">
              <w:rPr>
                <w:rFonts w:ascii="Times New Roman" w:hAnsi="Times New Roman" w:cs="Times New Roman"/>
                <w:sz w:val="20"/>
                <w:szCs w:val="20"/>
              </w:rPr>
              <w:t>Животна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људи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утичу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пожари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депонијама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у 2022. </w:t>
            </w:r>
            <w:proofErr w:type="spellStart"/>
            <w:r w:rsidRPr="00E861E9">
              <w:rPr>
                <w:rFonts w:ascii="Times New Roman" w:hAnsi="Times New Roman" w:cs="Times New Roman"/>
                <w:sz w:val="20"/>
                <w:szCs w:val="20"/>
              </w:rPr>
              <w:t>години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подацима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Министарства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унутрашњ</w:t>
            </w:r>
            <w:proofErr w:type="spellEnd"/>
            <w:r w:rsidR="00C25B64" w:rsidRPr="00E861E9">
              <w:rPr>
                <w:rFonts w:ascii="Times New Roman" w:hAnsi="Times New Roman" w:cs="Times New Roman"/>
                <w:sz w:val="20"/>
                <w:szCs w:val="20"/>
                <w:lang w:val="sr-Cyrl-RS"/>
              </w:rPr>
              <w:t>и</w:t>
            </w:r>
            <w:r w:rsidRPr="00E861E9">
              <w:rPr>
                <w:rFonts w:ascii="Times New Roman" w:hAnsi="Times New Roman" w:cs="Times New Roman"/>
                <w:sz w:val="20"/>
                <w:szCs w:val="20"/>
              </w:rPr>
              <w:t xml:space="preserve">х </w:t>
            </w:r>
            <w:proofErr w:type="spellStart"/>
            <w:r w:rsidRPr="00E861E9">
              <w:rPr>
                <w:rFonts w:ascii="Times New Roman" w:hAnsi="Times New Roman" w:cs="Times New Roman"/>
                <w:sz w:val="20"/>
                <w:szCs w:val="20"/>
              </w:rPr>
              <w:t>послова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било</w:t>
            </w:r>
            <w:proofErr w:type="spellEnd"/>
            <w:r w:rsidRPr="00E861E9">
              <w:rPr>
                <w:rFonts w:ascii="Times New Roman" w:hAnsi="Times New Roman" w:cs="Times New Roman"/>
                <w:sz w:val="20"/>
                <w:szCs w:val="20"/>
              </w:rPr>
              <w:t xml:space="preserve"> 1760, а </w:t>
            </w:r>
            <w:proofErr w:type="spellStart"/>
            <w:r w:rsidRPr="00E861E9">
              <w:rPr>
                <w:rFonts w:ascii="Times New Roman" w:hAnsi="Times New Roman" w:cs="Times New Roman"/>
                <w:sz w:val="20"/>
                <w:szCs w:val="20"/>
              </w:rPr>
              <w:t>чије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последице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нису</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довољној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праћене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анализиране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Систем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упозоравања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грађана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јасним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упутствима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начину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реакиције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пожара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депонијама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развијен</w:t>
            </w:r>
            <w:proofErr w:type="spellEnd"/>
            <w:r w:rsidRPr="00E861E9">
              <w:rPr>
                <w:rFonts w:ascii="Times New Roman" w:hAnsi="Times New Roman" w:cs="Times New Roman"/>
                <w:sz w:val="20"/>
                <w:szCs w:val="20"/>
              </w:rPr>
              <w:t>.</w:t>
            </w:r>
          </w:p>
        </w:tc>
        <w:tc>
          <w:tcPr>
            <w:tcW w:w="3060" w:type="dxa"/>
          </w:tcPr>
          <w:p w14:paraId="70155575" w14:textId="09D09464" w:rsidR="00D60582" w:rsidRPr="00E861E9" w:rsidRDefault="003964A3" w:rsidP="00C9690C">
            <w:pPr>
              <w:widowControl w:val="0"/>
              <w:rPr>
                <w:rFonts w:ascii="Times New Roman" w:eastAsia="Calibri" w:hAnsi="Times New Roman" w:cs="Times New Roman"/>
                <w:sz w:val="20"/>
                <w:szCs w:val="20"/>
              </w:rPr>
            </w:pPr>
            <w:proofErr w:type="spellStart"/>
            <w:r w:rsidRPr="00E861E9">
              <w:rPr>
                <w:rFonts w:ascii="Times New Roman" w:eastAsia="Calibri" w:hAnsi="Times New Roman" w:cs="Times New Roman"/>
                <w:sz w:val="20"/>
                <w:szCs w:val="20"/>
              </w:rPr>
              <w:t>Кроз</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наша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истраживања</w:t>
            </w:r>
            <w:proofErr w:type="spellEnd"/>
            <w:r w:rsidRPr="00E861E9">
              <w:rPr>
                <w:rFonts w:ascii="Times New Roman" w:eastAsia="Calibri" w:hAnsi="Times New Roman" w:cs="Times New Roman"/>
                <w:sz w:val="20"/>
                <w:szCs w:val="20"/>
              </w:rPr>
              <w:t xml:space="preserve"> и </w:t>
            </w:r>
            <w:proofErr w:type="spellStart"/>
            <w:r w:rsidRPr="00E861E9">
              <w:rPr>
                <w:rFonts w:ascii="Times New Roman" w:eastAsia="Calibri" w:hAnsi="Times New Roman" w:cs="Times New Roman"/>
                <w:sz w:val="20"/>
                <w:szCs w:val="20"/>
              </w:rPr>
              <w:t>праћење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пожара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депонијама</w:t>
            </w:r>
            <w:proofErr w:type="spellEnd"/>
            <w:r w:rsidRPr="00E861E9">
              <w:rPr>
                <w:rFonts w:ascii="Times New Roman" w:eastAsia="Calibri" w:hAnsi="Times New Roman" w:cs="Times New Roman"/>
                <w:sz w:val="20"/>
                <w:szCs w:val="20"/>
              </w:rPr>
              <w:t xml:space="preserve"> и </w:t>
            </w:r>
            <w:proofErr w:type="spellStart"/>
            <w:r w:rsidRPr="00E861E9">
              <w:rPr>
                <w:rFonts w:ascii="Times New Roman" w:eastAsia="Calibri" w:hAnsi="Times New Roman" w:cs="Times New Roman"/>
                <w:sz w:val="20"/>
                <w:szCs w:val="20"/>
              </w:rPr>
              <w:t>њихових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последица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сагледали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смо</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овај</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сегмент</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занемарен</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Детаље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можете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пронаћи</w:t>
            </w:r>
            <w:proofErr w:type="spellEnd"/>
            <w:r w:rsidRPr="00E861E9">
              <w:rPr>
                <w:rFonts w:ascii="Times New Roman" w:eastAsia="Calibri" w:hAnsi="Times New Roman" w:cs="Times New Roman"/>
                <w:sz w:val="20"/>
                <w:szCs w:val="20"/>
              </w:rPr>
              <w:t xml:space="preserve"> у Wasted Air: Impact of Landfill Fires on Air Pollution and People’s Health in Serbia - Working Paper. Air Pollution Series (unep.org) и Bela </w:t>
            </w:r>
            <w:proofErr w:type="spellStart"/>
            <w:r w:rsidRPr="00E861E9">
              <w:rPr>
                <w:rFonts w:ascii="Times New Roman" w:eastAsia="Calibri" w:hAnsi="Times New Roman" w:cs="Times New Roman"/>
                <w:sz w:val="20"/>
                <w:szCs w:val="20"/>
              </w:rPr>
              <w:t>knjiga</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dobijanja</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energije</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iz</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otpada</w:t>
            </w:r>
            <w:proofErr w:type="spellEnd"/>
            <w:r w:rsidRPr="00E861E9">
              <w:rPr>
                <w:rFonts w:ascii="Times New Roman" w:eastAsia="Calibri" w:hAnsi="Times New Roman" w:cs="Times New Roman"/>
                <w:sz w:val="20"/>
                <w:szCs w:val="20"/>
              </w:rPr>
              <w:t xml:space="preserve"> u </w:t>
            </w:r>
            <w:proofErr w:type="spellStart"/>
            <w:r w:rsidRPr="00E861E9">
              <w:rPr>
                <w:rFonts w:ascii="Times New Roman" w:eastAsia="Calibri" w:hAnsi="Times New Roman" w:cs="Times New Roman"/>
                <w:sz w:val="20"/>
                <w:szCs w:val="20"/>
              </w:rPr>
              <w:t>Srbiji</w:t>
            </w:r>
            <w:proofErr w:type="spellEnd"/>
            <w:r w:rsidRPr="00E861E9">
              <w:rPr>
                <w:rFonts w:ascii="Times New Roman" w:eastAsia="Calibri" w:hAnsi="Times New Roman" w:cs="Times New Roman"/>
                <w:sz w:val="20"/>
                <w:szCs w:val="20"/>
              </w:rPr>
              <w:t xml:space="preserve"> - </w:t>
            </w:r>
            <w:proofErr w:type="spellStart"/>
            <w:r w:rsidRPr="00E861E9">
              <w:rPr>
                <w:rFonts w:ascii="Times New Roman" w:eastAsia="Calibri" w:hAnsi="Times New Roman" w:cs="Times New Roman"/>
                <w:sz w:val="20"/>
                <w:szCs w:val="20"/>
              </w:rPr>
              <w:t>Inženjeri</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zaštite</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životne</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sredine</w:t>
            </w:r>
            <w:proofErr w:type="spellEnd"/>
            <w:r w:rsidRPr="00E861E9">
              <w:rPr>
                <w:rFonts w:ascii="Times New Roman" w:eastAsia="Calibri" w:hAnsi="Times New Roman" w:cs="Times New Roman"/>
                <w:sz w:val="20"/>
                <w:szCs w:val="20"/>
              </w:rPr>
              <w:t xml:space="preserve"> (activity4sustainability.org)</w:t>
            </w:r>
          </w:p>
        </w:tc>
        <w:tc>
          <w:tcPr>
            <w:tcW w:w="4140" w:type="dxa"/>
          </w:tcPr>
          <w:p w14:paraId="3005D46B" w14:textId="0B01A1A0" w:rsidR="00D60582" w:rsidRPr="00E861E9" w:rsidRDefault="00196841" w:rsidP="00C9690C">
            <w:pPr>
              <w:widowControl w:val="0"/>
              <w:rPr>
                <w:rFonts w:ascii="Times New Roman" w:eastAsia="Calibri" w:hAnsi="Times New Roman" w:cs="Times New Roman"/>
                <w:sz w:val="20"/>
                <w:szCs w:val="20"/>
                <w:lang w:val="sr-Cyrl-RS"/>
              </w:rPr>
            </w:pPr>
            <w:r w:rsidRPr="00196841">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196841">
              <w:rPr>
                <w:rFonts w:ascii="Times New Roman" w:eastAsia="Calibri" w:hAnsi="Times New Roman" w:cs="Times New Roman"/>
                <w:sz w:val="20"/>
                <w:szCs w:val="20"/>
                <w:lang w:val="sr-Cyrl-RS"/>
              </w:rPr>
              <w:t>прихвата</w:t>
            </w:r>
            <w:r w:rsidR="00A36A65" w:rsidRPr="00E861E9">
              <w:rPr>
                <w:rFonts w:ascii="Times New Roman" w:eastAsia="Calibri" w:hAnsi="Times New Roman" w:cs="Times New Roman"/>
                <w:sz w:val="20"/>
                <w:szCs w:val="20"/>
                <w:lang w:val="sr-Cyrl-RS"/>
              </w:rPr>
              <w:t>.</w:t>
            </w:r>
          </w:p>
          <w:p w14:paraId="6A4FBC8C" w14:textId="77777777" w:rsidR="00A36A65" w:rsidRPr="00E861E9" w:rsidRDefault="00A36A65" w:rsidP="00C9690C">
            <w:pPr>
              <w:widowControl w:val="0"/>
              <w:rPr>
                <w:rFonts w:ascii="Times New Roman" w:eastAsia="Calibri" w:hAnsi="Times New Roman" w:cs="Times New Roman"/>
                <w:sz w:val="20"/>
                <w:szCs w:val="20"/>
                <w:lang w:val="sr-Cyrl-RS"/>
              </w:rPr>
            </w:pPr>
          </w:p>
          <w:p w14:paraId="622617A7" w14:textId="125FC6B4" w:rsidR="00D7685C" w:rsidRPr="00E861E9" w:rsidRDefault="00D7685C" w:rsidP="00C9690C">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У тачки </w:t>
            </w:r>
            <w:r w:rsidRPr="00E861E9">
              <w:rPr>
                <w:rFonts w:ascii="Times New Roman" w:hAnsi="Times New Roman" w:cs="Times New Roman"/>
                <w:sz w:val="20"/>
                <w:szCs w:val="20"/>
              </w:rPr>
              <w:t xml:space="preserve">.5.8. </w:t>
            </w:r>
            <w:proofErr w:type="spellStart"/>
            <w:r w:rsidRPr="00E861E9">
              <w:rPr>
                <w:rFonts w:ascii="Times New Roman" w:hAnsi="Times New Roman" w:cs="Times New Roman"/>
                <w:sz w:val="20"/>
                <w:szCs w:val="20"/>
              </w:rPr>
              <w:t>Животна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lang w:val="sr-Cyrl-RS"/>
              </w:rPr>
              <w:t xml:space="preserve"> већ стоји:</w:t>
            </w:r>
          </w:p>
          <w:p w14:paraId="711C63D7" w14:textId="234CEE86" w:rsidR="00D7685C" w:rsidRPr="00E861E9" w:rsidRDefault="00D7685C" w:rsidP="00C9690C">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„Неадекватно управљање отпадом, такође, има утицај на здравље људи, могућим загађењем подземних вода и емисијом гасова са ефектом стаклене баште директно у атмосферу, као и емисијом диоксина и фурана који могу настати самопаљењем отпада на неадекватним депонијама и сметлиштима.“</w:t>
            </w:r>
          </w:p>
          <w:p w14:paraId="5B618466" w14:textId="77777777" w:rsidR="00D7685C" w:rsidRPr="00E861E9" w:rsidRDefault="00D7685C" w:rsidP="00C9690C">
            <w:pPr>
              <w:widowControl w:val="0"/>
              <w:rPr>
                <w:rFonts w:ascii="Times New Roman" w:eastAsia="Calibri" w:hAnsi="Times New Roman" w:cs="Times New Roman"/>
                <w:sz w:val="20"/>
                <w:szCs w:val="20"/>
                <w:lang w:val="sr-Cyrl-RS"/>
              </w:rPr>
            </w:pPr>
          </w:p>
          <w:p w14:paraId="7D7C66EE" w14:textId="5A7DE797" w:rsidR="00A36A65" w:rsidRPr="00E861E9" w:rsidRDefault="00D7685C" w:rsidP="00C9690C">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Пожари на депонијама су наведени и у поглављу </w:t>
            </w:r>
            <w:r w:rsidR="000D163B">
              <w:rPr>
                <w:rFonts w:ascii="Times New Roman" w:eastAsia="Calibri" w:hAnsi="Times New Roman" w:cs="Times New Roman"/>
                <w:sz w:val="20"/>
                <w:szCs w:val="20"/>
                <w:lang w:val="sr-Cyrl-RS"/>
              </w:rPr>
              <w:t>С</w:t>
            </w:r>
            <w:r w:rsidRPr="00E861E9">
              <w:rPr>
                <w:rFonts w:ascii="Times New Roman" w:eastAsia="Calibri" w:hAnsi="Times New Roman" w:cs="Times New Roman"/>
                <w:sz w:val="20"/>
                <w:szCs w:val="20"/>
                <w:lang w:val="sr-Cyrl-RS"/>
              </w:rPr>
              <w:t>мањење загађења.</w:t>
            </w:r>
          </w:p>
        </w:tc>
      </w:tr>
      <w:tr w:rsidR="00D60582" w:rsidRPr="00E861E9" w14:paraId="0C7A2B05" w14:textId="77777777" w:rsidTr="00387A21">
        <w:trPr>
          <w:trHeight w:val="300"/>
          <w:jc w:val="center"/>
        </w:trPr>
        <w:tc>
          <w:tcPr>
            <w:tcW w:w="851" w:type="dxa"/>
          </w:tcPr>
          <w:p w14:paraId="2D719EDA" w14:textId="77777777" w:rsidR="00D60582" w:rsidRPr="00E861E9" w:rsidRDefault="00D60582" w:rsidP="000F6D73">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7AE7D048" w14:textId="4A0BF06C" w:rsidR="00D60582" w:rsidRPr="00E861E9" w:rsidRDefault="00675773" w:rsidP="00C9690C">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У</w:t>
            </w:r>
            <w:proofErr w:type="spellStart"/>
            <w:r w:rsidR="003964A3" w:rsidRPr="00E861E9">
              <w:rPr>
                <w:rFonts w:ascii="Times New Roman" w:eastAsia="Calibri" w:hAnsi="Times New Roman" w:cs="Times New Roman"/>
                <w:sz w:val="20"/>
                <w:szCs w:val="20"/>
              </w:rPr>
              <w:t>дружење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Инжењери</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заштите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t>животне</w:t>
            </w:r>
            <w:proofErr w:type="spellEnd"/>
            <w:r w:rsidR="003964A3" w:rsidRPr="00E861E9">
              <w:rPr>
                <w:rFonts w:ascii="Times New Roman" w:eastAsia="Calibri" w:hAnsi="Times New Roman" w:cs="Times New Roman"/>
                <w:sz w:val="20"/>
                <w:szCs w:val="20"/>
              </w:rPr>
              <w:t xml:space="preserve"> </w:t>
            </w:r>
            <w:proofErr w:type="spellStart"/>
            <w:r w:rsidR="003964A3" w:rsidRPr="00E861E9">
              <w:rPr>
                <w:rFonts w:ascii="Times New Roman" w:eastAsia="Calibri" w:hAnsi="Times New Roman" w:cs="Times New Roman"/>
                <w:sz w:val="20"/>
                <w:szCs w:val="20"/>
              </w:rPr>
              <w:lastRenderedPageBreak/>
              <w:t>средине</w:t>
            </w:r>
            <w:proofErr w:type="spellEnd"/>
            <w:r w:rsidR="003964A3" w:rsidRPr="00E861E9">
              <w:rPr>
                <w:rFonts w:ascii="Times New Roman" w:eastAsia="Calibri" w:hAnsi="Times New Roman" w:cs="Times New Roman"/>
                <w:sz w:val="20"/>
                <w:szCs w:val="20"/>
              </w:rPr>
              <w:t>“</w:t>
            </w:r>
          </w:p>
        </w:tc>
        <w:tc>
          <w:tcPr>
            <w:tcW w:w="1265" w:type="dxa"/>
          </w:tcPr>
          <w:p w14:paraId="2A2E581D" w14:textId="3E6C9191" w:rsidR="00D60582" w:rsidRPr="00E861E9" w:rsidRDefault="003964A3" w:rsidP="00C9690C">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lastRenderedPageBreak/>
              <w:t>Страна 147</w:t>
            </w:r>
          </w:p>
        </w:tc>
        <w:tc>
          <w:tcPr>
            <w:tcW w:w="3055" w:type="dxa"/>
          </w:tcPr>
          <w:p w14:paraId="4EF7110C" w14:textId="79888C4D" w:rsidR="00D60582" w:rsidRPr="00E861E9" w:rsidRDefault="00A36A65" w:rsidP="00C9690C">
            <w:pPr>
              <w:widowControl w:val="0"/>
              <w:rPr>
                <w:rFonts w:ascii="Times New Roman" w:eastAsia="Calibri" w:hAnsi="Times New Roman" w:cs="Times New Roman"/>
                <w:bCs/>
                <w:sz w:val="20"/>
                <w:szCs w:val="20"/>
              </w:rPr>
            </w:pPr>
            <w:proofErr w:type="spellStart"/>
            <w:r w:rsidRPr="00E861E9">
              <w:rPr>
                <w:rFonts w:ascii="Times New Roman" w:eastAsia="Calibri" w:hAnsi="Times New Roman" w:cs="Times New Roman"/>
                <w:bCs/>
                <w:sz w:val="20"/>
                <w:szCs w:val="20"/>
              </w:rPr>
              <w:t>Надлежна</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институција</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Министарство</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рударства</w:t>
            </w:r>
            <w:proofErr w:type="spellEnd"/>
            <w:r w:rsidRPr="00E861E9">
              <w:rPr>
                <w:rFonts w:ascii="Times New Roman" w:eastAsia="Calibri" w:hAnsi="Times New Roman" w:cs="Times New Roman"/>
                <w:bCs/>
                <w:sz w:val="20"/>
                <w:szCs w:val="20"/>
              </w:rPr>
              <w:t xml:space="preserve"> и </w:t>
            </w:r>
            <w:proofErr w:type="spellStart"/>
            <w:r w:rsidRPr="00E861E9">
              <w:rPr>
                <w:rFonts w:ascii="Times New Roman" w:eastAsia="Calibri" w:hAnsi="Times New Roman" w:cs="Times New Roman"/>
                <w:bCs/>
                <w:sz w:val="20"/>
                <w:szCs w:val="20"/>
              </w:rPr>
              <w:t>енергетике</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Републички</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завод</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за</w:t>
            </w:r>
            <w:proofErr w:type="spellEnd"/>
            <w:r w:rsidRPr="00E861E9">
              <w:rPr>
                <w:rFonts w:ascii="Times New Roman" w:eastAsia="Calibri" w:hAnsi="Times New Roman" w:cs="Times New Roman"/>
                <w:bCs/>
                <w:sz w:val="20"/>
                <w:szCs w:val="20"/>
              </w:rPr>
              <w:t xml:space="preserve"> </w:t>
            </w:r>
            <w:proofErr w:type="spellStart"/>
            <w:r w:rsidRPr="00E861E9">
              <w:rPr>
                <w:rFonts w:ascii="Times New Roman" w:eastAsia="Calibri" w:hAnsi="Times New Roman" w:cs="Times New Roman"/>
                <w:bCs/>
                <w:sz w:val="20"/>
                <w:szCs w:val="20"/>
              </w:rPr>
              <w:t>статистику</w:t>
            </w:r>
            <w:proofErr w:type="spellEnd"/>
          </w:p>
        </w:tc>
        <w:tc>
          <w:tcPr>
            <w:tcW w:w="3060" w:type="dxa"/>
          </w:tcPr>
          <w:p w14:paraId="7755E242" w14:textId="3A4D9399" w:rsidR="00D60582" w:rsidRPr="00E861E9" w:rsidRDefault="00A36A65" w:rsidP="00C9690C">
            <w:pPr>
              <w:widowControl w:val="0"/>
              <w:rPr>
                <w:rFonts w:ascii="Times New Roman" w:eastAsia="Calibri" w:hAnsi="Times New Roman" w:cs="Times New Roman"/>
                <w:sz w:val="20"/>
                <w:szCs w:val="20"/>
              </w:rPr>
            </w:pPr>
            <w:proofErr w:type="spellStart"/>
            <w:r w:rsidRPr="00E861E9">
              <w:rPr>
                <w:rFonts w:ascii="Times New Roman" w:eastAsia="Calibri" w:hAnsi="Times New Roman" w:cs="Times New Roman"/>
                <w:sz w:val="20"/>
                <w:szCs w:val="20"/>
              </w:rPr>
              <w:t>Водећа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институција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рударски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отпад</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Министарство</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рударства</w:t>
            </w:r>
            <w:proofErr w:type="spellEnd"/>
            <w:r w:rsidRPr="00E861E9">
              <w:rPr>
                <w:rFonts w:ascii="Times New Roman" w:eastAsia="Calibri" w:hAnsi="Times New Roman" w:cs="Times New Roman"/>
                <w:sz w:val="20"/>
                <w:szCs w:val="20"/>
              </w:rPr>
              <w:t xml:space="preserve"> и </w:t>
            </w:r>
            <w:proofErr w:type="spellStart"/>
            <w:r w:rsidRPr="00E861E9">
              <w:rPr>
                <w:rFonts w:ascii="Times New Roman" w:eastAsia="Calibri" w:hAnsi="Times New Roman" w:cs="Times New Roman"/>
                <w:sz w:val="20"/>
                <w:szCs w:val="20"/>
              </w:rPr>
              <w:t>енергетике</w:t>
            </w:r>
            <w:proofErr w:type="spellEnd"/>
            <w:r w:rsidRPr="00E861E9">
              <w:rPr>
                <w:rFonts w:ascii="Times New Roman" w:eastAsia="Calibri" w:hAnsi="Times New Roman" w:cs="Times New Roman"/>
                <w:sz w:val="20"/>
                <w:szCs w:val="20"/>
              </w:rPr>
              <w:t xml:space="preserve">, а </w:t>
            </w:r>
            <w:proofErr w:type="spellStart"/>
            <w:r w:rsidRPr="00E861E9">
              <w:rPr>
                <w:rFonts w:ascii="Times New Roman" w:eastAsia="Calibri" w:hAnsi="Times New Roman" w:cs="Times New Roman"/>
                <w:sz w:val="20"/>
                <w:szCs w:val="20"/>
              </w:rPr>
              <w:t>податке</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количинама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рударског</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lastRenderedPageBreak/>
              <w:t>отпада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прикупља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Републички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завод</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статистику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група</w:t>
            </w:r>
            <w:proofErr w:type="spellEnd"/>
            <w:r w:rsidRPr="00E861E9">
              <w:rPr>
                <w:rFonts w:ascii="Times New Roman" w:eastAsia="Calibri" w:hAnsi="Times New Roman" w:cs="Times New Roman"/>
                <w:sz w:val="20"/>
                <w:szCs w:val="20"/>
              </w:rPr>
              <w:t xml:space="preserve"> 1)</w:t>
            </w:r>
          </w:p>
        </w:tc>
        <w:tc>
          <w:tcPr>
            <w:tcW w:w="4140" w:type="dxa"/>
          </w:tcPr>
          <w:p w14:paraId="7D6CFF78" w14:textId="58A22A86" w:rsidR="00731156" w:rsidRPr="00E861E9" w:rsidRDefault="00196841" w:rsidP="00C9690C">
            <w:pPr>
              <w:widowControl w:val="0"/>
              <w:rPr>
                <w:rFonts w:ascii="Times New Roman" w:eastAsia="Calibri" w:hAnsi="Times New Roman" w:cs="Times New Roman"/>
                <w:bCs/>
                <w:sz w:val="20"/>
                <w:szCs w:val="20"/>
                <w:lang w:val="sr-Cyrl-RS"/>
              </w:rPr>
            </w:pPr>
            <w:r w:rsidRPr="00196841">
              <w:rPr>
                <w:rFonts w:ascii="Times New Roman" w:eastAsia="Calibri" w:hAnsi="Times New Roman" w:cs="Times New Roman"/>
                <w:bCs/>
                <w:sz w:val="20"/>
                <w:szCs w:val="20"/>
                <w:lang w:val="sr-Cyrl-RS"/>
              </w:rPr>
              <w:lastRenderedPageBreak/>
              <w:t>Коментар се</w:t>
            </w:r>
            <w:r>
              <w:rPr>
                <w:rFonts w:ascii="Times New Roman" w:eastAsia="Calibri" w:hAnsi="Times New Roman" w:cs="Times New Roman"/>
                <w:bCs/>
                <w:sz w:val="20"/>
                <w:szCs w:val="20"/>
                <w:lang w:val="sr-Cyrl-RS"/>
              </w:rPr>
              <w:t xml:space="preserve"> не</w:t>
            </w:r>
            <w:r w:rsidRPr="00196841">
              <w:rPr>
                <w:rFonts w:ascii="Times New Roman" w:eastAsia="Calibri" w:hAnsi="Times New Roman" w:cs="Times New Roman"/>
                <w:bCs/>
                <w:sz w:val="20"/>
                <w:szCs w:val="20"/>
                <w:lang w:val="sr-Cyrl-RS"/>
              </w:rPr>
              <w:t xml:space="preserve"> прихвата</w:t>
            </w:r>
            <w:r w:rsidR="00731156" w:rsidRPr="00E861E9">
              <w:rPr>
                <w:rFonts w:ascii="Times New Roman" w:eastAsia="Calibri" w:hAnsi="Times New Roman" w:cs="Times New Roman"/>
                <w:bCs/>
                <w:sz w:val="20"/>
                <w:szCs w:val="20"/>
                <w:lang w:val="sr-Cyrl-RS"/>
              </w:rPr>
              <w:t>.</w:t>
            </w:r>
          </w:p>
          <w:p w14:paraId="6D4977FF" w14:textId="77777777" w:rsidR="00196841" w:rsidRDefault="00196841" w:rsidP="00C9690C">
            <w:pPr>
              <w:widowControl w:val="0"/>
              <w:rPr>
                <w:rFonts w:ascii="Times New Roman" w:eastAsia="Calibri" w:hAnsi="Times New Roman" w:cs="Times New Roman"/>
                <w:bCs/>
                <w:sz w:val="20"/>
                <w:szCs w:val="20"/>
                <w:lang w:val="sr-Cyrl-RS"/>
              </w:rPr>
            </w:pPr>
          </w:p>
          <w:p w14:paraId="18A05659" w14:textId="5F702BB4" w:rsidR="00D60582" w:rsidRPr="00E861E9" w:rsidRDefault="00A36A65" w:rsidP="00C9690C">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Надлежност је наведена за целу меру која гласи: Мера 3.3.4. Унапређење управљања </w:t>
            </w:r>
            <w:r w:rsidRPr="00E861E9">
              <w:rPr>
                <w:rFonts w:ascii="Times New Roman" w:eastAsia="Calibri" w:hAnsi="Times New Roman" w:cs="Times New Roman"/>
                <w:bCs/>
                <w:sz w:val="20"/>
                <w:szCs w:val="20"/>
                <w:lang w:val="sr-Cyrl-RS"/>
              </w:rPr>
              <w:lastRenderedPageBreak/>
              <w:t>контаминираним локацијама. Као партнер је додат Републички завод за статистику.</w:t>
            </w:r>
          </w:p>
          <w:p w14:paraId="34D5E335" w14:textId="61CAAC72" w:rsidR="00731156" w:rsidRPr="00E861E9" w:rsidRDefault="00731156" w:rsidP="00C9690C">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У Акционом плану је дата активност која се односи на рударски отпад (</w:t>
            </w:r>
            <w:r w:rsidRPr="00E861E9">
              <w:rPr>
                <w:rFonts w:ascii="Times New Roman" w:hAnsi="Times New Roman" w:cs="Times New Roman"/>
                <w:sz w:val="20"/>
                <w:szCs w:val="20"/>
              </w:rPr>
              <w:t xml:space="preserve"> 3.3.4.3. </w:t>
            </w:r>
            <w:r w:rsidRPr="00E861E9">
              <w:rPr>
                <w:rFonts w:ascii="Times New Roman" w:hAnsi="Times New Roman" w:cs="Times New Roman"/>
                <w:sz w:val="20"/>
                <w:szCs w:val="20"/>
                <w:lang w:val="ru-RU"/>
              </w:rPr>
              <w:t xml:space="preserve">Управљање рударским отпадом и јаловиштима </w:t>
            </w:r>
            <w:r w:rsidRPr="00E861E9">
              <w:rPr>
                <w:rFonts w:ascii="Times New Roman" w:hAnsi="Times New Roman" w:cs="Times New Roman"/>
                <w:sz w:val="20"/>
                <w:szCs w:val="20"/>
                <w:lang w:val="sr-Cyrl-RS"/>
              </w:rPr>
              <w:t xml:space="preserve">кроз успостављени систем дозвола за управаљање рударским отпадом и  успостављање јединствене базе података рударског отпада) </w:t>
            </w:r>
            <w:r w:rsidRPr="00E861E9">
              <w:rPr>
                <w:rFonts w:ascii="Times New Roman" w:eastAsia="Calibri" w:hAnsi="Times New Roman" w:cs="Times New Roman"/>
                <w:bCs/>
                <w:sz w:val="20"/>
                <w:szCs w:val="20"/>
                <w:lang w:val="sr-Cyrl-RS"/>
              </w:rPr>
              <w:t>где је орган који спроводи активност МРЕ.</w:t>
            </w:r>
            <w:r w:rsidR="008D3CA7" w:rsidRPr="00E861E9">
              <w:rPr>
                <w:rFonts w:ascii="Times New Roman" w:eastAsia="Calibri" w:hAnsi="Times New Roman" w:cs="Times New Roman"/>
                <w:bCs/>
                <w:sz w:val="20"/>
                <w:szCs w:val="20"/>
                <w:lang w:val="sr-Cyrl-RS"/>
              </w:rPr>
              <w:t xml:space="preserve"> Као партнер је додат Републички завод за статистику.</w:t>
            </w:r>
          </w:p>
        </w:tc>
      </w:tr>
      <w:tr w:rsidR="0016547E" w:rsidRPr="00E861E9" w14:paraId="2F80F50F" w14:textId="77777777" w:rsidTr="00387A21">
        <w:trPr>
          <w:trHeight w:val="300"/>
          <w:jc w:val="center"/>
        </w:trPr>
        <w:tc>
          <w:tcPr>
            <w:tcW w:w="851" w:type="dxa"/>
          </w:tcPr>
          <w:p w14:paraId="45D10C39" w14:textId="77777777" w:rsidR="0016547E" w:rsidRPr="00E861E9" w:rsidRDefault="0016547E" w:rsidP="0016547E">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7FCEC364" w14:textId="49C549EC" w:rsidR="0016547E" w:rsidRPr="00E861E9" w:rsidRDefault="0016547E" w:rsidP="0016547E">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3A2AC79E" w14:textId="3DAD00CE" w:rsidR="0016547E" w:rsidRPr="00D8258C" w:rsidRDefault="00D8258C" w:rsidP="0016547E">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7.</w:t>
            </w:r>
          </w:p>
        </w:tc>
        <w:tc>
          <w:tcPr>
            <w:tcW w:w="3055" w:type="dxa"/>
          </w:tcPr>
          <w:p w14:paraId="1638CEA5" w14:textId="0D200877" w:rsidR="0016547E" w:rsidRPr="00E861E9" w:rsidRDefault="0016547E" w:rsidP="0016547E">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Увод</w:t>
            </w:r>
          </w:p>
        </w:tc>
        <w:tc>
          <w:tcPr>
            <w:tcW w:w="3060" w:type="dxa"/>
          </w:tcPr>
          <w:p w14:paraId="1C5C460B" w14:textId="75438F0F" w:rsidR="0016547E" w:rsidRPr="00E861E9" w:rsidRDefault="0016547E" w:rsidP="0016547E">
            <w:pPr>
              <w:widowControl w:val="0"/>
              <w:rPr>
                <w:rFonts w:ascii="Times New Roman" w:eastAsia="Calibri" w:hAnsi="Times New Roman" w:cs="Times New Roman"/>
                <w:sz w:val="20"/>
                <w:szCs w:val="20"/>
              </w:rPr>
            </w:pPr>
            <w:r w:rsidRPr="00E861E9">
              <w:rPr>
                <w:rFonts w:ascii="Times New Roman" w:hAnsi="Times New Roman" w:cs="Times New Roman"/>
                <w:sz w:val="20"/>
                <w:szCs w:val="20"/>
              </w:rPr>
              <w:t xml:space="preserve">У </w:t>
            </w:r>
            <w:proofErr w:type="spellStart"/>
            <w:r w:rsidRPr="00E861E9">
              <w:rPr>
                <w:rFonts w:ascii="Times New Roman" w:hAnsi="Times New Roman" w:cs="Times New Roman"/>
                <w:sz w:val="20"/>
                <w:szCs w:val="20"/>
              </w:rPr>
              <w:t>делу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документа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називом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b/>
                <w:sz w:val="20"/>
                <w:szCs w:val="20"/>
              </w:rPr>
              <w:t>Увод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претходио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Национални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програм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период</w:t>
            </w:r>
            <w:proofErr w:type="spellEnd"/>
            <w:r w:rsidRPr="00E861E9">
              <w:rPr>
                <w:rFonts w:ascii="Times New Roman" w:hAnsi="Times New Roman" w:cs="Times New Roman"/>
                <w:sz w:val="20"/>
                <w:szCs w:val="20"/>
              </w:rPr>
              <w:t xml:space="preserve"> 2010–2019. </w:t>
            </w:r>
            <w:proofErr w:type="spellStart"/>
            <w:r w:rsidRPr="00E861E9">
              <w:rPr>
                <w:rFonts w:ascii="Times New Roman" w:hAnsi="Times New Roman" w:cs="Times New Roman"/>
                <w:sz w:val="20"/>
                <w:szCs w:val="20"/>
              </w:rPr>
              <w:t>године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Службени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гласник</w:t>
            </w:r>
            <w:proofErr w:type="spellEnd"/>
            <w:r w:rsidRPr="00E861E9">
              <w:rPr>
                <w:rFonts w:ascii="Times New Roman" w:hAnsi="Times New Roman" w:cs="Times New Roman"/>
                <w:sz w:val="20"/>
                <w:szCs w:val="20"/>
              </w:rPr>
              <w:t xml:space="preserve"> РС“, </w:t>
            </w:r>
            <w:proofErr w:type="spellStart"/>
            <w:r w:rsidRPr="00E861E9">
              <w:rPr>
                <w:rFonts w:ascii="Times New Roman" w:hAnsi="Times New Roman" w:cs="Times New Roman"/>
                <w:sz w:val="20"/>
                <w:szCs w:val="20"/>
              </w:rPr>
              <w:t>број</w:t>
            </w:r>
            <w:proofErr w:type="spellEnd"/>
            <w:r w:rsidRPr="00E861E9">
              <w:rPr>
                <w:rFonts w:ascii="Times New Roman" w:hAnsi="Times New Roman" w:cs="Times New Roman"/>
                <w:sz w:val="20"/>
                <w:szCs w:val="20"/>
              </w:rPr>
              <w:t xml:space="preserve"> 12/10),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поставио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одређене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циљеве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пружио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основу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напредак</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заштити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претходној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деценији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Међутим</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документу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недостаје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детаљан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опис</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учинцима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успесима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Националног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програма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период</w:t>
            </w:r>
            <w:proofErr w:type="spellEnd"/>
            <w:r w:rsidRPr="00E861E9">
              <w:rPr>
                <w:rFonts w:ascii="Times New Roman" w:hAnsi="Times New Roman" w:cs="Times New Roman"/>
                <w:sz w:val="20"/>
                <w:szCs w:val="20"/>
              </w:rPr>
              <w:t xml:space="preserve"> 2010–2019. </w:t>
            </w:r>
            <w:proofErr w:type="spellStart"/>
            <w:r w:rsidRPr="00E861E9">
              <w:rPr>
                <w:rFonts w:ascii="Times New Roman" w:hAnsi="Times New Roman" w:cs="Times New Roman"/>
                <w:sz w:val="20"/>
                <w:szCs w:val="20"/>
              </w:rPr>
              <w:t>године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чега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имала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програм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период</w:t>
            </w:r>
            <w:proofErr w:type="spellEnd"/>
            <w:r w:rsidRPr="00E861E9">
              <w:rPr>
                <w:rFonts w:ascii="Times New Roman" w:hAnsi="Times New Roman" w:cs="Times New Roman"/>
                <w:sz w:val="20"/>
                <w:szCs w:val="20"/>
              </w:rPr>
              <w:t xml:space="preserve"> 2019 - 2023. У </w:t>
            </w:r>
            <w:proofErr w:type="spellStart"/>
            <w:r w:rsidRPr="00E861E9">
              <w:rPr>
                <w:rFonts w:ascii="Times New Roman" w:hAnsi="Times New Roman" w:cs="Times New Roman"/>
                <w:sz w:val="20"/>
                <w:szCs w:val="20"/>
              </w:rPr>
              <w:t>даљем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тексту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с </w:t>
            </w:r>
            <w:proofErr w:type="spellStart"/>
            <w:r w:rsidRPr="00E861E9">
              <w:rPr>
                <w:rFonts w:ascii="Times New Roman" w:hAnsi="Times New Roman" w:cs="Times New Roman"/>
                <w:sz w:val="20"/>
                <w:szCs w:val="20"/>
              </w:rPr>
              <w:t>обзиром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наведени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документ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садржао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показатеље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праћење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напретка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достизању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утврђених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циљева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периоду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важења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програма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вршено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извештавање</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постигнутим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учинцима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односно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праћен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напредак</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његовом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спровођењу</w:t>
            </w:r>
            <w:proofErr w:type="spellEnd"/>
            <w:r w:rsidRPr="00E861E9">
              <w:rPr>
                <w:rFonts w:ascii="Times New Roman" w:hAnsi="Times New Roman" w:cs="Times New Roman"/>
                <w:sz w:val="20"/>
                <w:szCs w:val="20"/>
              </w:rPr>
              <w:t>.</w:t>
            </w:r>
          </w:p>
        </w:tc>
        <w:tc>
          <w:tcPr>
            <w:tcW w:w="4140" w:type="dxa"/>
          </w:tcPr>
          <w:p w14:paraId="336E1482" w14:textId="604647BF" w:rsidR="0016547E" w:rsidRDefault="00196841" w:rsidP="0016547E">
            <w:pPr>
              <w:widowControl w:val="0"/>
              <w:rPr>
                <w:rFonts w:ascii="Times New Roman" w:eastAsia="Calibri" w:hAnsi="Times New Roman" w:cs="Times New Roman"/>
                <w:sz w:val="20"/>
                <w:szCs w:val="20"/>
                <w:lang w:val="sr-Cyrl-RS"/>
              </w:rPr>
            </w:pPr>
            <w:r w:rsidRPr="00196841">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196841">
              <w:rPr>
                <w:rFonts w:ascii="Times New Roman" w:eastAsia="Calibri" w:hAnsi="Times New Roman" w:cs="Times New Roman"/>
                <w:sz w:val="20"/>
                <w:szCs w:val="20"/>
                <w:lang w:val="sr-Cyrl-RS"/>
              </w:rPr>
              <w:t>прихвата</w:t>
            </w:r>
            <w:r w:rsidR="0016547E" w:rsidRPr="00E861E9">
              <w:rPr>
                <w:rFonts w:ascii="Times New Roman" w:eastAsia="Calibri" w:hAnsi="Times New Roman" w:cs="Times New Roman"/>
                <w:sz w:val="20"/>
                <w:szCs w:val="20"/>
                <w:lang w:val="sr-Cyrl-RS"/>
              </w:rPr>
              <w:t xml:space="preserve">. </w:t>
            </w:r>
          </w:p>
          <w:p w14:paraId="2B738E6C" w14:textId="77777777" w:rsidR="00DA1C4C" w:rsidRPr="00E861E9" w:rsidRDefault="00DA1C4C" w:rsidP="0016547E">
            <w:pPr>
              <w:widowControl w:val="0"/>
              <w:rPr>
                <w:rFonts w:ascii="Times New Roman" w:eastAsia="Calibri" w:hAnsi="Times New Roman" w:cs="Times New Roman"/>
                <w:sz w:val="20"/>
                <w:szCs w:val="20"/>
                <w:lang w:val="sr-Cyrl-RS"/>
              </w:rPr>
            </w:pPr>
          </w:p>
          <w:p w14:paraId="1AF7CD05" w14:textId="52F5E48B" w:rsidR="0016547E" w:rsidRPr="00E861E9" w:rsidRDefault="0016547E" w:rsidP="0016547E">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 xml:space="preserve">Прописано </w:t>
            </w:r>
            <w:r w:rsidR="000D163B">
              <w:rPr>
                <w:rFonts w:ascii="Times New Roman" w:eastAsia="Calibri" w:hAnsi="Times New Roman" w:cs="Times New Roman"/>
                <w:sz w:val="20"/>
                <w:szCs w:val="20"/>
                <w:lang w:val="sr-Cyrl-RS"/>
              </w:rPr>
              <w:t xml:space="preserve">је </w:t>
            </w:r>
            <w:r w:rsidRPr="00E861E9">
              <w:rPr>
                <w:rFonts w:ascii="Times New Roman" w:eastAsia="Calibri" w:hAnsi="Times New Roman" w:cs="Times New Roman"/>
                <w:sz w:val="20"/>
                <w:szCs w:val="20"/>
                <w:lang w:val="sr-Cyrl-RS"/>
              </w:rPr>
              <w:t>да се у Уводу Стратегије „</w:t>
            </w:r>
            <w:proofErr w:type="spellStart"/>
            <w:r w:rsidRPr="00E861E9">
              <w:rPr>
                <w:rFonts w:ascii="Times New Roman" w:eastAsia="Calibri" w:hAnsi="Times New Roman" w:cs="Times New Roman"/>
                <w:sz w:val="20"/>
                <w:szCs w:val="20"/>
              </w:rPr>
              <w:t>даје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кратка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информација</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резултатима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спровођења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мера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предвиђених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тим</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документом</w:t>
            </w:r>
            <w:proofErr w:type="spellEnd"/>
            <w:r w:rsidRPr="00E861E9">
              <w:rPr>
                <w:rFonts w:ascii="Times New Roman" w:eastAsia="Calibri" w:hAnsi="Times New Roman" w:cs="Times New Roman"/>
                <w:sz w:val="20"/>
                <w:szCs w:val="20"/>
                <w:lang w:val="sr-Cyrl-RS"/>
              </w:rPr>
              <w:t>“, а да опис стања „</w:t>
            </w:r>
            <w:proofErr w:type="spellStart"/>
            <w:r w:rsidRPr="00E861E9">
              <w:rPr>
                <w:rFonts w:ascii="Times New Roman" w:eastAsia="Calibri" w:hAnsi="Times New Roman" w:cs="Times New Roman"/>
                <w:sz w:val="20"/>
                <w:szCs w:val="20"/>
              </w:rPr>
              <w:t>укључује</w:t>
            </w:r>
            <w:proofErr w:type="spellEnd"/>
            <w:r w:rsidRPr="00E861E9">
              <w:rPr>
                <w:rFonts w:ascii="Times New Roman" w:eastAsia="Calibri" w:hAnsi="Times New Roman" w:cs="Times New Roman"/>
                <w:sz w:val="20"/>
                <w:szCs w:val="20"/>
              </w:rPr>
              <w:t xml:space="preserve"> и ex-post </w:t>
            </w:r>
            <w:proofErr w:type="spellStart"/>
            <w:r w:rsidRPr="00E861E9">
              <w:rPr>
                <w:rFonts w:ascii="Times New Roman" w:eastAsia="Calibri" w:hAnsi="Times New Roman" w:cs="Times New Roman"/>
                <w:sz w:val="20"/>
                <w:szCs w:val="20"/>
              </w:rPr>
              <w:t>анализу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претходних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јавних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rPr>
              <w:t xml:space="preserve"> у </w:t>
            </w:r>
            <w:proofErr w:type="spellStart"/>
            <w:r w:rsidRPr="00E861E9">
              <w:rPr>
                <w:rFonts w:ascii="Times New Roman" w:eastAsia="Calibri" w:hAnsi="Times New Roman" w:cs="Times New Roman"/>
                <w:sz w:val="20"/>
                <w:szCs w:val="20"/>
              </w:rPr>
              <w:t>тој</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области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која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врши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основу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оцене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нивоа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остварености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циљева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јавних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уз</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помоћ</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показатеља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учинка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тих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политика</w:t>
            </w:r>
            <w:proofErr w:type="spellEnd"/>
            <w:r w:rsidRPr="00E861E9">
              <w:rPr>
                <w:rFonts w:ascii="Times New Roman" w:eastAsia="Calibri" w:hAnsi="Times New Roman" w:cs="Times New Roman"/>
                <w:sz w:val="20"/>
                <w:szCs w:val="20"/>
                <w:lang w:val="sr-Cyrl-RS"/>
              </w:rPr>
              <w:t>“. С обзиром да Национални програм заштите животне средине усвојен 2010. године, није садржао показатеље на основу којих би била извршена оцена степена оствареног напретка у достизању дефинисаних циљеава, једино сврсисходно је било дати општу кавалитативуа оцену оставаривања циљева Националног програма.</w:t>
            </w:r>
          </w:p>
        </w:tc>
      </w:tr>
      <w:tr w:rsidR="0016547E" w:rsidRPr="00E861E9" w14:paraId="7E4D4BFD" w14:textId="77777777" w:rsidTr="00387A21">
        <w:trPr>
          <w:trHeight w:val="300"/>
          <w:jc w:val="center"/>
        </w:trPr>
        <w:tc>
          <w:tcPr>
            <w:tcW w:w="851" w:type="dxa"/>
          </w:tcPr>
          <w:p w14:paraId="01461BCA" w14:textId="77777777" w:rsidR="0016547E" w:rsidRPr="00E861E9" w:rsidRDefault="0016547E" w:rsidP="0016547E">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79A4D7F7" w14:textId="30B1ACB1" w:rsidR="0016547E" w:rsidRPr="00E861E9" w:rsidRDefault="0016547E" w:rsidP="0016547E">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43FE18CA" w14:textId="048D8F6B" w:rsidR="0016547E" w:rsidRPr="00D8258C" w:rsidRDefault="00D8258C" w:rsidP="0016547E">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7.</w:t>
            </w:r>
          </w:p>
        </w:tc>
        <w:tc>
          <w:tcPr>
            <w:tcW w:w="3055" w:type="dxa"/>
          </w:tcPr>
          <w:p w14:paraId="1252D572" w14:textId="77777777" w:rsidR="0016547E" w:rsidRPr="00E861E9" w:rsidRDefault="0016547E" w:rsidP="0016547E">
            <w:pPr>
              <w:widowControl w:val="0"/>
              <w:rPr>
                <w:rFonts w:ascii="Times New Roman" w:hAnsi="Times New Roman" w:cs="Times New Roman"/>
                <w:b/>
                <w:bCs/>
                <w:sz w:val="20"/>
                <w:szCs w:val="20"/>
                <w:lang w:val="sr-Cyrl-RS"/>
              </w:rPr>
            </w:pPr>
            <w:r w:rsidRPr="00E861E9">
              <w:rPr>
                <w:rFonts w:ascii="Times New Roman" w:hAnsi="Times New Roman" w:cs="Times New Roman"/>
                <w:b/>
                <w:bCs/>
                <w:sz w:val="20"/>
                <w:szCs w:val="20"/>
                <w:lang w:val="sr-Cyrl-RS"/>
              </w:rPr>
              <w:t>Постојеће стање у области животне средине и климатских промена</w:t>
            </w:r>
          </w:p>
          <w:p w14:paraId="0609DEB8" w14:textId="2FA7EEA3" w:rsidR="0016547E" w:rsidRPr="00E861E9" w:rsidRDefault="0016547E" w:rsidP="0016547E">
            <w:pPr>
              <w:widowControl w:val="0"/>
              <w:rPr>
                <w:rFonts w:ascii="Times New Roman" w:eastAsia="Calibri" w:hAnsi="Times New Roman" w:cs="Times New Roman"/>
                <w:sz w:val="20"/>
                <w:szCs w:val="20"/>
              </w:rPr>
            </w:pPr>
          </w:p>
        </w:tc>
        <w:tc>
          <w:tcPr>
            <w:tcW w:w="3060" w:type="dxa"/>
          </w:tcPr>
          <w:p w14:paraId="43B1EA72" w14:textId="15A3389A" w:rsidR="0016547E" w:rsidRPr="00E861E9" w:rsidRDefault="0016547E" w:rsidP="0016547E">
            <w:pPr>
              <w:widowControl w:val="0"/>
              <w:rPr>
                <w:rFonts w:ascii="Times New Roman" w:eastAsia="Calibri" w:hAnsi="Times New Roman" w:cs="Times New Roman"/>
                <w:sz w:val="20"/>
                <w:szCs w:val="20"/>
              </w:rPr>
            </w:pPr>
            <w:r w:rsidRPr="00E861E9">
              <w:rPr>
                <w:rFonts w:ascii="Times New Roman" w:hAnsi="Times New Roman" w:cs="Times New Roman"/>
                <w:sz w:val="20"/>
                <w:szCs w:val="20"/>
              </w:rPr>
              <w:t xml:space="preserve">У </w:t>
            </w:r>
            <w:proofErr w:type="spellStart"/>
            <w:r w:rsidRPr="00E861E9">
              <w:rPr>
                <w:rFonts w:ascii="Times New Roman" w:hAnsi="Times New Roman" w:cs="Times New Roman"/>
                <w:sz w:val="20"/>
                <w:szCs w:val="20"/>
              </w:rPr>
              <w:t>уводном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делу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i/>
                <w:sz w:val="20"/>
                <w:szCs w:val="20"/>
              </w:rPr>
              <w:t>инвестиције</w:t>
            </w:r>
            <w:proofErr w:type="spellEnd"/>
            <w:r w:rsidRPr="00E861E9">
              <w:rPr>
                <w:rFonts w:ascii="Times New Roman" w:hAnsi="Times New Roman" w:cs="Times New Roman"/>
                <w:i/>
                <w:sz w:val="20"/>
                <w:szCs w:val="20"/>
              </w:rPr>
              <w:t xml:space="preserve"> у </w:t>
            </w:r>
            <w:proofErr w:type="spellStart"/>
            <w:r w:rsidRPr="00E861E9">
              <w:rPr>
                <w:rFonts w:ascii="Times New Roman" w:hAnsi="Times New Roman" w:cs="Times New Roman"/>
                <w:i/>
                <w:sz w:val="20"/>
                <w:szCs w:val="20"/>
              </w:rPr>
              <w:t>обновљиве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изворе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енергије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енергетску</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ефикасност</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заштиту</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животне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средине</w:t>
            </w:r>
            <w:proofErr w:type="spellEnd"/>
            <w:r w:rsidRPr="00E861E9">
              <w:rPr>
                <w:rFonts w:ascii="Times New Roman" w:hAnsi="Times New Roman" w:cs="Times New Roman"/>
                <w:i/>
                <w:sz w:val="20"/>
                <w:szCs w:val="20"/>
              </w:rPr>
              <w:t xml:space="preserve"> и </w:t>
            </w:r>
            <w:proofErr w:type="spellStart"/>
            <w:r w:rsidRPr="00E861E9">
              <w:rPr>
                <w:rFonts w:ascii="Times New Roman" w:hAnsi="Times New Roman" w:cs="Times New Roman"/>
                <w:i/>
                <w:sz w:val="20"/>
                <w:szCs w:val="20"/>
              </w:rPr>
              <w:t>поновно</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искоришћење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отпада</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стварају</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нове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индустрије</w:t>
            </w:r>
            <w:proofErr w:type="spellEnd"/>
            <w:r w:rsidRPr="00E861E9">
              <w:rPr>
                <w:rFonts w:ascii="Times New Roman" w:hAnsi="Times New Roman" w:cs="Times New Roman"/>
                <w:i/>
                <w:sz w:val="20"/>
                <w:szCs w:val="20"/>
              </w:rPr>
              <w:t xml:space="preserve"> и </w:t>
            </w:r>
            <w:proofErr w:type="spellStart"/>
            <w:r w:rsidRPr="00E861E9">
              <w:rPr>
                <w:rFonts w:ascii="Times New Roman" w:hAnsi="Times New Roman" w:cs="Times New Roman"/>
                <w:i/>
                <w:sz w:val="20"/>
                <w:szCs w:val="20"/>
              </w:rPr>
              <w:t>радна</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места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документу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стратешки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циљеви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реч</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новим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индустријама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новим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местима</w:t>
            </w:r>
            <w:proofErr w:type="spellEnd"/>
            <w:r w:rsidRPr="00E861E9">
              <w:rPr>
                <w:rFonts w:ascii="Times New Roman" w:hAnsi="Times New Roman" w:cs="Times New Roman"/>
                <w:sz w:val="20"/>
                <w:szCs w:val="20"/>
              </w:rPr>
              <w:t xml:space="preserve">, а у </w:t>
            </w:r>
            <w:proofErr w:type="spellStart"/>
            <w:r w:rsidRPr="00E861E9">
              <w:rPr>
                <w:rFonts w:ascii="Times New Roman" w:hAnsi="Times New Roman" w:cs="Times New Roman"/>
                <w:sz w:val="20"/>
                <w:szCs w:val="20"/>
              </w:rPr>
              <w:t>односу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пресек</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тренутног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стања</w:t>
            </w:r>
            <w:proofErr w:type="spellEnd"/>
            <w:r w:rsidRPr="00E861E9">
              <w:rPr>
                <w:rFonts w:ascii="Times New Roman" w:hAnsi="Times New Roman" w:cs="Times New Roman"/>
                <w:sz w:val="20"/>
                <w:szCs w:val="20"/>
              </w:rPr>
              <w:t>.</w:t>
            </w:r>
          </w:p>
        </w:tc>
        <w:tc>
          <w:tcPr>
            <w:tcW w:w="4140" w:type="dxa"/>
          </w:tcPr>
          <w:p w14:paraId="148E7E63" w14:textId="033B47E7" w:rsidR="0082399E" w:rsidRPr="00E861E9" w:rsidRDefault="00196841" w:rsidP="0016547E">
            <w:pPr>
              <w:widowControl w:val="0"/>
              <w:rPr>
                <w:rFonts w:ascii="Times New Roman" w:hAnsi="Times New Roman" w:cs="Times New Roman"/>
                <w:sz w:val="20"/>
                <w:szCs w:val="20"/>
                <w:lang w:val="sr-Cyrl-RS"/>
              </w:rPr>
            </w:pPr>
            <w:r w:rsidRPr="00196841">
              <w:rPr>
                <w:rFonts w:ascii="Times New Roman" w:hAnsi="Times New Roman" w:cs="Times New Roman"/>
                <w:sz w:val="20"/>
                <w:szCs w:val="20"/>
                <w:lang w:val="sr-Cyrl-RS"/>
              </w:rPr>
              <w:t xml:space="preserve">Коментар се </w:t>
            </w:r>
            <w:r>
              <w:rPr>
                <w:rFonts w:ascii="Times New Roman" w:hAnsi="Times New Roman" w:cs="Times New Roman"/>
                <w:sz w:val="20"/>
                <w:szCs w:val="20"/>
                <w:lang w:val="sr-Cyrl-RS"/>
              </w:rPr>
              <w:t xml:space="preserve">не </w:t>
            </w:r>
            <w:r w:rsidRPr="00196841">
              <w:rPr>
                <w:rFonts w:ascii="Times New Roman" w:hAnsi="Times New Roman" w:cs="Times New Roman"/>
                <w:sz w:val="20"/>
                <w:szCs w:val="20"/>
                <w:lang w:val="sr-Cyrl-RS"/>
              </w:rPr>
              <w:t>прихвата</w:t>
            </w:r>
            <w:r w:rsidR="0082399E" w:rsidRPr="00E861E9">
              <w:rPr>
                <w:rFonts w:ascii="Times New Roman" w:hAnsi="Times New Roman" w:cs="Times New Roman"/>
                <w:sz w:val="20"/>
                <w:szCs w:val="20"/>
                <w:lang w:val="sr-Cyrl-RS"/>
              </w:rPr>
              <w:t xml:space="preserve">. </w:t>
            </w:r>
          </w:p>
          <w:p w14:paraId="67802400" w14:textId="77777777" w:rsidR="0082399E" w:rsidRPr="00E861E9" w:rsidRDefault="0082399E" w:rsidP="0016547E">
            <w:pPr>
              <w:widowControl w:val="0"/>
              <w:rPr>
                <w:rFonts w:ascii="Times New Roman" w:hAnsi="Times New Roman" w:cs="Times New Roman"/>
                <w:sz w:val="20"/>
                <w:szCs w:val="20"/>
                <w:lang w:val="sr-Cyrl-RS"/>
              </w:rPr>
            </w:pPr>
          </w:p>
          <w:p w14:paraId="1B7BFAB2" w14:textId="0ABF22B1" w:rsidR="0016547E" w:rsidRPr="00E861E9" w:rsidRDefault="0082399E" w:rsidP="0016547E">
            <w:pPr>
              <w:widowControl w:val="0"/>
              <w:rPr>
                <w:rFonts w:ascii="Times New Roman" w:eastAsia="Calibri" w:hAnsi="Times New Roman" w:cs="Times New Roman"/>
                <w:sz w:val="20"/>
                <w:szCs w:val="20"/>
              </w:rPr>
            </w:pPr>
            <w:r w:rsidRPr="00D8258C">
              <w:rPr>
                <w:rFonts w:ascii="Times New Roman" w:hAnsi="Times New Roman" w:cs="Times New Roman"/>
                <w:sz w:val="20"/>
                <w:szCs w:val="20"/>
                <w:lang w:val="sr-Cyrl-RS"/>
              </w:rPr>
              <w:t>То је предмет секторских стратешких докумената који се детаљније баве наведеним темама.</w:t>
            </w:r>
            <w:r w:rsidRPr="00E861E9">
              <w:rPr>
                <w:rFonts w:ascii="Times New Roman" w:hAnsi="Times New Roman" w:cs="Times New Roman"/>
                <w:sz w:val="20"/>
                <w:szCs w:val="20"/>
                <w:lang w:val="sr-Cyrl-RS"/>
              </w:rPr>
              <w:t xml:space="preserve"> </w:t>
            </w:r>
          </w:p>
        </w:tc>
      </w:tr>
      <w:tr w:rsidR="0016547E" w:rsidRPr="00E861E9" w14:paraId="55E58B1B" w14:textId="77777777" w:rsidTr="00387A21">
        <w:trPr>
          <w:jc w:val="center"/>
        </w:trPr>
        <w:tc>
          <w:tcPr>
            <w:tcW w:w="851" w:type="dxa"/>
          </w:tcPr>
          <w:p w14:paraId="76691421" w14:textId="77777777" w:rsidR="0016547E" w:rsidRPr="00E861E9" w:rsidRDefault="0016547E" w:rsidP="0016547E">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3836337E" w14:textId="2B3AC07E" w:rsidR="0016547E" w:rsidRPr="00E861E9" w:rsidRDefault="0016547E" w:rsidP="0016547E">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2624C35" w14:textId="329DA676" w:rsidR="0016547E" w:rsidRPr="00D8258C" w:rsidRDefault="00D8258C" w:rsidP="0016547E">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24.</w:t>
            </w:r>
          </w:p>
        </w:tc>
        <w:tc>
          <w:tcPr>
            <w:tcW w:w="3055" w:type="dxa"/>
          </w:tcPr>
          <w:p w14:paraId="2B51FC70" w14:textId="7528C715" w:rsidR="0016547E" w:rsidRPr="00E861E9" w:rsidRDefault="0016547E" w:rsidP="0016547E">
            <w:pPr>
              <w:widowControl w:val="0"/>
              <w:rPr>
                <w:rFonts w:ascii="Times New Roman" w:eastAsia="Calibri" w:hAnsi="Times New Roman" w:cs="Times New Roman"/>
                <w:sz w:val="20"/>
                <w:szCs w:val="20"/>
                <w:lang w:val="sr-Cyrl-RS"/>
              </w:rPr>
            </w:pPr>
            <w:proofErr w:type="spellStart"/>
            <w:r w:rsidRPr="00E861E9">
              <w:rPr>
                <w:rFonts w:ascii="Times New Roman" w:eastAsia="Calibri" w:hAnsi="Times New Roman" w:cs="Times New Roman"/>
                <w:b/>
                <w:bCs/>
                <w:sz w:val="20"/>
                <w:szCs w:val="20"/>
              </w:rPr>
              <w:t>Плански</w:t>
            </w:r>
            <w:proofErr w:type="spellEnd"/>
            <w:r w:rsidRPr="00E861E9">
              <w:rPr>
                <w:rFonts w:ascii="Times New Roman" w:eastAsia="Calibri" w:hAnsi="Times New Roman" w:cs="Times New Roman"/>
                <w:b/>
                <w:bCs/>
                <w:sz w:val="20"/>
                <w:szCs w:val="20"/>
              </w:rPr>
              <w:t xml:space="preserve"> и </w:t>
            </w:r>
            <w:proofErr w:type="spellStart"/>
            <w:r w:rsidRPr="00E861E9">
              <w:rPr>
                <w:rFonts w:ascii="Times New Roman" w:eastAsia="Calibri" w:hAnsi="Times New Roman" w:cs="Times New Roman"/>
                <w:b/>
                <w:bCs/>
                <w:sz w:val="20"/>
                <w:szCs w:val="20"/>
              </w:rPr>
              <w:t>законодавни</w:t>
            </w:r>
            <w:proofErr w:type="spellEnd"/>
            <w:r w:rsidRPr="00E861E9">
              <w:rPr>
                <w:rFonts w:ascii="Times New Roman" w:eastAsia="Calibri" w:hAnsi="Times New Roman" w:cs="Times New Roman"/>
                <w:b/>
                <w:bCs/>
                <w:sz w:val="20"/>
                <w:szCs w:val="20"/>
              </w:rPr>
              <w:t xml:space="preserve"> </w:t>
            </w:r>
            <w:proofErr w:type="spellStart"/>
            <w:r w:rsidRPr="00E861E9">
              <w:rPr>
                <w:rFonts w:ascii="Times New Roman" w:eastAsia="Calibri" w:hAnsi="Times New Roman" w:cs="Times New Roman"/>
                <w:b/>
                <w:bCs/>
                <w:sz w:val="20"/>
                <w:szCs w:val="20"/>
              </w:rPr>
              <w:t>оквир</w:t>
            </w:r>
            <w:proofErr w:type="spellEnd"/>
          </w:p>
          <w:p w14:paraId="60124227" w14:textId="1253B39E" w:rsidR="0016547E" w:rsidRPr="00E861E9" w:rsidRDefault="0016547E" w:rsidP="0016547E">
            <w:pPr>
              <w:widowControl w:val="0"/>
              <w:rPr>
                <w:rFonts w:ascii="Times New Roman" w:eastAsia="Calibri" w:hAnsi="Times New Roman" w:cs="Times New Roman"/>
                <w:sz w:val="20"/>
                <w:szCs w:val="20"/>
              </w:rPr>
            </w:pPr>
          </w:p>
        </w:tc>
        <w:tc>
          <w:tcPr>
            <w:tcW w:w="3060" w:type="dxa"/>
          </w:tcPr>
          <w:p w14:paraId="12628FF4" w14:textId="77777777" w:rsidR="0016547E" w:rsidRPr="00E861E9" w:rsidRDefault="0016547E" w:rsidP="0016547E">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rPr>
              <w:t xml:space="preserve">У </w:t>
            </w:r>
            <w:proofErr w:type="spellStart"/>
            <w:r w:rsidRPr="00E861E9">
              <w:rPr>
                <w:rFonts w:ascii="Times New Roman" w:eastAsia="Calibri" w:hAnsi="Times New Roman" w:cs="Times New Roman"/>
                <w:sz w:val="20"/>
                <w:szCs w:val="20"/>
              </w:rPr>
              <w:t>делу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документа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под</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називом</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b/>
                <w:bCs/>
                <w:sz w:val="20"/>
                <w:szCs w:val="20"/>
              </w:rPr>
              <w:t>Плански</w:t>
            </w:r>
            <w:proofErr w:type="spellEnd"/>
            <w:r w:rsidRPr="00E861E9">
              <w:rPr>
                <w:rFonts w:ascii="Times New Roman" w:eastAsia="Calibri" w:hAnsi="Times New Roman" w:cs="Times New Roman"/>
                <w:b/>
                <w:bCs/>
                <w:sz w:val="20"/>
                <w:szCs w:val="20"/>
              </w:rPr>
              <w:t xml:space="preserve"> и </w:t>
            </w:r>
            <w:proofErr w:type="spellStart"/>
            <w:r w:rsidRPr="00E861E9">
              <w:rPr>
                <w:rFonts w:ascii="Times New Roman" w:eastAsia="Calibri" w:hAnsi="Times New Roman" w:cs="Times New Roman"/>
                <w:b/>
                <w:bCs/>
                <w:sz w:val="20"/>
                <w:szCs w:val="20"/>
              </w:rPr>
              <w:t>законодавни</w:t>
            </w:r>
            <w:proofErr w:type="spellEnd"/>
            <w:r w:rsidRPr="00E861E9">
              <w:rPr>
                <w:rFonts w:ascii="Times New Roman" w:eastAsia="Calibri" w:hAnsi="Times New Roman" w:cs="Times New Roman"/>
                <w:b/>
                <w:bCs/>
                <w:sz w:val="20"/>
                <w:szCs w:val="20"/>
              </w:rPr>
              <w:t xml:space="preserve"> </w:t>
            </w:r>
            <w:proofErr w:type="spellStart"/>
            <w:r w:rsidRPr="00E861E9">
              <w:rPr>
                <w:rFonts w:ascii="Times New Roman" w:eastAsia="Calibri" w:hAnsi="Times New Roman" w:cs="Times New Roman"/>
                <w:b/>
                <w:bCs/>
                <w:sz w:val="20"/>
                <w:szCs w:val="20"/>
              </w:rPr>
              <w:t>оквир</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потребно</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инкорпорирати</w:t>
            </w:r>
            <w:proofErr w:type="spellEnd"/>
            <w:r w:rsidRPr="00E861E9">
              <w:rPr>
                <w:rFonts w:ascii="Times New Roman" w:eastAsia="Calibri" w:hAnsi="Times New Roman" w:cs="Times New Roman"/>
                <w:sz w:val="20"/>
                <w:szCs w:val="20"/>
              </w:rPr>
              <w:t xml:space="preserve"> у </w:t>
            </w:r>
            <w:proofErr w:type="spellStart"/>
            <w:r w:rsidRPr="00E861E9">
              <w:rPr>
                <w:rFonts w:ascii="Times New Roman" w:eastAsia="Calibri" w:hAnsi="Times New Roman" w:cs="Times New Roman"/>
                <w:sz w:val="20"/>
                <w:szCs w:val="20"/>
              </w:rPr>
              <w:t>Стратегију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међународни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оквир</w:t>
            </w:r>
            <w:proofErr w:type="spellEnd"/>
            <w:r w:rsidRPr="00E861E9">
              <w:rPr>
                <w:rFonts w:ascii="Times New Roman" w:eastAsia="Calibri" w:hAnsi="Times New Roman" w:cs="Times New Roman"/>
                <w:sz w:val="20"/>
                <w:szCs w:val="20"/>
              </w:rPr>
              <w:t xml:space="preserve"> и </w:t>
            </w:r>
            <w:proofErr w:type="spellStart"/>
            <w:r w:rsidRPr="00E861E9">
              <w:rPr>
                <w:rFonts w:ascii="Times New Roman" w:eastAsia="Calibri" w:hAnsi="Times New Roman" w:cs="Times New Roman"/>
                <w:sz w:val="20"/>
                <w:szCs w:val="20"/>
              </w:rPr>
              <w:t>обавезе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Републике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Србије</w:t>
            </w:r>
            <w:proofErr w:type="spellEnd"/>
            <w:r w:rsidRPr="00E861E9">
              <w:rPr>
                <w:rFonts w:ascii="Times New Roman" w:eastAsia="Calibri" w:hAnsi="Times New Roman" w:cs="Times New Roman"/>
                <w:sz w:val="20"/>
                <w:szCs w:val="20"/>
              </w:rPr>
              <w:t xml:space="preserve"> у </w:t>
            </w:r>
            <w:proofErr w:type="spellStart"/>
            <w:r w:rsidRPr="00E861E9">
              <w:rPr>
                <w:rFonts w:ascii="Times New Roman" w:eastAsia="Calibri" w:hAnsi="Times New Roman" w:cs="Times New Roman"/>
                <w:sz w:val="20"/>
                <w:szCs w:val="20"/>
              </w:rPr>
              <w:t>односу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примену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активности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које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произилазе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из</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Закона</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ратификацији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Конвенције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Уједињених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нација</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правима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детета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Сл</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лист</w:t>
            </w:r>
            <w:proofErr w:type="spellEnd"/>
            <w:r w:rsidRPr="00E861E9">
              <w:rPr>
                <w:rFonts w:ascii="Times New Roman" w:eastAsia="Calibri" w:hAnsi="Times New Roman" w:cs="Times New Roman"/>
                <w:sz w:val="20"/>
                <w:szCs w:val="20"/>
              </w:rPr>
              <w:t xml:space="preserve"> СРЈ - </w:t>
            </w:r>
            <w:proofErr w:type="spellStart"/>
            <w:r w:rsidRPr="00E861E9">
              <w:rPr>
                <w:rFonts w:ascii="Times New Roman" w:eastAsia="Calibri" w:hAnsi="Times New Roman" w:cs="Times New Roman"/>
                <w:sz w:val="20"/>
                <w:szCs w:val="20"/>
              </w:rPr>
              <w:t>Међународни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уговори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бр</w:t>
            </w:r>
            <w:proofErr w:type="spellEnd"/>
            <w:r w:rsidRPr="00E861E9">
              <w:rPr>
                <w:rFonts w:ascii="Times New Roman" w:eastAsia="Calibri" w:hAnsi="Times New Roman" w:cs="Times New Roman"/>
                <w:sz w:val="20"/>
                <w:szCs w:val="20"/>
              </w:rPr>
              <w:t xml:space="preserve">. 4/96 и 2/97) и </w:t>
            </w:r>
            <w:proofErr w:type="spellStart"/>
            <w:r w:rsidRPr="00E861E9">
              <w:rPr>
                <w:rFonts w:ascii="Times New Roman" w:eastAsia="Calibri" w:hAnsi="Times New Roman" w:cs="Times New Roman"/>
                <w:sz w:val="20"/>
                <w:szCs w:val="20"/>
              </w:rPr>
              <w:t>Закона</w:t>
            </w:r>
            <w:proofErr w:type="spellEnd"/>
            <w:r w:rsidRPr="00E861E9">
              <w:rPr>
                <w:rFonts w:ascii="Times New Roman" w:eastAsia="Calibri" w:hAnsi="Times New Roman" w:cs="Times New Roman"/>
                <w:sz w:val="20"/>
                <w:szCs w:val="20"/>
              </w:rPr>
              <w:t xml:space="preserve"> о </w:t>
            </w:r>
            <w:proofErr w:type="spellStart"/>
            <w:r w:rsidRPr="00E861E9">
              <w:rPr>
                <w:rFonts w:ascii="Times New Roman" w:eastAsia="Calibri" w:hAnsi="Times New Roman" w:cs="Times New Roman"/>
                <w:sz w:val="20"/>
                <w:szCs w:val="20"/>
              </w:rPr>
              <w:t>ратификацији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европске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конвенције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заштиту</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људских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права</w:t>
            </w:r>
            <w:proofErr w:type="spellEnd"/>
            <w:r w:rsidRPr="00E861E9">
              <w:rPr>
                <w:rFonts w:ascii="Times New Roman" w:eastAsia="Calibri" w:hAnsi="Times New Roman" w:cs="Times New Roman"/>
                <w:sz w:val="20"/>
                <w:szCs w:val="20"/>
              </w:rPr>
              <w:t xml:space="preserve"> и </w:t>
            </w:r>
            <w:proofErr w:type="spellStart"/>
            <w:r w:rsidRPr="00E861E9">
              <w:rPr>
                <w:rFonts w:ascii="Times New Roman" w:eastAsia="Calibri" w:hAnsi="Times New Roman" w:cs="Times New Roman"/>
                <w:sz w:val="20"/>
                <w:szCs w:val="20"/>
              </w:rPr>
              <w:t>основних</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слобода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са</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пратећим</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протоколима</w:t>
            </w:r>
            <w:proofErr w:type="spellEnd"/>
            <w:r w:rsidRPr="00E861E9">
              <w:rPr>
                <w:rFonts w:ascii="Times New Roman" w:eastAsia="Calibri" w:hAnsi="Times New Roman" w:cs="Times New Roman"/>
                <w:sz w:val="20"/>
                <w:szCs w:val="20"/>
              </w:rPr>
              <w:t>.</w:t>
            </w:r>
          </w:p>
          <w:p w14:paraId="3780B526" w14:textId="6A39359E" w:rsidR="0016547E" w:rsidRPr="00E861E9" w:rsidRDefault="0016547E" w:rsidP="0016547E">
            <w:pPr>
              <w:pStyle w:val="paragraph"/>
              <w:widowControl w:val="0"/>
              <w:spacing w:beforeAutospacing="0" w:after="0" w:afterAutospacing="0"/>
              <w:rPr>
                <w:rFonts w:eastAsia="Calibri"/>
                <w:sz w:val="20"/>
                <w:szCs w:val="20"/>
              </w:rPr>
            </w:pPr>
            <w:r w:rsidRPr="00E861E9">
              <w:rPr>
                <w:rFonts w:eastAsia="Calibri"/>
                <w:sz w:val="20"/>
                <w:szCs w:val="20"/>
              </w:rPr>
              <w:t xml:space="preserve">У </w:t>
            </w:r>
            <w:proofErr w:type="spellStart"/>
            <w:r w:rsidRPr="00E861E9">
              <w:rPr>
                <w:rFonts w:eastAsia="Calibri"/>
                <w:sz w:val="20"/>
                <w:szCs w:val="20"/>
              </w:rPr>
              <w:t>делу</w:t>
            </w:r>
            <w:proofErr w:type="spellEnd"/>
            <w:r w:rsidRPr="00E861E9">
              <w:rPr>
                <w:rFonts w:eastAsia="Calibri"/>
                <w:sz w:val="20"/>
                <w:szCs w:val="20"/>
              </w:rPr>
              <w:t xml:space="preserve"> </w:t>
            </w:r>
            <w:proofErr w:type="spellStart"/>
            <w:r w:rsidRPr="00E861E9">
              <w:rPr>
                <w:rFonts w:eastAsia="Calibri"/>
                <w:sz w:val="20"/>
                <w:szCs w:val="20"/>
              </w:rPr>
              <w:t>текста</w:t>
            </w:r>
            <w:proofErr w:type="spellEnd"/>
            <w:r w:rsidRPr="00E861E9">
              <w:rPr>
                <w:rFonts w:eastAsia="Calibri"/>
                <w:sz w:val="20"/>
                <w:szCs w:val="20"/>
              </w:rPr>
              <w:t xml:space="preserve"> </w:t>
            </w:r>
            <w:proofErr w:type="spellStart"/>
            <w:r w:rsidRPr="00E861E9">
              <w:rPr>
                <w:rFonts w:eastAsia="Calibri"/>
                <w:sz w:val="20"/>
                <w:szCs w:val="20"/>
              </w:rPr>
              <w:t>где</w:t>
            </w:r>
            <w:proofErr w:type="spellEnd"/>
            <w:r w:rsidRPr="00E861E9">
              <w:rPr>
                <w:rFonts w:eastAsia="Calibri"/>
                <w:sz w:val="20"/>
                <w:szCs w:val="20"/>
              </w:rPr>
              <w:t xml:space="preserve"> </w:t>
            </w:r>
            <w:proofErr w:type="spellStart"/>
            <w:r w:rsidRPr="00E861E9">
              <w:rPr>
                <w:rFonts w:eastAsia="Calibri"/>
                <w:sz w:val="20"/>
                <w:szCs w:val="20"/>
              </w:rPr>
              <w:t>се</w:t>
            </w:r>
            <w:proofErr w:type="spellEnd"/>
            <w:r w:rsidRPr="00E861E9">
              <w:rPr>
                <w:rFonts w:eastAsia="Calibri"/>
                <w:sz w:val="20"/>
                <w:szCs w:val="20"/>
              </w:rPr>
              <w:t xml:space="preserve"> </w:t>
            </w:r>
            <w:proofErr w:type="spellStart"/>
            <w:r w:rsidRPr="00E861E9">
              <w:rPr>
                <w:rFonts w:eastAsia="Calibri"/>
                <w:sz w:val="20"/>
                <w:szCs w:val="20"/>
              </w:rPr>
              <w:t>наводе</w:t>
            </w:r>
            <w:proofErr w:type="spellEnd"/>
            <w:r w:rsidRPr="00E861E9">
              <w:rPr>
                <w:rFonts w:eastAsia="Calibri"/>
                <w:sz w:val="20"/>
                <w:szCs w:val="20"/>
              </w:rPr>
              <w:t xml:space="preserve"> </w:t>
            </w:r>
            <w:proofErr w:type="spellStart"/>
            <w:r w:rsidRPr="00E861E9">
              <w:rPr>
                <w:rFonts w:eastAsia="Calibri"/>
                <w:sz w:val="20"/>
                <w:szCs w:val="20"/>
              </w:rPr>
              <w:t>надлежности</w:t>
            </w:r>
            <w:proofErr w:type="spellEnd"/>
            <w:r w:rsidRPr="00E861E9">
              <w:rPr>
                <w:rFonts w:eastAsia="Calibri"/>
                <w:sz w:val="20"/>
                <w:szCs w:val="20"/>
              </w:rPr>
              <w:t xml:space="preserve"> </w:t>
            </w:r>
            <w:proofErr w:type="spellStart"/>
            <w:r w:rsidRPr="00E861E9">
              <w:rPr>
                <w:rFonts w:eastAsia="Calibri"/>
                <w:sz w:val="20"/>
                <w:szCs w:val="20"/>
              </w:rPr>
              <w:t>Министарства</w:t>
            </w:r>
            <w:proofErr w:type="spellEnd"/>
            <w:r w:rsidRPr="00E861E9">
              <w:rPr>
                <w:rFonts w:eastAsia="Calibri"/>
                <w:sz w:val="20"/>
                <w:szCs w:val="20"/>
              </w:rPr>
              <w:t xml:space="preserve"> </w:t>
            </w:r>
            <w:proofErr w:type="spellStart"/>
            <w:r w:rsidRPr="00E861E9">
              <w:rPr>
                <w:rFonts w:eastAsia="Calibri"/>
                <w:sz w:val="20"/>
                <w:szCs w:val="20"/>
              </w:rPr>
              <w:t>рударства</w:t>
            </w:r>
            <w:proofErr w:type="spellEnd"/>
            <w:r w:rsidRPr="00E861E9">
              <w:rPr>
                <w:rFonts w:eastAsia="Calibri"/>
                <w:sz w:val="20"/>
                <w:szCs w:val="20"/>
              </w:rPr>
              <w:t xml:space="preserve"> и </w:t>
            </w:r>
            <w:proofErr w:type="spellStart"/>
            <w:r w:rsidRPr="00E861E9">
              <w:rPr>
                <w:rFonts w:eastAsia="Calibri"/>
                <w:sz w:val="20"/>
                <w:szCs w:val="20"/>
              </w:rPr>
              <w:t>енергетике</w:t>
            </w:r>
            <w:proofErr w:type="spellEnd"/>
            <w:r w:rsidRPr="00E861E9">
              <w:rPr>
                <w:rFonts w:eastAsia="Calibri"/>
                <w:sz w:val="20"/>
                <w:szCs w:val="20"/>
              </w:rPr>
              <w:t xml:space="preserve"> </w:t>
            </w:r>
            <w:proofErr w:type="spellStart"/>
            <w:r w:rsidRPr="00E861E9">
              <w:rPr>
                <w:rFonts w:eastAsia="Calibri"/>
                <w:sz w:val="20"/>
                <w:szCs w:val="20"/>
              </w:rPr>
              <w:t>изостављене</w:t>
            </w:r>
            <w:proofErr w:type="spellEnd"/>
            <w:r w:rsidRPr="00E861E9">
              <w:rPr>
                <w:rFonts w:eastAsia="Calibri"/>
                <w:sz w:val="20"/>
                <w:szCs w:val="20"/>
              </w:rPr>
              <w:t xml:space="preserve"> </w:t>
            </w:r>
            <w:proofErr w:type="spellStart"/>
            <w:r w:rsidRPr="00E861E9">
              <w:rPr>
                <w:rFonts w:eastAsia="Calibri"/>
                <w:sz w:val="20"/>
                <w:szCs w:val="20"/>
              </w:rPr>
              <w:t>су</w:t>
            </w:r>
            <w:proofErr w:type="spellEnd"/>
            <w:r w:rsidRPr="00E861E9">
              <w:rPr>
                <w:rFonts w:eastAsia="Calibri"/>
                <w:sz w:val="20"/>
                <w:szCs w:val="20"/>
              </w:rPr>
              <w:t xml:space="preserve"> </w:t>
            </w:r>
            <w:proofErr w:type="spellStart"/>
            <w:r w:rsidRPr="00E861E9">
              <w:rPr>
                <w:rFonts w:eastAsia="Calibri"/>
                <w:sz w:val="20"/>
                <w:szCs w:val="20"/>
              </w:rPr>
              <w:t>важне</w:t>
            </w:r>
            <w:proofErr w:type="spellEnd"/>
            <w:r w:rsidRPr="00E861E9">
              <w:rPr>
                <w:rFonts w:eastAsia="Calibri"/>
                <w:sz w:val="20"/>
                <w:szCs w:val="20"/>
              </w:rPr>
              <w:t xml:space="preserve"> </w:t>
            </w:r>
            <w:proofErr w:type="spellStart"/>
            <w:r w:rsidRPr="00E861E9">
              <w:rPr>
                <w:rFonts w:eastAsia="Calibri"/>
                <w:sz w:val="20"/>
                <w:szCs w:val="20"/>
              </w:rPr>
              <w:t>области</w:t>
            </w:r>
            <w:proofErr w:type="spellEnd"/>
            <w:r w:rsidRPr="00E861E9">
              <w:rPr>
                <w:rFonts w:eastAsia="Calibri"/>
                <w:sz w:val="20"/>
                <w:szCs w:val="20"/>
              </w:rPr>
              <w:t xml:space="preserve"> </w:t>
            </w:r>
            <w:proofErr w:type="spellStart"/>
            <w:r w:rsidRPr="00E861E9">
              <w:rPr>
                <w:rFonts w:eastAsia="Calibri"/>
                <w:sz w:val="20"/>
                <w:szCs w:val="20"/>
              </w:rPr>
              <w:t>које</w:t>
            </w:r>
            <w:proofErr w:type="spellEnd"/>
            <w:r w:rsidRPr="00E861E9">
              <w:rPr>
                <w:rFonts w:eastAsia="Calibri"/>
                <w:sz w:val="20"/>
                <w:szCs w:val="20"/>
              </w:rPr>
              <w:t xml:space="preserve"> </w:t>
            </w:r>
            <w:proofErr w:type="spellStart"/>
            <w:r w:rsidRPr="00E861E9">
              <w:rPr>
                <w:rFonts w:eastAsia="Calibri"/>
                <w:sz w:val="20"/>
                <w:szCs w:val="20"/>
              </w:rPr>
              <w:t>се</w:t>
            </w:r>
            <w:proofErr w:type="spellEnd"/>
            <w:r w:rsidRPr="00E861E9">
              <w:rPr>
                <w:rFonts w:eastAsia="Calibri"/>
                <w:sz w:val="20"/>
                <w:szCs w:val="20"/>
              </w:rPr>
              <w:t xml:space="preserve"> </w:t>
            </w:r>
            <w:proofErr w:type="spellStart"/>
            <w:r w:rsidRPr="00E861E9">
              <w:rPr>
                <w:rFonts w:eastAsia="Calibri"/>
                <w:sz w:val="20"/>
                <w:szCs w:val="20"/>
              </w:rPr>
              <w:t>односе</w:t>
            </w:r>
            <w:proofErr w:type="spellEnd"/>
            <w:r w:rsidRPr="00E861E9">
              <w:rPr>
                <w:rFonts w:eastAsia="Calibri"/>
                <w:sz w:val="20"/>
                <w:szCs w:val="20"/>
              </w:rPr>
              <w:t xml:space="preserve"> </w:t>
            </w:r>
            <w:proofErr w:type="spellStart"/>
            <w:r w:rsidRPr="00E861E9">
              <w:rPr>
                <w:rFonts w:eastAsia="Calibri"/>
                <w:sz w:val="20"/>
                <w:szCs w:val="20"/>
              </w:rPr>
              <w:t>на</w:t>
            </w:r>
            <w:proofErr w:type="spellEnd"/>
            <w:r w:rsidRPr="00E861E9">
              <w:rPr>
                <w:rFonts w:eastAsia="Calibri"/>
                <w:sz w:val="20"/>
                <w:szCs w:val="20"/>
              </w:rPr>
              <w:t xml:space="preserve"> </w:t>
            </w:r>
            <w:proofErr w:type="spellStart"/>
            <w:r w:rsidRPr="00E861E9">
              <w:rPr>
                <w:rFonts w:eastAsia="Calibri"/>
                <w:sz w:val="20"/>
                <w:szCs w:val="20"/>
              </w:rPr>
              <w:t>геолошка</w:t>
            </w:r>
            <w:proofErr w:type="spellEnd"/>
            <w:r w:rsidRPr="00E861E9">
              <w:rPr>
                <w:rFonts w:eastAsia="Calibri"/>
                <w:sz w:val="20"/>
                <w:szCs w:val="20"/>
              </w:rPr>
              <w:t xml:space="preserve"> </w:t>
            </w:r>
            <w:proofErr w:type="spellStart"/>
            <w:r w:rsidRPr="00E861E9">
              <w:rPr>
                <w:rFonts w:eastAsia="Calibri"/>
                <w:sz w:val="20"/>
                <w:szCs w:val="20"/>
              </w:rPr>
              <w:t>истраживања</w:t>
            </w:r>
            <w:proofErr w:type="spellEnd"/>
            <w:r w:rsidRPr="00E861E9">
              <w:rPr>
                <w:rFonts w:eastAsia="Calibri"/>
                <w:sz w:val="20"/>
                <w:szCs w:val="20"/>
              </w:rPr>
              <w:t xml:space="preserve"> и </w:t>
            </w:r>
            <w:proofErr w:type="spellStart"/>
            <w:r w:rsidRPr="00E861E9">
              <w:rPr>
                <w:rFonts w:eastAsia="Calibri"/>
                <w:sz w:val="20"/>
                <w:szCs w:val="20"/>
              </w:rPr>
              <w:t>експлоатацију</w:t>
            </w:r>
            <w:proofErr w:type="spellEnd"/>
            <w:r w:rsidRPr="00E861E9">
              <w:rPr>
                <w:rFonts w:eastAsia="Calibri"/>
                <w:sz w:val="20"/>
                <w:szCs w:val="20"/>
              </w:rPr>
              <w:t xml:space="preserve"> </w:t>
            </w:r>
            <w:proofErr w:type="spellStart"/>
            <w:r w:rsidRPr="00E861E9">
              <w:rPr>
                <w:rFonts w:eastAsia="Calibri"/>
                <w:sz w:val="20"/>
                <w:szCs w:val="20"/>
              </w:rPr>
              <w:t>минералних</w:t>
            </w:r>
            <w:proofErr w:type="spellEnd"/>
            <w:r w:rsidRPr="00E861E9">
              <w:rPr>
                <w:rFonts w:eastAsia="Calibri"/>
                <w:sz w:val="20"/>
                <w:szCs w:val="20"/>
              </w:rPr>
              <w:t xml:space="preserve"> </w:t>
            </w:r>
            <w:proofErr w:type="spellStart"/>
            <w:r w:rsidRPr="00E861E9">
              <w:rPr>
                <w:rFonts w:eastAsia="Calibri"/>
                <w:sz w:val="20"/>
                <w:szCs w:val="20"/>
              </w:rPr>
              <w:t>сировина</w:t>
            </w:r>
            <w:proofErr w:type="spellEnd"/>
            <w:r w:rsidRPr="00E861E9">
              <w:rPr>
                <w:rFonts w:eastAsia="Calibri"/>
                <w:sz w:val="20"/>
                <w:szCs w:val="20"/>
              </w:rPr>
              <w:t xml:space="preserve"> а </w:t>
            </w:r>
            <w:proofErr w:type="spellStart"/>
            <w:r w:rsidRPr="00E861E9">
              <w:rPr>
                <w:rFonts w:eastAsia="Calibri"/>
                <w:sz w:val="20"/>
                <w:szCs w:val="20"/>
              </w:rPr>
              <w:t>посебно</w:t>
            </w:r>
            <w:proofErr w:type="spellEnd"/>
            <w:r w:rsidRPr="00E861E9">
              <w:rPr>
                <w:rFonts w:eastAsia="Calibri"/>
                <w:sz w:val="20"/>
                <w:szCs w:val="20"/>
              </w:rPr>
              <w:t xml:space="preserve"> </w:t>
            </w:r>
            <w:proofErr w:type="spellStart"/>
            <w:r w:rsidRPr="00E861E9">
              <w:rPr>
                <w:rFonts w:eastAsia="Calibri"/>
                <w:sz w:val="20"/>
                <w:szCs w:val="20"/>
              </w:rPr>
              <w:t>подземних</w:t>
            </w:r>
            <w:proofErr w:type="spellEnd"/>
            <w:r w:rsidRPr="00E861E9">
              <w:rPr>
                <w:rFonts w:eastAsia="Calibri"/>
                <w:sz w:val="20"/>
                <w:szCs w:val="20"/>
              </w:rPr>
              <w:t xml:space="preserve"> </w:t>
            </w:r>
            <w:proofErr w:type="spellStart"/>
            <w:r w:rsidRPr="00E861E9">
              <w:rPr>
                <w:rFonts w:eastAsia="Calibri"/>
                <w:sz w:val="20"/>
                <w:szCs w:val="20"/>
              </w:rPr>
              <w:t>вода</w:t>
            </w:r>
            <w:proofErr w:type="spellEnd"/>
            <w:r w:rsidRPr="00E861E9">
              <w:rPr>
                <w:rFonts w:eastAsia="Calibri"/>
                <w:sz w:val="20"/>
                <w:szCs w:val="20"/>
              </w:rPr>
              <w:t xml:space="preserve">, </w:t>
            </w:r>
            <w:proofErr w:type="spellStart"/>
            <w:r w:rsidRPr="00E861E9">
              <w:rPr>
                <w:rFonts w:eastAsia="Calibri"/>
                <w:sz w:val="20"/>
                <w:szCs w:val="20"/>
              </w:rPr>
              <w:t>што</w:t>
            </w:r>
            <w:proofErr w:type="spellEnd"/>
            <w:r w:rsidRPr="00E861E9">
              <w:rPr>
                <w:rFonts w:eastAsia="Calibri"/>
                <w:sz w:val="20"/>
                <w:szCs w:val="20"/>
              </w:rPr>
              <w:t xml:space="preserve"> </w:t>
            </w:r>
            <w:proofErr w:type="spellStart"/>
            <w:r w:rsidRPr="00E861E9">
              <w:rPr>
                <w:rFonts w:eastAsia="Calibri"/>
                <w:sz w:val="20"/>
                <w:szCs w:val="20"/>
              </w:rPr>
              <w:t>обухвата</w:t>
            </w:r>
            <w:proofErr w:type="spellEnd"/>
            <w:r w:rsidRPr="00E861E9">
              <w:rPr>
                <w:rFonts w:eastAsia="Calibri"/>
                <w:sz w:val="20"/>
                <w:szCs w:val="20"/>
              </w:rPr>
              <w:t xml:space="preserve"> </w:t>
            </w:r>
            <w:proofErr w:type="spellStart"/>
            <w:r w:rsidRPr="00E861E9">
              <w:rPr>
                <w:rFonts w:eastAsia="Calibri"/>
                <w:sz w:val="20"/>
                <w:szCs w:val="20"/>
              </w:rPr>
              <w:t>израду</w:t>
            </w:r>
            <w:proofErr w:type="spellEnd"/>
            <w:r w:rsidRPr="00E861E9">
              <w:rPr>
                <w:rFonts w:eastAsia="Calibri"/>
                <w:sz w:val="20"/>
                <w:szCs w:val="20"/>
              </w:rPr>
              <w:t xml:space="preserve"> </w:t>
            </w:r>
            <w:proofErr w:type="spellStart"/>
            <w:r w:rsidRPr="00E861E9">
              <w:rPr>
                <w:rFonts w:eastAsia="Calibri"/>
                <w:sz w:val="20"/>
                <w:szCs w:val="20"/>
              </w:rPr>
              <w:t>биланса</w:t>
            </w:r>
            <w:proofErr w:type="spellEnd"/>
            <w:r w:rsidRPr="00E861E9">
              <w:rPr>
                <w:rFonts w:eastAsia="Calibri"/>
                <w:sz w:val="20"/>
                <w:szCs w:val="20"/>
              </w:rPr>
              <w:t xml:space="preserve"> </w:t>
            </w:r>
            <w:proofErr w:type="spellStart"/>
            <w:r w:rsidRPr="00E861E9">
              <w:rPr>
                <w:rFonts w:eastAsia="Calibri"/>
                <w:sz w:val="20"/>
                <w:szCs w:val="20"/>
              </w:rPr>
              <w:t>подземних</w:t>
            </w:r>
            <w:proofErr w:type="spellEnd"/>
            <w:r w:rsidRPr="00E861E9">
              <w:rPr>
                <w:rFonts w:eastAsia="Calibri"/>
                <w:sz w:val="20"/>
                <w:szCs w:val="20"/>
              </w:rPr>
              <w:t xml:space="preserve"> </w:t>
            </w:r>
            <w:proofErr w:type="spellStart"/>
            <w:r w:rsidRPr="00E861E9">
              <w:rPr>
                <w:rFonts w:eastAsia="Calibri"/>
                <w:sz w:val="20"/>
                <w:szCs w:val="20"/>
              </w:rPr>
              <w:t>вода</w:t>
            </w:r>
            <w:proofErr w:type="spellEnd"/>
            <w:r w:rsidRPr="00E861E9">
              <w:rPr>
                <w:rFonts w:eastAsia="Calibri"/>
                <w:sz w:val="20"/>
                <w:szCs w:val="20"/>
              </w:rPr>
              <w:t xml:space="preserve"> </w:t>
            </w:r>
            <w:r w:rsidRPr="00E861E9">
              <w:rPr>
                <w:rFonts w:eastAsia="Calibri"/>
                <w:sz w:val="20"/>
                <w:szCs w:val="20"/>
              </w:rPr>
              <w:lastRenderedPageBreak/>
              <w:t xml:space="preserve">и </w:t>
            </w:r>
            <w:proofErr w:type="spellStart"/>
            <w:r w:rsidRPr="00E861E9">
              <w:rPr>
                <w:rFonts w:eastAsia="Calibri"/>
                <w:sz w:val="20"/>
                <w:szCs w:val="20"/>
              </w:rPr>
              <w:t>геотермалних</w:t>
            </w:r>
            <w:proofErr w:type="spellEnd"/>
            <w:r w:rsidRPr="00E861E9">
              <w:rPr>
                <w:rFonts w:eastAsia="Calibri"/>
                <w:sz w:val="20"/>
                <w:szCs w:val="20"/>
              </w:rPr>
              <w:t xml:space="preserve"> </w:t>
            </w:r>
            <w:proofErr w:type="spellStart"/>
            <w:r w:rsidRPr="00E861E9">
              <w:rPr>
                <w:rFonts w:eastAsia="Calibri"/>
                <w:sz w:val="20"/>
                <w:szCs w:val="20"/>
              </w:rPr>
              <w:t>ресурса</w:t>
            </w:r>
            <w:proofErr w:type="spellEnd"/>
            <w:r w:rsidRPr="00E861E9">
              <w:rPr>
                <w:rFonts w:eastAsia="Calibri"/>
                <w:sz w:val="20"/>
                <w:szCs w:val="20"/>
              </w:rPr>
              <w:t xml:space="preserve">. </w:t>
            </w:r>
            <w:proofErr w:type="spellStart"/>
            <w:r w:rsidRPr="00E861E9">
              <w:rPr>
                <w:rFonts w:eastAsia="Calibri"/>
                <w:sz w:val="20"/>
                <w:szCs w:val="20"/>
              </w:rPr>
              <w:t>Ове</w:t>
            </w:r>
            <w:proofErr w:type="spellEnd"/>
            <w:r w:rsidRPr="00E861E9">
              <w:rPr>
                <w:rFonts w:eastAsia="Calibri"/>
                <w:sz w:val="20"/>
                <w:szCs w:val="20"/>
              </w:rPr>
              <w:t xml:space="preserve"> </w:t>
            </w:r>
            <w:proofErr w:type="spellStart"/>
            <w:r w:rsidRPr="00E861E9">
              <w:rPr>
                <w:rFonts w:eastAsia="Calibri"/>
                <w:sz w:val="20"/>
                <w:szCs w:val="20"/>
              </w:rPr>
              <w:t>надлежности</w:t>
            </w:r>
            <w:proofErr w:type="spellEnd"/>
            <w:r w:rsidRPr="00E861E9">
              <w:rPr>
                <w:rFonts w:eastAsia="Calibri"/>
                <w:sz w:val="20"/>
                <w:szCs w:val="20"/>
              </w:rPr>
              <w:t xml:space="preserve"> </w:t>
            </w:r>
            <w:proofErr w:type="spellStart"/>
            <w:r w:rsidRPr="00E861E9">
              <w:rPr>
                <w:rFonts w:eastAsia="Calibri"/>
                <w:sz w:val="20"/>
                <w:szCs w:val="20"/>
              </w:rPr>
              <w:t>потребно</w:t>
            </w:r>
            <w:proofErr w:type="spellEnd"/>
            <w:r w:rsidRPr="00E861E9">
              <w:rPr>
                <w:rFonts w:eastAsia="Calibri"/>
                <w:sz w:val="20"/>
                <w:szCs w:val="20"/>
              </w:rPr>
              <w:t xml:space="preserve"> </w:t>
            </w:r>
            <w:proofErr w:type="spellStart"/>
            <w:r w:rsidRPr="00E861E9">
              <w:rPr>
                <w:rFonts w:eastAsia="Calibri"/>
                <w:sz w:val="20"/>
                <w:szCs w:val="20"/>
              </w:rPr>
              <w:t>је</w:t>
            </w:r>
            <w:proofErr w:type="spellEnd"/>
            <w:r w:rsidRPr="00E861E9">
              <w:rPr>
                <w:rFonts w:eastAsia="Calibri"/>
                <w:sz w:val="20"/>
                <w:szCs w:val="20"/>
              </w:rPr>
              <w:t xml:space="preserve"> </w:t>
            </w:r>
            <w:proofErr w:type="spellStart"/>
            <w:r w:rsidRPr="00E861E9">
              <w:rPr>
                <w:rFonts w:eastAsia="Calibri"/>
                <w:sz w:val="20"/>
                <w:szCs w:val="20"/>
              </w:rPr>
              <w:t>допунити</w:t>
            </w:r>
            <w:proofErr w:type="spellEnd"/>
            <w:r w:rsidRPr="00E861E9">
              <w:rPr>
                <w:rFonts w:eastAsia="Calibri"/>
                <w:sz w:val="20"/>
                <w:szCs w:val="20"/>
              </w:rPr>
              <w:t>.</w:t>
            </w:r>
          </w:p>
        </w:tc>
        <w:tc>
          <w:tcPr>
            <w:tcW w:w="4140" w:type="dxa"/>
          </w:tcPr>
          <w:p w14:paraId="458D6C4F" w14:textId="14421068" w:rsidR="00196841" w:rsidRDefault="00196841" w:rsidP="0016547E">
            <w:pPr>
              <w:pStyle w:val="paragraph"/>
              <w:widowControl w:val="0"/>
              <w:spacing w:beforeAutospacing="0" w:after="0" w:afterAutospacing="0"/>
              <w:rPr>
                <w:sz w:val="20"/>
                <w:szCs w:val="20"/>
                <w:lang w:val="sr-Cyrl-RS"/>
              </w:rPr>
            </w:pPr>
            <w:r>
              <w:rPr>
                <w:rStyle w:val="normaltextrun"/>
                <w:color w:val="000000"/>
                <w:sz w:val="20"/>
                <w:szCs w:val="20"/>
                <w:shd w:val="clear" w:color="auto" w:fill="FFFFFF"/>
                <w:lang w:val="sr-Cyrl-RS"/>
              </w:rPr>
              <w:lastRenderedPageBreak/>
              <w:t>Коментар се п</w:t>
            </w:r>
            <w:r w:rsidRPr="00E861E9">
              <w:rPr>
                <w:rStyle w:val="normaltextrun"/>
                <w:color w:val="000000"/>
                <w:sz w:val="20"/>
                <w:szCs w:val="20"/>
                <w:shd w:val="clear" w:color="auto" w:fill="FFFFFF"/>
                <w:lang w:val="sr-Cyrl-RS"/>
              </w:rPr>
              <w:t>рихвата</w:t>
            </w:r>
            <w:r w:rsidR="0016547E" w:rsidRPr="00E861E9">
              <w:rPr>
                <w:sz w:val="20"/>
                <w:szCs w:val="20"/>
                <w:lang w:val="sr-Cyrl-RS"/>
              </w:rPr>
              <w:t xml:space="preserve">. </w:t>
            </w:r>
          </w:p>
          <w:p w14:paraId="2304F6E4" w14:textId="12363B4B" w:rsidR="0016547E" w:rsidRPr="00E861E9" w:rsidRDefault="0016547E" w:rsidP="0016547E">
            <w:pPr>
              <w:pStyle w:val="paragraph"/>
              <w:widowControl w:val="0"/>
              <w:spacing w:beforeAutospacing="0" w:after="0" w:afterAutospacing="0"/>
              <w:rPr>
                <w:sz w:val="20"/>
                <w:szCs w:val="20"/>
                <w:lang w:val="sr-Cyrl-RS"/>
              </w:rPr>
            </w:pPr>
            <w:r w:rsidRPr="00E861E9">
              <w:rPr>
                <w:sz w:val="20"/>
                <w:szCs w:val="20"/>
                <w:lang w:val="sr-Cyrl-RS"/>
              </w:rPr>
              <w:t>Додати су:</w:t>
            </w:r>
          </w:p>
          <w:p w14:paraId="1CA88E81" w14:textId="77777777" w:rsidR="0016547E" w:rsidRPr="00E861E9" w:rsidRDefault="0016547E" w:rsidP="0016547E">
            <w:pPr>
              <w:pStyle w:val="paragraph"/>
              <w:widowControl w:val="0"/>
              <w:spacing w:after="0"/>
              <w:rPr>
                <w:sz w:val="20"/>
                <w:szCs w:val="20"/>
                <w:lang w:val="sr-Cyrl-RS"/>
              </w:rPr>
            </w:pPr>
            <w:r w:rsidRPr="00E861E9">
              <w:rPr>
                <w:sz w:val="20"/>
                <w:szCs w:val="20"/>
                <w:lang w:val="sr-Cyrl-RS"/>
              </w:rPr>
              <w:t>Закон о ратификацији Конвенције УН о правима детета („Сл. лист СФРЈ - Међународни уговори”, број 15/90 и „Сл. лист СРЈ - Међународни уговори”, бр. 4/96 и 2/97) која је усвојена 1989. године на 44. заседању Генералне скупштине УН у Њујорку.</w:t>
            </w:r>
          </w:p>
          <w:p w14:paraId="13B8A31B" w14:textId="77777777" w:rsidR="0016547E" w:rsidRPr="00E861E9" w:rsidRDefault="0016547E" w:rsidP="0016547E">
            <w:pPr>
              <w:pStyle w:val="paragraph"/>
              <w:widowControl w:val="0"/>
              <w:spacing w:beforeAutospacing="0" w:after="0" w:afterAutospacing="0"/>
              <w:rPr>
                <w:sz w:val="20"/>
                <w:szCs w:val="20"/>
                <w:lang w:val="sr-Cyrl-RS"/>
              </w:rPr>
            </w:pPr>
            <w:r w:rsidRPr="00E861E9">
              <w:rPr>
                <w:sz w:val="20"/>
                <w:szCs w:val="20"/>
                <w:lang w:val="sr-Cyrl-RS"/>
              </w:rPr>
              <w:t xml:space="preserve">Закон о ратификацији Европске конвенције за заштиту људских права и основних слобода, измењене у складу са Протоколом број 11, Протоколa уз Конвенцију за заштиту људских права и основних слобода, Протоколa број 4 уз Конвенцију за заштиту људских права и основних слобода којим се обезбеђују извесна права и слободе који нису укључени у Конвенцију и Први Протокол уз њу, Протоколa број 6 уз Конвенцију за заштиту људских права и основних слободa о укидању смртне казне, Протоколa број 7 уз Конвенцију за заштиту људских права и </w:t>
            </w:r>
            <w:r w:rsidRPr="00E861E9">
              <w:rPr>
                <w:sz w:val="20"/>
                <w:szCs w:val="20"/>
                <w:lang w:val="sr-Cyrl-RS"/>
              </w:rPr>
              <w:lastRenderedPageBreak/>
              <w:t>основних слобода, Протоколa број 12 уз Конвенцију за заштиту људских права и основних слобода и Протоколa број 13 уз Конвенцију за заштиту људских права и основних слободa о укидању смртне казне у свим околностима („Службени лист СЦГ - Међународни уговори”, број 9/03) представља најважнији регионални инструмент којим су у Европи гарантована основна права и слободе.</w:t>
            </w:r>
          </w:p>
          <w:p w14:paraId="447E0312" w14:textId="457C350F" w:rsidR="0016547E" w:rsidRPr="00E861E9" w:rsidRDefault="00196841" w:rsidP="0016547E">
            <w:pPr>
              <w:pStyle w:val="paragraph"/>
              <w:widowControl w:val="0"/>
              <w:spacing w:beforeAutospacing="0" w:after="0" w:afterAutospacing="0"/>
              <w:rPr>
                <w:sz w:val="20"/>
                <w:szCs w:val="20"/>
                <w:lang w:val="sr-Cyrl-RS"/>
              </w:rPr>
            </w:pPr>
            <w:r>
              <w:rPr>
                <w:rStyle w:val="normaltextrun"/>
                <w:color w:val="000000"/>
                <w:sz w:val="20"/>
                <w:szCs w:val="20"/>
                <w:shd w:val="clear" w:color="auto" w:fill="FFFFFF"/>
                <w:lang w:val="sr-Cyrl-RS"/>
              </w:rPr>
              <w:t>Коментар се п</w:t>
            </w:r>
            <w:r w:rsidRPr="00E861E9">
              <w:rPr>
                <w:rStyle w:val="normaltextrun"/>
                <w:color w:val="000000"/>
                <w:sz w:val="20"/>
                <w:szCs w:val="20"/>
                <w:shd w:val="clear" w:color="auto" w:fill="FFFFFF"/>
                <w:lang w:val="sr-Cyrl-RS"/>
              </w:rPr>
              <w:t>рихвата</w:t>
            </w:r>
            <w:r w:rsidR="0016547E" w:rsidRPr="00E861E9">
              <w:rPr>
                <w:sz w:val="20"/>
                <w:szCs w:val="20"/>
                <w:lang w:val="sr-Cyrl-RS"/>
              </w:rPr>
              <w:t>. Додато је:</w:t>
            </w:r>
          </w:p>
          <w:p w14:paraId="5FB24A9E" w14:textId="52742F93" w:rsidR="0016547E" w:rsidRPr="00E861E9" w:rsidRDefault="0016547E" w:rsidP="0016547E">
            <w:pPr>
              <w:pStyle w:val="paragraph"/>
              <w:widowControl w:val="0"/>
              <w:numPr>
                <w:ilvl w:val="0"/>
                <w:numId w:val="39"/>
              </w:numPr>
              <w:spacing w:beforeAutospacing="0" w:after="0" w:afterAutospacing="0"/>
              <w:rPr>
                <w:sz w:val="20"/>
                <w:szCs w:val="20"/>
                <w:lang w:val="sr-Cyrl-RS"/>
              </w:rPr>
            </w:pPr>
            <w:r w:rsidRPr="00E861E9">
              <w:rPr>
                <w:sz w:val="20"/>
                <w:szCs w:val="20"/>
                <w:lang w:val="sr-Cyrl-RS"/>
              </w:rPr>
              <w:t>геолошка истраживања и експлоатацију минералних сировина а посебно подземних вода, што обухвата израду биланса подземних вода и геотермалних ресурса</w:t>
            </w:r>
          </w:p>
        </w:tc>
      </w:tr>
      <w:tr w:rsidR="005C5BEA" w:rsidRPr="00E861E9" w14:paraId="1CBBB634" w14:textId="77777777" w:rsidTr="00387A21">
        <w:trPr>
          <w:jc w:val="center"/>
        </w:trPr>
        <w:tc>
          <w:tcPr>
            <w:tcW w:w="851" w:type="dxa"/>
          </w:tcPr>
          <w:p w14:paraId="71AA3689" w14:textId="77777777" w:rsidR="005C5BEA" w:rsidRPr="00E861E9" w:rsidRDefault="005C5BEA" w:rsidP="005C5BEA">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29FB1ACF" w14:textId="600F99A4" w:rsidR="005C5BEA" w:rsidRPr="005C5BEA" w:rsidRDefault="005C5BEA" w:rsidP="005C5BEA">
            <w:pPr>
              <w:widowControl w:val="0"/>
              <w:rPr>
                <w:rFonts w:ascii="Times New Roman" w:eastAsia="Calibri" w:hAnsi="Times New Roman" w:cs="Times New Roman"/>
                <w:sz w:val="20"/>
                <w:szCs w:val="20"/>
                <w:lang w:val="sr-Cyrl-RS"/>
              </w:rPr>
            </w:pPr>
            <w:r w:rsidRPr="005C5BEA">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2140468D" w14:textId="56DAA111" w:rsidR="005C5BEA" w:rsidRPr="00D8258C" w:rsidRDefault="00D8258C" w:rsidP="005C5BE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34.</w:t>
            </w:r>
          </w:p>
        </w:tc>
        <w:tc>
          <w:tcPr>
            <w:tcW w:w="3055" w:type="dxa"/>
            <w:shd w:val="clear" w:color="auto" w:fill="auto"/>
          </w:tcPr>
          <w:p w14:paraId="39DF5069" w14:textId="6FCBFC98" w:rsidR="005C5BEA" w:rsidRPr="005C5BEA" w:rsidRDefault="005C5BEA" w:rsidP="005C5BEA">
            <w:pPr>
              <w:widowControl w:val="0"/>
              <w:rPr>
                <w:rFonts w:ascii="Times New Roman" w:hAnsi="Times New Roman" w:cs="Times New Roman"/>
                <w:sz w:val="20"/>
                <w:szCs w:val="20"/>
              </w:rPr>
            </w:pPr>
            <w:r w:rsidRPr="005C5BEA">
              <w:rPr>
                <w:rFonts w:ascii="Times New Roman" w:hAnsi="Times New Roman" w:cs="Times New Roman"/>
                <w:sz w:val="20"/>
                <w:szCs w:val="20"/>
              </w:rPr>
              <w:t xml:space="preserve">У </w:t>
            </w:r>
            <w:proofErr w:type="spellStart"/>
            <w:r w:rsidRPr="005C5BEA">
              <w:rPr>
                <w:rFonts w:ascii="Times New Roman" w:hAnsi="Times New Roman" w:cs="Times New Roman"/>
                <w:sz w:val="20"/>
                <w:szCs w:val="20"/>
              </w:rPr>
              <w:t>поглављу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под</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називом</w:t>
            </w:r>
            <w:proofErr w:type="spellEnd"/>
            <w:r w:rsidRPr="005C5BEA">
              <w:rPr>
                <w:rFonts w:ascii="Times New Roman" w:hAnsi="Times New Roman" w:cs="Times New Roman"/>
                <w:sz w:val="20"/>
                <w:szCs w:val="20"/>
              </w:rPr>
              <w:t xml:space="preserve"> </w:t>
            </w:r>
            <w:r w:rsidRPr="005C5BEA">
              <w:rPr>
                <w:rFonts w:ascii="Times New Roman" w:hAnsi="Times New Roman" w:cs="Times New Roman"/>
                <w:b/>
                <w:sz w:val="20"/>
                <w:szCs w:val="20"/>
              </w:rPr>
              <w:t xml:space="preserve">3. </w:t>
            </w:r>
            <w:proofErr w:type="spellStart"/>
            <w:r w:rsidRPr="005C5BEA">
              <w:rPr>
                <w:rFonts w:ascii="Times New Roman" w:hAnsi="Times New Roman" w:cs="Times New Roman"/>
                <w:b/>
                <w:sz w:val="20"/>
                <w:szCs w:val="20"/>
              </w:rPr>
              <w:t>Постојеће</w:t>
            </w:r>
            <w:proofErr w:type="spellEnd"/>
            <w:r w:rsidRPr="005C5BEA">
              <w:rPr>
                <w:rFonts w:ascii="Times New Roman" w:hAnsi="Times New Roman" w:cs="Times New Roman"/>
                <w:b/>
                <w:sz w:val="20"/>
                <w:szCs w:val="20"/>
              </w:rPr>
              <w:t xml:space="preserve"> </w:t>
            </w:r>
            <w:proofErr w:type="spellStart"/>
            <w:r w:rsidRPr="005C5BEA">
              <w:rPr>
                <w:rFonts w:ascii="Times New Roman" w:hAnsi="Times New Roman" w:cs="Times New Roman"/>
                <w:b/>
                <w:sz w:val="20"/>
                <w:szCs w:val="20"/>
              </w:rPr>
              <w:t>стање</w:t>
            </w:r>
            <w:proofErr w:type="spellEnd"/>
            <w:r w:rsidRPr="005C5BEA">
              <w:rPr>
                <w:rFonts w:ascii="Times New Roman" w:hAnsi="Times New Roman" w:cs="Times New Roman"/>
                <w:b/>
                <w:sz w:val="20"/>
                <w:szCs w:val="20"/>
              </w:rPr>
              <w:t xml:space="preserve"> у </w:t>
            </w:r>
            <w:proofErr w:type="spellStart"/>
            <w:r w:rsidRPr="005C5BEA">
              <w:rPr>
                <w:rFonts w:ascii="Times New Roman" w:hAnsi="Times New Roman" w:cs="Times New Roman"/>
                <w:b/>
                <w:sz w:val="20"/>
                <w:szCs w:val="20"/>
              </w:rPr>
              <w:t>области</w:t>
            </w:r>
            <w:proofErr w:type="spellEnd"/>
            <w:r w:rsidRPr="005C5BEA">
              <w:rPr>
                <w:rFonts w:ascii="Times New Roman" w:hAnsi="Times New Roman" w:cs="Times New Roman"/>
                <w:b/>
                <w:sz w:val="20"/>
                <w:szCs w:val="20"/>
              </w:rPr>
              <w:t xml:space="preserve"> </w:t>
            </w:r>
            <w:proofErr w:type="spellStart"/>
            <w:r w:rsidRPr="005C5BEA">
              <w:rPr>
                <w:rFonts w:ascii="Times New Roman" w:hAnsi="Times New Roman" w:cs="Times New Roman"/>
                <w:b/>
                <w:sz w:val="20"/>
                <w:szCs w:val="20"/>
              </w:rPr>
              <w:t>животне</w:t>
            </w:r>
            <w:proofErr w:type="spellEnd"/>
            <w:r w:rsidRPr="005C5BEA">
              <w:rPr>
                <w:rFonts w:ascii="Times New Roman" w:hAnsi="Times New Roman" w:cs="Times New Roman"/>
                <w:b/>
                <w:sz w:val="20"/>
                <w:szCs w:val="20"/>
              </w:rPr>
              <w:t xml:space="preserve"> </w:t>
            </w:r>
            <w:proofErr w:type="spellStart"/>
            <w:r w:rsidRPr="005C5BEA">
              <w:rPr>
                <w:rFonts w:ascii="Times New Roman" w:hAnsi="Times New Roman" w:cs="Times New Roman"/>
                <w:b/>
                <w:sz w:val="20"/>
                <w:szCs w:val="20"/>
              </w:rPr>
              <w:t>средине</w:t>
            </w:r>
            <w:proofErr w:type="spellEnd"/>
            <w:r w:rsidRPr="005C5BEA">
              <w:rPr>
                <w:rFonts w:ascii="Times New Roman" w:hAnsi="Times New Roman" w:cs="Times New Roman"/>
                <w:b/>
                <w:sz w:val="20"/>
                <w:szCs w:val="20"/>
              </w:rPr>
              <w:t xml:space="preserve">, </w:t>
            </w:r>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оквиру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потпоглавља</w:t>
            </w:r>
            <w:proofErr w:type="spellEnd"/>
            <w:r w:rsidRPr="005C5BEA">
              <w:rPr>
                <w:rFonts w:ascii="Times New Roman" w:hAnsi="Times New Roman" w:cs="Times New Roman"/>
                <w:sz w:val="20"/>
                <w:szCs w:val="20"/>
              </w:rPr>
              <w:t xml:space="preserve"> </w:t>
            </w:r>
            <w:r w:rsidRPr="005C5BEA">
              <w:rPr>
                <w:rFonts w:ascii="Times New Roman" w:hAnsi="Times New Roman" w:cs="Times New Roman"/>
                <w:i/>
                <w:sz w:val="20"/>
                <w:szCs w:val="20"/>
              </w:rPr>
              <w:t xml:space="preserve">3.1 </w:t>
            </w:r>
            <w:proofErr w:type="spellStart"/>
            <w:r w:rsidRPr="005C5BEA">
              <w:rPr>
                <w:rFonts w:ascii="Times New Roman" w:hAnsi="Times New Roman" w:cs="Times New Roman"/>
                <w:i/>
                <w:sz w:val="20"/>
                <w:szCs w:val="20"/>
              </w:rPr>
              <w:t>Основни</w:t>
            </w:r>
            <w:proofErr w:type="spellEnd"/>
            <w:r w:rsidRPr="005C5BEA">
              <w:rPr>
                <w:rFonts w:ascii="Times New Roman" w:hAnsi="Times New Roman" w:cs="Times New Roman"/>
                <w:i/>
                <w:sz w:val="20"/>
                <w:szCs w:val="20"/>
              </w:rPr>
              <w:t xml:space="preserve"> </w:t>
            </w:r>
            <w:proofErr w:type="spellStart"/>
            <w:r w:rsidRPr="005C5BEA">
              <w:rPr>
                <w:rFonts w:ascii="Times New Roman" w:hAnsi="Times New Roman" w:cs="Times New Roman"/>
                <w:i/>
                <w:sz w:val="20"/>
                <w:szCs w:val="20"/>
              </w:rPr>
              <w:t>подаци</w:t>
            </w:r>
            <w:proofErr w:type="spellEnd"/>
            <w:r w:rsidRPr="005C5BEA">
              <w:rPr>
                <w:rFonts w:ascii="Times New Roman" w:hAnsi="Times New Roman" w:cs="Times New Roman"/>
                <w:i/>
                <w:sz w:val="20"/>
                <w:szCs w:val="20"/>
              </w:rPr>
              <w:t>,</w:t>
            </w:r>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нису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пружени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релевантни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подаци</w:t>
            </w:r>
            <w:proofErr w:type="spellEnd"/>
            <w:r w:rsidRPr="005C5BEA">
              <w:rPr>
                <w:rFonts w:ascii="Times New Roman" w:hAnsi="Times New Roman" w:cs="Times New Roman"/>
                <w:sz w:val="20"/>
                <w:szCs w:val="20"/>
              </w:rPr>
              <w:t xml:space="preserve"> о </w:t>
            </w:r>
            <w:proofErr w:type="spellStart"/>
            <w:r w:rsidRPr="005C5BEA">
              <w:rPr>
                <w:rFonts w:ascii="Times New Roman" w:hAnsi="Times New Roman" w:cs="Times New Roman"/>
                <w:sz w:val="20"/>
                <w:szCs w:val="20"/>
              </w:rPr>
              <w:t>постојећем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стању</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области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животне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средине</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климатским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променама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нити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дати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закључци</w:t>
            </w:r>
            <w:proofErr w:type="spellEnd"/>
            <w:r w:rsidRPr="005C5BEA">
              <w:rPr>
                <w:rFonts w:ascii="Times New Roman" w:hAnsi="Times New Roman" w:cs="Times New Roman"/>
                <w:sz w:val="20"/>
                <w:szCs w:val="20"/>
              </w:rPr>
              <w:t xml:space="preserve"> о </w:t>
            </w:r>
            <w:proofErr w:type="spellStart"/>
            <w:r w:rsidRPr="005C5BEA">
              <w:rPr>
                <w:rFonts w:ascii="Times New Roman" w:hAnsi="Times New Roman" w:cs="Times New Roman"/>
                <w:sz w:val="20"/>
                <w:szCs w:val="20"/>
              </w:rPr>
              <w:t>вези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наведених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статистичких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података</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макро-економских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параметара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стањем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животне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средине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Једини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релевантан</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податак</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у 2021. </w:t>
            </w:r>
            <w:proofErr w:type="spellStart"/>
            <w:r w:rsidRPr="005C5BEA">
              <w:rPr>
                <w:rFonts w:ascii="Times New Roman" w:hAnsi="Times New Roman" w:cs="Times New Roman"/>
                <w:sz w:val="20"/>
                <w:szCs w:val="20"/>
              </w:rPr>
              <w:t>години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учешће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трошкова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заштиту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животне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средине</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бруто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домаћем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производу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износило</w:t>
            </w:r>
            <w:proofErr w:type="spellEnd"/>
            <w:r w:rsidRPr="005C5BEA">
              <w:rPr>
                <w:rFonts w:ascii="Times New Roman" w:hAnsi="Times New Roman" w:cs="Times New Roman"/>
                <w:sz w:val="20"/>
                <w:szCs w:val="20"/>
              </w:rPr>
              <w:t xml:space="preserve"> 1%. </w:t>
            </w:r>
            <w:proofErr w:type="spellStart"/>
            <w:r w:rsidRPr="005C5BEA">
              <w:rPr>
                <w:rFonts w:ascii="Times New Roman" w:hAnsi="Times New Roman" w:cs="Times New Roman"/>
                <w:sz w:val="20"/>
                <w:szCs w:val="20"/>
              </w:rPr>
              <w:t>Потпоглавље</w:t>
            </w:r>
            <w:proofErr w:type="spellEnd"/>
            <w:r w:rsidRPr="005C5BEA">
              <w:rPr>
                <w:rFonts w:ascii="Times New Roman" w:hAnsi="Times New Roman" w:cs="Times New Roman"/>
                <w:sz w:val="20"/>
                <w:szCs w:val="20"/>
              </w:rPr>
              <w:t xml:space="preserve"> 3.1. </w:t>
            </w:r>
            <w:proofErr w:type="spellStart"/>
            <w:r w:rsidRPr="005C5BEA">
              <w:rPr>
                <w:rFonts w:ascii="Times New Roman" w:hAnsi="Times New Roman" w:cs="Times New Roman"/>
                <w:sz w:val="20"/>
                <w:szCs w:val="20"/>
              </w:rPr>
              <w:t>би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требало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поново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написати</w:t>
            </w:r>
            <w:proofErr w:type="spellEnd"/>
          </w:p>
        </w:tc>
        <w:tc>
          <w:tcPr>
            <w:tcW w:w="3060" w:type="dxa"/>
          </w:tcPr>
          <w:p w14:paraId="471CA708" w14:textId="77777777" w:rsidR="005C5BEA" w:rsidRPr="00E861E9" w:rsidRDefault="005C5BEA" w:rsidP="005C5BEA">
            <w:pPr>
              <w:pStyle w:val="paragraph"/>
              <w:widowControl w:val="0"/>
              <w:spacing w:beforeAutospacing="0" w:after="0" w:afterAutospacing="0"/>
              <w:rPr>
                <w:sz w:val="20"/>
                <w:szCs w:val="20"/>
              </w:rPr>
            </w:pPr>
          </w:p>
        </w:tc>
        <w:tc>
          <w:tcPr>
            <w:tcW w:w="4140" w:type="dxa"/>
          </w:tcPr>
          <w:p w14:paraId="287FC903" w14:textId="490C51AC" w:rsidR="005C5BEA" w:rsidRDefault="00196841" w:rsidP="005C5BEA">
            <w:pPr>
              <w:jc w:val="both"/>
              <w:rPr>
                <w:rFonts w:ascii="Times New Roman" w:hAnsi="Times New Roman" w:cs="Times New Roman"/>
                <w:sz w:val="20"/>
                <w:szCs w:val="20"/>
                <w:lang w:val="sr-Cyrl-RS"/>
              </w:rPr>
            </w:pPr>
            <w:r w:rsidRPr="00196841">
              <w:rPr>
                <w:rFonts w:ascii="Times New Roman" w:hAnsi="Times New Roman" w:cs="Times New Roman"/>
                <w:sz w:val="20"/>
                <w:szCs w:val="20"/>
                <w:lang w:val="sr-Cyrl-RS"/>
              </w:rPr>
              <w:t xml:space="preserve">Коментар се </w:t>
            </w:r>
            <w:r>
              <w:rPr>
                <w:rFonts w:ascii="Times New Roman" w:hAnsi="Times New Roman" w:cs="Times New Roman"/>
                <w:sz w:val="20"/>
                <w:szCs w:val="20"/>
                <w:lang w:val="sr-Cyrl-RS"/>
              </w:rPr>
              <w:t xml:space="preserve">не </w:t>
            </w:r>
            <w:r w:rsidRPr="00196841">
              <w:rPr>
                <w:rFonts w:ascii="Times New Roman" w:hAnsi="Times New Roman" w:cs="Times New Roman"/>
                <w:sz w:val="20"/>
                <w:szCs w:val="20"/>
                <w:lang w:val="sr-Cyrl-RS"/>
              </w:rPr>
              <w:t>прихвата</w:t>
            </w:r>
            <w:r w:rsidR="00DC6161">
              <w:rPr>
                <w:rFonts w:ascii="Times New Roman" w:hAnsi="Times New Roman" w:cs="Times New Roman"/>
                <w:sz w:val="20"/>
                <w:szCs w:val="20"/>
                <w:lang w:val="sr-Cyrl-RS"/>
              </w:rPr>
              <w:t>.</w:t>
            </w:r>
          </w:p>
          <w:p w14:paraId="7E555F30" w14:textId="77777777" w:rsidR="00DC6161" w:rsidRDefault="00DC6161" w:rsidP="005C5BEA">
            <w:pPr>
              <w:jc w:val="both"/>
              <w:rPr>
                <w:rFonts w:ascii="Times New Roman" w:hAnsi="Times New Roman" w:cs="Times New Roman"/>
                <w:sz w:val="20"/>
                <w:szCs w:val="20"/>
                <w:lang w:val="sr-Cyrl-RS"/>
              </w:rPr>
            </w:pPr>
          </w:p>
          <w:p w14:paraId="3686143A" w14:textId="1D47658A" w:rsidR="008A0F1C" w:rsidRPr="008A0F1C" w:rsidRDefault="00DC6161" w:rsidP="002167A9">
            <w:pPr>
              <w:rPr>
                <w:rFonts w:ascii="Times New Roman" w:hAnsi="Times New Roman" w:cs="Times New Roman"/>
                <w:sz w:val="20"/>
                <w:szCs w:val="20"/>
              </w:rPr>
            </w:pPr>
            <w:r>
              <w:rPr>
                <w:rFonts w:ascii="Times New Roman" w:hAnsi="Times New Roman" w:cs="Times New Roman"/>
                <w:sz w:val="20"/>
                <w:szCs w:val="20"/>
                <w:lang w:val="sr-Cyrl-RS"/>
              </w:rPr>
              <w:t>Ово поглавље је уводно</w:t>
            </w:r>
            <w:r w:rsidR="008A0F1C">
              <w:rPr>
                <w:rFonts w:ascii="Times New Roman" w:hAnsi="Times New Roman" w:cs="Times New Roman"/>
                <w:sz w:val="20"/>
                <w:szCs w:val="20"/>
              </w:rPr>
              <w:t>,</w:t>
            </w:r>
            <w:r w:rsidR="008A0F1C" w:rsidRPr="008A0F1C">
              <w:rPr>
                <w:rFonts w:ascii="Times New Roman" w:hAnsi="Times New Roman" w:cs="Times New Roman"/>
                <w:sz w:val="20"/>
                <w:szCs w:val="20"/>
              </w:rPr>
              <w:t xml:space="preserve"> у </w:t>
            </w:r>
            <w:proofErr w:type="spellStart"/>
            <w:r w:rsidR="008A0F1C" w:rsidRPr="008A0F1C">
              <w:rPr>
                <w:rFonts w:ascii="Times New Roman" w:hAnsi="Times New Roman" w:cs="Times New Roman"/>
                <w:sz w:val="20"/>
                <w:szCs w:val="20"/>
              </w:rPr>
              <w:t>складу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са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сврхом</w:t>
            </w:r>
            <w:proofErr w:type="spellEnd"/>
            <w:r w:rsidR="008A0F1C" w:rsidRPr="008A0F1C">
              <w:rPr>
                <w:rFonts w:ascii="Times New Roman" w:hAnsi="Times New Roman" w:cs="Times New Roman"/>
                <w:sz w:val="20"/>
                <w:szCs w:val="20"/>
              </w:rPr>
              <w:t xml:space="preserve"> и </w:t>
            </w:r>
            <w:proofErr w:type="spellStart"/>
            <w:r w:rsidR="008A0F1C" w:rsidRPr="008A0F1C">
              <w:rPr>
                <w:rFonts w:ascii="Times New Roman" w:hAnsi="Times New Roman" w:cs="Times New Roman"/>
                <w:sz w:val="20"/>
                <w:szCs w:val="20"/>
              </w:rPr>
              <w:t>опсегом</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анализе</w:t>
            </w:r>
            <w:proofErr w:type="spellEnd"/>
            <w:r w:rsidR="008A0F1C" w:rsidRPr="008A0F1C">
              <w:rPr>
                <w:rFonts w:ascii="Times New Roman" w:hAnsi="Times New Roman" w:cs="Times New Roman"/>
                <w:sz w:val="20"/>
                <w:szCs w:val="20"/>
              </w:rPr>
              <w:t xml:space="preserve"> у </w:t>
            </w:r>
            <w:proofErr w:type="spellStart"/>
            <w:r w:rsidR="008A0F1C" w:rsidRPr="008A0F1C">
              <w:rPr>
                <w:rFonts w:ascii="Times New Roman" w:hAnsi="Times New Roman" w:cs="Times New Roman"/>
                <w:sz w:val="20"/>
                <w:szCs w:val="20"/>
              </w:rPr>
              <w:t>поглављу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Постојеће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стање</w:t>
            </w:r>
            <w:proofErr w:type="spellEnd"/>
            <w:r w:rsidR="008A0F1C" w:rsidRPr="008A0F1C">
              <w:rPr>
                <w:rFonts w:ascii="Times New Roman" w:hAnsi="Times New Roman" w:cs="Times New Roman"/>
                <w:sz w:val="20"/>
                <w:szCs w:val="20"/>
              </w:rPr>
              <w:t xml:space="preserve"> у </w:t>
            </w:r>
            <w:proofErr w:type="spellStart"/>
            <w:r w:rsidR="008A0F1C" w:rsidRPr="008A0F1C">
              <w:rPr>
                <w:rFonts w:ascii="Times New Roman" w:hAnsi="Times New Roman" w:cs="Times New Roman"/>
                <w:sz w:val="20"/>
                <w:szCs w:val="20"/>
              </w:rPr>
              <w:t>области</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животне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средине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Циљ</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овог</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дела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је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да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пружи</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кључне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макроекономске</w:t>
            </w:r>
            <w:proofErr w:type="spellEnd"/>
            <w:r w:rsidR="008A0F1C" w:rsidRPr="008A0F1C">
              <w:rPr>
                <w:rFonts w:ascii="Times New Roman" w:hAnsi="Times New Roman" w:cs="Times New Roman"/>
                <w:sz w:val="20"/>
                <w:szCs w:val="20"/>
              </w:rPr>
              <w:t xml:space="preserve"> и </w:t>
            </w:r>
            <w:proofErr w:type="spellStart"/>
            <w:r w:rsidR="008A0F1C" w:rsidRPr="008A0F1C">
              <w:rPr>
                <w:rFonts w:ascii="Times New Roman" w:hAnsi="Times New Roman" w:cs="Times New Roman"/>
                <w:sz w:val="20"/>
                <w:szCs w:val="20"/>
              </w:rPr>
              <w:t>статистичке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показатеље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Нагласак</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је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на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учешћу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трошкова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за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заштиту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животне</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средине</w:t>
            </w:r>
            <w:proofErr w:type="spellEnd"/>
            <w:r w:rsidR="008A0F1C" w:rsidRPr="008A0F1C">
              <w:rPr>
                <w:rFonts w:ascii="Times New Roman" w:hAnsi="Times New Roman" w:cs="Times New Roman"/>
                <w:sz w:val="20"/>
                <w:szCs w:val="20"/>
              </w:rPr>
              <w:t xml:space="preserve"> у </w:t>
            </w:r>
            <w:proofErr w:type="spellStart"/>
            <w:r w:rsidR="008A0F1C" w:rsidRPr="008A0F1C">
              <w:rPr>
                <w:rFonts w:ascii="Times New Roman" w:hAnsi="Times New Roman" w:cs="Times New Roman"/>
                <w:sz w:val="20"/>
                <w:szCs w:val="20"/>
              </w:rPr>
              <w:t>бруто</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домаћем</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производу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што</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представља</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релевантан</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индикатор</w:t>
            </w:r>
            <w:proofErr w:type="spellEnd"/>
            <w:r w:rsidR="008A0F1C" w:rsidRPr="008A0F1C">
              <w:rPr>
                <w:rFonts w:ascii="Times New Roman" w:hAnsi="Times New Roman" w:cs="Times New Roman"/>
                <w:sz w:val="20"/>
                <w:szCs w:val="20"/>
              </w:rPr>
              <w:t xml:space="preserve"> у </w:t>
            </w:r>
            <w:proofErr w:type="spellStart"/>
            <w:r w:rsidR="008A0F1C" w:rsidRPr="008A0F1C">
              <w:rPr>
                <w:rFonts w:ascii="Times New Roman" w:hAnsi="Times New Roman" w:cs="Times New Roman"/>
                <w:sz w:val="20"/>
                <w:szCs w:val="20"/>
              </w:rPr>
              <w:t>оквиру</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овог</w:t>
            </w:r>
            <w:proofErr w:type="spellEnd"/>
            <w:r w:rsidR="008A0F1C" w:rsidRPr="008A0F1C">
              <w:rPr>
                <w:rFonts w:ascii="Times New Roman" w:hAnsi="Times New Roman" w:cs="Times New Roman"/>
                <w:sz w:val="20"/>
                <w:szCs w:val="20"/>
              </w:rPr>
              <w:t xml:space="preserve"> </w:t>
            </w:r>
            <w:proofErr w:type="spellStart"/>
            <w:r w:rsidR="008A0F1C" w:rsidRPr="008A0F1C">
              <w:rPr>
                <w:rFonts w:ascii="Times New Roman" w:hAnsi="Times New Roman" w:cs="Times New Roman"/>
                <w:sz w:val="20"/>
                <w:szCs w:val="20"/>
              </w:rPr>
              <w:t>контекста</w:t>
            </w:r>
            <w:proofErr w:type="spellEnd"/>
            <w:r w:rsidR="008A0F1C" w:rsidRPr="008A0F1C">
              <w:rPr>
                <w:rFonts w:ascii="Times New Roman" w:hAnsi="Times New Roman" w:cs="Times New Roman"/>
                <w:sz w:val="20"/>
                <w:szCs w:val="20"/>
              </w:rPr>
              <w:t>.</w:t>
            </w:r>
          </w:p>
          <w:p w14:paraId="50C2D760" w14:textId="78B137AF" w:rsidR="008A0F1C" w:rsidRPr="008A0F1C" w:rsidRDefault="008A0F1C" w:rsidP="002167A9">
            <w:pPr>
              <w:rPr>
                <w:rFonts w:ascii="Times New Roman" w:hAnsi="Times New Roman" w:cs="Times New Roman"/>
                <w:sz w:val="20"/>
                <w:szCs w:val="20"/>
              </w:rPr>
            </w:pPr>
            <w:proofErr w:type="spellStart"/>
            <w:r w:rsidRPr="008A0F1C">
              <w:rPr>
                <w:rFonts w:ascii="Times New Roman" w:hAnsi="Times New Roman" w:cs="Times New Roman"/>
                <w:sz w:val="20"/>
                <w:szCs w:val="20"/>
              </w:rPr>
              <w:t>Детаљнија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анализа</w:t>
            </w:r>
            <w:proofErr w:type="spellEnd"/>
            <w:r w:rsidRPr="008A0F1C">
              <w:rPr>
                <w:rFonts w:ascii="Times New Roman" w:hAnsi="Times New Roman" w:cs="Times New Roman"/>
                <w:sz w:val="20"/>
                <w:szCs w:val="20"/>
              </w:rPr>
              <w:t xml:space="preserve"> и </w:t>
            </w:r>
            <w:proofErr w:type="spellStart"/>
            <w:r w:rsidRPr="008A0F1C">
              <w:rPr>
                <w:rFonts w:ascii="Times New Roman" w:hAnsi="Times New Roman" w:cs="Times New Roman"/>
                <w:sz w:val="20"/>
                <w:szCs w:val="20"/>
              </w:rPr>
              <w:t>дубља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корелација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између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економских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параметара</w:t>
            </w:r>
            <w:proofErr w:type="spellEnd"/>
            <w:r w:rsidRPr="008A0F1C">
              <w:rPr>
                <w:rFonts w:ascii="Times New Roman" w:hAnsi="Times New Roman" w:cs="Times New Roman"/>
                <w:sz w:val="20"/>
                <w:szCs w:val="20"/>
              </w:rPr>
              <w:t xml:space="preserve"> и </w:t>
            </w:r>
            <w:proofErr w:type="spellStart"/>
            <w:r w:rsidRPr="008A0F1C">
              <w:rPr>
                <w:rFonts w:ascii="Times New Roman" w:hAnsi="Times New Roman" w:cs="Times New Roman"/>
                <w:sz w:val="20"/>
                <w:szCs w:val="20"/>
              </w:rPr>
              <w:t>стања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животне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средине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нису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предмет</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овог</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одељка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већ</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би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била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део</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специфичних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тематских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анализа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које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могу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наћи</w:t>
            </w:r>
            <w:proofErr w:type="spellEnd"/>
            <w:r w:rsidRPr="008A0F1C">
              <w:rPr>
                <w:rFonts w:ascii="Times New Roman" w:hAnsi="Times New Roman" w:cs="Times New Roman"/>
                <w:sz w:val="20"/>
                <w:szCs w:val="20"/>
              </w:rPr>
              <w:t xml:space="preserve"> у </w:t>
            </w:r>
            <w:proofErr w:type="spellStart"/>
            <w:r w:rsidRPr="008A0F1C">
              <w:rPr>
                <w:rFonts w:ascii="Times New Roman" w:hAnsi="Times New Roman" w:cs="Times New Roman"/>
                <w:sz w:val="20"/>
                <w:szCs w:val="20"/>
              </w:rPr>
              <w:t>другим</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деловима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извештаја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или</w:t>
            </w:r>
            <w:proofErr w:type="spellEnd"/>
            <w:r w:rsidRPr="008A0F1C">
              <w:rPr>
                <w:rFonts w:ascii="Times New Roman" w:hAnsi="Times New Roman" w:cs="Times New Roman"/>
                <w:sz w:val="20"/>
                <w:szCs w:val="20"/>
              </w:rPr>
              <w:t xml:space="preserve"> у </w:t>
            </w:r>
            <w:proofErr w:type="spellStart"/>
            <w:r w:rsidRPr="008A0F1C">
              <w:rPr>
                <w:rFonts w:ascii="Times New Roman" w:hAnsi="Times New Roman" w:cs="Times New Roman"/>
                <w:sz w:val="20"/>
                <w:szCs w:val="20"/>
              </w:rPr>
              <w:t>посебним</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секторским</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студијама</w:t>
            </w:r>
            <w:proofErr w:type="spellEnd"/>
            <w:r w:rsidRPr="008A0F1C">
              <w:rPr>
                <w:rFonts w:ascii="Times New Roman" w:hAnsi="Times New Roman" w:cs="Times New Roman"/>
                <w:sz w:val="20"/>
                <w:szCs w:val="20"/>
              </w:rPr>
              <w:t>..</w:t>
            </w:r>
          </w:p>
          <w:p w14:paraId="3140C469" w14:textId="481F488A" w:rsidR="008A0F1C" w:rsidRPr="008A0F1C" w:rsidRDefault="008A0F1C" w:rsidP="005C5BEA">
            <w:pPr>
              <w:jc w:val="both"/>
              <w:rPr>
                <w:rFonts w:ascii="Times New Roman" w:hAnsi="Times New Roman" w:cs="Times New Roman"/>
                <w:sz w:val="20"/>
                <w:szCs w:val="20"/>
              </w:rPr>
            </w:pPr>
          </w:p>
        </w:tc>
      </w:tr>
      <w:tr w:rsidR="005C5BEA" w:rsidRPr="00E861E9" w14:paraId="1C68F3A8" w14:textId="77777777" w:rsidTr="00387A21">
        <w:trPr>
          <w:jc w:val="center"/>
        </w:trPr>
        <w:tc>
          <w:tcPr>
            <w:tcW w:w="851" w:type="dxa"/>
          </w:tcPr>
          <w:p w14:paraId="62166060" w14:textId="77777777" w:rsidR="005C5BEA" w:rsidRPr="00E861E9" w:rsidRDefault="005C5BEA" w:rsidP="005C5BEA">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0F7C2D5A" w14:textId="07F7727A" w:rsidR="005C5BEA" w:rsidRPr="00E861E9" w:rsidRDefault="005C5BEA" w:rsidP="005C5BEA">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 xml:space="preserve">Регулаторни институт за обновљиву </w:t>
            </w:r>
            <w:r w:rsidRPr="00E861E9">
              <w:rPr>
                <w:rFonts w:ascii="Times New Roman" w:eastAsia="Calibri" w:hAnsi="Times New Roman" w:cs="Times New Roman"/>
                <w:sz w:val="20"/>
                <w:szCs w:val="20"/>
                <w:lang w:val="sr-Cyrl-RS"/>
              </w:rPr>
              <w:lastRenderedPageBreak/>
              <w:t>енергију и животну средину</w:t>
            </w:r>
          </w:p>
        </w:tc>
        <w:tc>
          <w:tcPr>
            <w:tcW w:w="1265" w:type="dxa"/>
          </w:tcPr>
          <w:p w14:paraId="29E48D72" w14:textId="02E81DE9" w:rsidR="005C5BEA" w:rsidRPr="00D8258C" w:rsidRDefault="00D8258C" w:rsidP="005C5BE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Страна 83.</w:t>
            </w:r>
          </w:p>
        </w:tc>
        <w:tc>
          <w:tcPr>
            <w:tcW w:w="3055" w:type="dxa"/>
          </w:tcPr>
          <w:p w14:paraId="40130749" w14:textId="1AD69A9A" w:rsidR="005C5BEA" w:rsidRPr="002167A9" w:rsidRDefault="005C5BEA" w:rsidP="005C5BEA">
            <w:pPr>
              <w:widowControl w:val="0"/>
              <w:rPr>
                <w:rFonts w:ascii="Times New Roman" w:eastAsia="Calibri" w:hAnsi="Times New Roman" w:cs="Times New Roman"/>
                <w:bCs/>
                <w:sz w:val="20"/>
                <w:szCs w:val="20"/>
              </w:rPr>
            </w:pPr>
            <w:r w:rsidRPr="002167A9">
              <w:rPr>
                <w:rFonts w:ascii="Times New Roman" w:hAnsi="Times New Roman" w:cs="Times New Roman"/>
                <w:sz w:val="20"/>
                <w:szCs w:val="20"/>
              </w:rPr>
              <w:t xml:space="preserve">У </w:t>
            </w:r>
            <w:proofErr w:type="spellStart"/>
            <w:r w:rsidRPr="002167A9">
              <w:rPr>
                <w:rFonts w:ascii="Times New Roman" w:hAnsi="Times New Roman" w:cs="Times New Roman"/>
                <w:sz w:val="20"/>
                <w:szCs w:val="20"/>
              </w:rPr>
              <w:t>Нацрту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стратегије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наводе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политике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Европске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уније</w:t>
            </w:r>
            <w:proofErr w:type="spellEnd"/>
            <w:r w:rsidRPr="002167A9">
              <w:rPr>
                <w:rFonts w:ascii="Times New Roman" w:hAnsi="Times New Roman" w:cs="Times New Roman"/>
                <w:sz w:val="20"/>
                <w:szCs w:val="20"/>
              </w:rPr>
              <w:t xml:space="preserve"> и </w:t>
            </w:r>
            <w:proofErr w:type="spellStart"/>
            <w:r w:rsidRPr="002167A9">
              <w:rPr>
                <w:rFonts w:ascii="Times New Roman" w:hAnsi="Times New Roman" w:cs="Times New Roman"/>
                <w:sz w:val="20"/>
                <w:szCs w:val="20"/>
              </w:rPr>
              <w:t>њихова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примена</w:t>
            </w:r>
            <w:proofErr w:type="spellEnd"/>
            <w:r w:rsidRPr="002167A9">
              <w:rPr>
                <w:rFonts w:ascii="Times New Roman" w:hAnsi="Times New Roman" w:cs="Times New Roman"/>
                <w:sz w:val="20"/>
                <w:szCs w:val="20"/>
              </w:rPr>
              <w:t xml:space="preserve"> у </w:t>
            </w:r>
            <w:proofErr w:type="spellStart"/>
            <w:r w:rsidRPr="002167A9">
              <w:rPr>
                <w:rFonts w:ascii="Times New Roman" w:hAnsi="Times New Roman" w:cs="Times New Roman"/>
                <w:sz w:val="20"/>
                <w:szCs w:val="20"/>
              </w:rPr>
              <w:t>процесу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lastRenderedPageBreak/>
              <w:t>приступања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Републике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Србије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Европској</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унији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те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стога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неопходно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уважити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акције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из</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тих</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политика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мерење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утицаја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из</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животне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средине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здравље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како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би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могло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квантификовати</w:t>
            </w:r>
            <w:proofErr w:type="spellEnd"/>
            <w:r w:rsidRPr="002167A9">
              <w:rPr>
                <w:rFonts w:ascii="Times New Roman" w:hAnsi="Times New Roman" w:cs="Times New Roman"/>
                <w:sz w:val="20"/>
                <w:szCs w:val="20"/>
              </w:rPr>
              <w:t xml:space="preserve"> и </w:t>
            </w:r>
            <w:proofErr w:type="spellStart"/>
            <w:r w:rsidRPr="002167A9">
              <w:rPr>
                <w:rFonts w:ascii="Times New Roman" w:hAnsi="Times New Roman" w:cs="Times New Roman"/>
                <w:sz w:val="20"/>
                <w:szCs w:val="20"/>
              </w:rPr>
              <w:t>тренутно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стање</w:t>
            </w:r>
            <w:proofErr w:type="spellEnd"/>
            <w:r w:rsidRPr="002167A9">
              <w:rPr>
                <w:rFonts w:ascii="Times New Roman" w:hAnsi="Times New Roman" w:cs="Times New Roman"/>
                <w:sz w:val="20"/>
                <w:szCs w:val="20"/>
              </w:rPr>
              <w:t xml:space="preserve"> и </w:t>
            </w:r>
            <w:proofErr w:type="spellStart"/>
            <w:r w:rsidRPr="002167A9">
              <w:rPr>
                <w:rFonts w:ascii="Times New Roman" w:hAnsi="Times New Roman" w:cs="Times New Roman"/>
                <w:sz w:val="20"/>
                <w:szCs w:val="20"/>
              </w:rPr>
              <w:t>успешност</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спровођења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мера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ублажавање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утицаја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чинилаца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животне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средине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здравље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становништва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Зато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их</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треба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интегрисати</w:t>
            </w:r>
            <w:proofErr w:type="spellEnd"/>
            <w:r w:rsidRPr="002167A9">
              <w:rPr>
                <w:rFonts w:ascii="Times New Roman" w:hAnsi="Times New Roman" w:cs="Times New Roman"/>
                <w:sz w:val="20"/>
                <w:szCs w:val="20"/>
              </w:rPr>
              <w:t xml:space="preserve"> у </w:t>
            </w:r>
            <w:proofErr w:type="spellStart"/>
            <w:r w:rsidRPr="002167A9">
              <w:rPr>
                <w:rFonts w:ascii="Times New Roman" w:hAnsi="Times New Roman" w:cs="Times New Roman"/>
                <w:sz w:val="20"/>
                <w:szCs w:val="20"/>
              </w:rPr>
              <w:t>Стратегију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заштите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животне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средине</w:t>
            </w:r>
            <w:proofErr w:type="spellEnd"/>
            <w:r w:rsidRPr="002167A9">
              <w:rPr>
                <w:rFonts w:ascii="Times New Roman" w:hAnsi="Times New Roman" w:cs="Times New Roman"/>
                <w:sz w:val="20"/>
                <w:szCs w:val="20"/>
              </w:rPr>
              <w:t xml:space="preserve"> у </w:t>
            </w:r>
            <w:proofErr w:type="spellStart"/>
            <w:r w:rsidRPr="002167A9">
              <w:rPr>
                <w:rFonts w:ascii="Times New Roman" w:hAnsi="Times New Roman" w:cs="Times New Roman"/>
                <w:sz w:val="20"/>
                <w:szCs w:val="20"/>
              </w:rPr>
              <w:t>Републици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Србији</w:t>
            </w:r>
            <w:proofErr w:type="spellEnd"/>
            <w:r w:rsidRPr="002167A9">
              <w:rPr>
                <w:rFonts w:ascii="Times New Roman" w:hAnsi="Times New Roman" w:cs="Times New Roman"/>
                <w:sz w:val="20"/>
                <w:szCs w:val="20"/>
              </w:rPr>
              <w:t xml:space="preserve">. У </w:t>
            </w:r>
            <w:proofErr w:type="spellStart"/>
            <w:r w:rsidRPr="002167A9">
              <w:rPr>
                <w:rFonts w:ascii="Times New Roman" w:hAnsi="Times New Roman" w:cs="Times New Roman"/>
                <w:sz w:val="20"/>
                <w:szCs w:val="20"/>
              </w:rPr>
              <w:t>изради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здравствених</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показатеља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потребе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спровођења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Стратегије</w:t>
            </w:r>
            <w:proofErr w:type="spellEnd"/>
            <w:r w:rsidRPr="002167A9">
              <w:rPr>
                <w:rFonts w:ascii="Times New Roman" w:hAnsi="Times New Roman" w:cs="Times New Roman"/>
                <w:sz w:val="20"/>
                <w:szCs w:val="20"/>
              </w:rPr>
              <w:t xml:space="preserve">, а </w:t>
            </w:r>
            <w:proofErr w:type="spellStart"/>
            <w:r w:rsidRPr="002167A9">
              <w:rPr>
                <w:rFonts w:ascii="Times New Roman" w:hAnsi="Times New Roman" w:cs="Times New Roman"/>
                <w:sz w:val="20"/>
                <w:szCs w:val="20"/>
              </w:rPr>
              <w:t>са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циљем</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смањивања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негативног</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утицаја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загађеног</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ваздуха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здравље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становништва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потребно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уважити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оцену</w:t>
            </w:r>
            <w:proofErr w:type="spellEnd"/>
            <w:r w:rsidRPr="002167A9">
              <w:rPr>
                <w:rFonts w:ascii="Times New Roman" w:hAnsi="Times New Roman" w:cs="Times New Roman"/>
                <w:sz w:val="20"/>
                <w:szCs w:val="20"/>
              </w:rPr>
              <w:t xml:space="preserve"> о </w:t>
            </w:r>
            <w:proofErr w:type="spellStart"/>
            <w:r w:rsidRPr="002167A9">
              <w:rPr>
                <w:rFonts w:ascii="Times New Roman" w:hAnsi="Times New Roman" w:cs="Times New Roman"/>
                <w:sz w:val="20"/>
                <w:szCs w:val="20"/>
              </w:rPr>
              <w:t>степену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негативног</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утицаја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загађеног</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ваздуха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здравље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становништва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основу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података</w:t>
            </w:r>
            <w:proofErr w:type="spellEnd"/>
            <w:r w:rsidRPr="002167A9">
              <w:rPr>
                <w:rFonts w:ascii="Times New Roman" w:hAnsi="Times New Roman" w:cs="Times New Roman"/>
                <w:sz w:val="20"/>
                <w:szCs w:val="20"/>
              </w:rPr>
              <w:t xml:space="preserve"> о ПМ2.5, а </w:t>
            </w:r>
            <w:proofErr w:type="spellStart"/>
            <w:r w:rsidRPr="002167A9">
              <w:rPr>
                <w:rFonts w:ascii="Times New Roman" w:hAnsi="Times New Roman" w:cs="Times New Roman"/>
                <w:sz w:val="20"/>
                <w:szCs w:val="20"/>
              </w:rPr>
              <w:t>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само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основу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података</w:t>
            </w:r>
            <w:proofErr w:type="spellEnd"/>
            <w:r w:rsidRPr="002167A9">
              <w:rPr>
                <w:rFonts w:ascii="Times New Roman" w:hAnsi="Times New Roman" w:cs="Times New Roman"/>
                <w:sz w:val="20"/>
                <w:szCs w:val="20"/>
              </w:rPr>
              <w:t xml:space="preserve"> о ПМ10, </w:t>
            </w:r>
            <w:proofErr w:type="spellStart"/>
            <w:r w:rsidRPr="002167A9">
              <w:rPr>
                <w:rFonts w:ascii="Times New Roman" w:hAnsi="Times New Roman" w:cs="Times New Roman"/>
                <w:sz w:val="20"/>
                <w:szCs w:val="20"/>
              </w:rPr>
              <w:t>позивајући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научне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пројекте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академске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заједнице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Текст</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Нацрта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стратегије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неопходно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ажурирати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подацима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из</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извештаја</w:t>
            </w:r>
            <w:proofErr w:type="spellEnd"/>
            <w:r w:rsidRPr="002167A9">
              <w:rPr>
                <w:rFonts w:ascii="Times New Roman" w:hAnsi="Times New Roman" w:cs="Times New Roman"/>
                <w:sz w:val="20"/>
                <w:szCs w:val="20"/>
              </w:rPr>
              <w:t xml:space="preserve"> ‘</w:t>
            </w:r>
            <w:bookmarkStart w:id="2" w:name="_Hlk179719612"/>
            <w:r w:rsidRPr="002167A9">
              <w:rPr>
                <w:rFonts w:ascii="Times New Roman" w:hAnsi="Times New Roman" w:cs="Times New Roman"/>
                <w:sz w:val="20"/>
                <w:szCs w:val="20"/>
              </w:rPr>
              <w:t>’</w:t>
            </w:r>
            <w:proofErr w:type="spellStart"/>
            <w:r w:rsidRPr="002167A9">
              <w:rPr>
                <w:rFonts w:ascii="Times New Roman" w:hAnsi="Times New Roman" w:cs="Times New Roman"/>
                <w:sz w:val="20"/>
                <w:szCs w:val="20"/>
              </w:rPr>
              <w:t>Штета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људско</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здравље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од</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загађења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ваздуха</w:t>
            </w:r>
            <w:proofErr w:type="spellEnd"/>
            <w:r w:rsidRPr="002167A9">
              <w:rPr>
                <w:rFonts w:ascii="Times New Roman" w:hAnsi="Times New Roman" w:cs="Times New Roman"/>
                <w:sz w:val="20"/>
                <w:szCs w:val="20"/>
              </w:rPr>
              <w:t xml:space="preserve"> у </w:t>
            </w:r>
            <w:proofErr w:type="spellStart"/>
            <w:r w:rsidRPr="002167A9">
              <w:rPr>
                <w:rFonts w:ascii="Times New Roman" w:hAnsi="Times New Roman" w:cs="Times New Roman"/>
                <w:sz w:val="20"/>
                <w:szCs w:val="20"/>
              </w:rPr>
              <w:t>Европи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оптерећење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болестима</w:t>
            </w:r>
            <w:proofErr w:type="spellEnd"/>
            <w:r w:rsidRPr="002167A9">
              <w:rPr>
                <w:rFonts w:ascii="Times New Roman" w:hAnsi="Times New Roman" w:cs="Times New Roman"/>
                <w:sz w:val="20"/>
                <w:szCs w:val="20"/>
              </w:rPr>
              <w:t xml:space="preserve"> 2023’’ </w:t>
            </w:r>
            <w:bookmarkEnd w:id="2"/>
            <w:r w:rsidRPr="002167A9">
              <w:rPr>
                <w:rFonts w:ascii="Times New Roman" w:hAnsi="Times New Roman" w:cs="Times New Roman"/>
                <w:sz w:val="20"/>
                <w:szCs w:val="20"/>
              </w:rPr>
              <w:t xml:space="preserve">(“Harm to Human Health from Air Pollution in Europe: Burden of Disease 2023”) </w:t>
            </w:r>
            <w:proofErr w:type="spellStart"/>
            <w:r w:rsidRPr="002167A9">
              <w:rPr>
                <w:rFonts w:ascii="Times New Roman" w:hAnsi="Times New Roman" w:cs="Times New Roman"/>
                <w:sz w:val="20"/>
                <w:szCs w:val="20"/>
              </w:rPr>
              <w:t>Европске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агенције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заштиту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животне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средине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из</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новембра</w:t>
            </w:r>
            <w:proofErr w:type="spellEnd"/>
            <w:r w:rsidRPr="002167A9">
              <w:rPr>
                <w:rFonts w:ascii="Times New Roman" w:hAnsi="Times New Roman" w:cs="Times New Roman"/>
                <w:sz w:val="20"/>
                <w:szCs w:val="20"/>
              </w:rPr>
              <w:t xml:space="preserve"> 2023. </w:t>
            </w:r>
            <w:proofErr w:type="spellStart"/>
            <w:r w:rsidRPr="002167A9">
              <w:rPr>
                <w:rFonts w:ascii="Times New Roman" w:hAnsi="Times New Roman" w:cs="Times New Roman"/>
                <w:sz w:val="20"/>
                <w:szCs w:val="20"/>
              </w:rPr>
              <w:t>године</w:t>
            </w:r>
            <w:proofErr w:type="spellEnd"/>
            <w:r w:rsidRPr="002167A9">
              <w:rPr>
                <w:rFonts w:ascii="Times New Roman" w:hAnsi="Times New Roman" w:cs="Times New Roman"/>
                <w:sz w:val="20"/>
                <w:szCs w:val="20"/>
              </w:rPr>
              <w:t xml:space="preserve">, о </w:t>
            </w:r>
            <w:proofErr w:type="spellStart"/>
            <w:r w:rsidRPr="002167A9">
              <w:rPr>
                <w:rFonts w:ascii="Times New Roman" w:hAnsi="Times New Roman" w:cs="Times New Roman"/>
                <w:sz w:val="20"/>
                <w:szCs w:val="20"/>
              </w:rPr>
              <w:t>броју</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lastRenderedPageBreak/>
              <w:t>превремених</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смрти</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односно</w:t>
            </w:r>
            <w:proofErr w:type="spellEnd"/>
            <w:r w:rsidRPr="002167A9">
              <w:rPr>
                <w:rFonts w:ascii="Times New Roman" w:hAnsi="Times New Roman" w:cs="Times New Roman"/>
                <w:sz w:val="20"/>
                <w:szCs w:val="20"/>
              </w:rPr>
              <w:t xml:space="preserve"> о </w:t>
            </w:r>
            <w:proofErr w:type="spellStart"/>
            <w:r w:rsidRPr="002167A9">
              <w:rPr>
                <w:rFonts w:ascii="Times New Roman" w:hAnsi="Times New Roman" w:cs="Times New Roman"/>
                <w:sz w:val="20"/>
                <w:szCs w:val="20"/>
              </w:rPr>
              <w:t>броју</w:t>
            </w:r>
            <w:proofErr w:type="spellEnd"/>
            <w:r w:rsidRPr="002167A9">
              <w:rPr>
                <w:rFonts w:ascii="Times New Roman" w:hAnsi="Times New Roman" w:cs="Times New Roman"/>
                <w:sz w:val="20"/>
                <w:szCs w:val="20"/>
              </w:rPr>
              <w:t xml:space="preserve"> </w:t>
            </w:r>
            <w:bookmarkStart w:id="3" w:name="_Hlk179719621"/>
            <w:proofErr w:type="spellStart"/>
            <w:r w:rsidRPr="002167A9">
              <w:rPr>
                <w:rFonts w:ascii="Times New Roman" w:hAnsi="Times New Roman" w:cs="Times New Roman"/>
                <w:sz w:val="20"/>
                <w:szCs w:val="20"/>
              </w:rPr>
              <w:t>изгубљених</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година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живота</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услед</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превремене</w:t>
            </w:r>
            <w:proofErr w:type="spellEnd"/>
            <w:r w:rsidRPr="002167A9">
              <w:rPr>
                <w:rFonts w:ascii="Times New Roman" w:hAnsi="Times New Roman" w:cs="Times New Roman"/>
                <w:sz w:val="20"/>
                <w:szCs w:val="20"/>
              </w:rPr>
              <w:t xml:space="preserve"> </w:t>
            </w:r>
            <w:proofErr w:type="spellStart"/>
            <w:r w:rsidRPr="002167A9">
              <w:rPr>
                <w:rFonts w:ascii="Times New Roman" w:hAnsi="Times New Roman" w:cs="Times New Roman"/>
                <w:sz w:val="20"/>
                <w:szCs w:val="20"/>
              </w:rPr>
              <w:t>смрти</w:t>
            </w:r>
            <w:bookmarkEnd w:id="3"/>
            <w:proofErr w:type="spellEnd"/>
            <w:r w:rsidRPr="002167A9">
              <w:rPr>
                <w:rFonts w:ascii="Times New Roman" w:hAnsi="Times New Roman" w:cs="Times New Roman"/>
                <w:sz w:val="20"/>
                <w:szCs w:val="20"/>
              </w:rPr>
              <w:t>.</w:t>
            </w:r>
          </w:p>
        </w:tc>
        <w:tc>
          <w:tcPr>
            <w:tcW w:w="3060" w:type="dxa"/>
          </w:tcPr>
          <w:p w14:paraId="350B5031" w14:textId="77777777" w:rsidR="005C5BEA" w:rsidRPr="00E861E9" w:rsidRDefault="005C5BEA" w:rsidP="005C5BEA">
            <w:pPr>
              <w:pStyle w:val="paragraph"/>
              <w:widowControl w:val="0"/>
              <w:spacing w:beforeAutospacing="0" w:after="0" w:afterAutospacing="0"/>
              <w:rPr>
                <w:sz w:val="20"/>
                <w:szCs w:val="20"/>
              </w:rPr>
            </w:pPr>
          </w:p>
        </w:tc>
        <w:tc>
          <w:tcPr>
            <w:tcW w:w="4140" w:type="dxa"/>
          </w:tcPr>
          <w:p w14:paraId="3A5B0488" w14:textId="0F02A90E" w:rsidR="00196841" w:rsidRDefault="00196841" w:rsidP="005C5BEA">
            <w:pPr>
              <w:jc w:val="both"/>
              <w:rPr>
                <w:rFonts w:ascii="Times New Roman" w:hAnsi="Times New Roman" w:cs="Times New Roman"/>
                <w:sz w:val="20"/>
                <w:szCs w:val="20"/>
                <w:lang w:val="sr-Cyrl-RS"/>
              </w:rPr>
            </w:pPr>
            <w:r w:rsidRPr="00196841">
              <w:rPr>
                <w:rFonts w:ascii="Times New Roman" w:hAnsi="Times New Roman" w:cs="Times New Roman"/>
                <w:sz w:val="20"/>
                <w:szCs w:val="20"/>
                <w:lang w:val="sr-Cyrl-RS"/>
              </w:rPr>
              <w:t xml:space="preserve">Коментар се </w:t>
            </w:r>
            <w:r>
              <w:rPr>
                <w:rFonts w:ascii="Times New Roman" w:hAnsi="Times New Roman" w:cs="Times New Roman"/>
                <w:sz w:val="20"/>
                <w:szCs w:val="20"/>
                <w:lang w:val="sr-Cyrl-RS"/>
              </w:rPr>
              <w:t xml:space="preserve">не </w:t>
            </w:r>
            <w:r w:rsidRPr="00196841">
              <w:rPr>
                <w:rFonts w:ascii="Times New Roman" w:hAnsi="Times New Roman" w:cs="Times New Roman"/>
                <w:sz w:val="20"/>
                <w:szCs w:val="20"/>
                <w:lang w:val="sr-Cyrl-RS"/>
              </w:rPr>
              <w:t>прихвата</w:t>
            </w:r>
            <w:r>
              <w:rPr>
                <w:rFonts w:ascii="Times New Roman" w:hAnsi="Times New Roman" w:cs="Times New Roman"/>
                <w:sz w:val="20"/>
                <w:szCs w:val="20"/>
                <w:lang w:val="sr-Cyrl-RS"/>
              </w:rPr>
              <w:t>.</w:t>
            </w:r>
          </w:p>
          <w:p w14:paraId="74457DBB" w14:textId="77777777" w:rsidR="009C77AE" w:rsidRDefault="009C77AE" w:rsidP="005C5BEA">
            <w:pPr>
              <w:jc w:val="both"/>
              <w:rPr>
                <w:rFonts w:ascii="Times New Roman" w:hAnsi="Times New Roman" w:cs="Times New Roman"/>
                <w:sz w:val="20"/>
                <w:szCs w:val="20"/>
                <w:lang w:val="sr-Cyrl-RS"/>
              </w:rPr>
            </w:pPr>
          </w:p>
          <w:p w14:paraId="76331792" w14:textId="01855CCB" w:rsidR="005C5BEA" w:rsidRPr="00E861E9" w:rsidRDefault="005C5BEA" w:rsidP="005C5BEA">
            <w:pPr>
              <w:jc w:val="both"/>
              <w:rPr>
                <w:rFonts w:ascii="Times New Roman" w:hAnsi="Times New Roman" w:cs="Times New Roman"/>
                <w:sz w:val="20"/>
                <w:szCs w:val="20"/>
                <w:lang w:val="sr-Cyrl-RS"/>
              </w:rPr>
            </w:pPr>
            <w:r w:rsidRPr="00E861E9">
              <w:rPr>
                <w:rFonts w:ascii="Times New Roman" w:hAnsi="Times New Roman" w:cs="Times New Roman"/>
                <w:sz w:val="20"/>
                <w:szCs w:val="20"/>
                <w:lang w:val="sr-Cyrl-RS"/>
              </w:rPr>
              <w:t>У поглављу већ стоји:</w:t>
            </w:r>
          </w:p>
          <w:p w14:paraId="211C2863" w14:textId="77777777" w:rsidR="005C5BEA" w:rsidRPr="00E861E9" w:rsidRDefault="005C5BEA" w:rsidP="005C5BEA">
            <w:pPr>
              <w:jc w:val="both"/>
              <w:rPr>
                <w:rFonts w:ascii="Times New Roman" w:hAnsi="Times New Roman" w:cs="Times New Roman"/>
                <w:sz w:val="20"/>
                <w:szCs w:val="20"/>
                <w:lang w:val="sr-Cyrl-RS"/>
              </w:rPr>
            </w:pPr>
          </w:p>
          <w:p w14:paraId="50462A9E" w14:textId="77777777" w:rsidR="005C5BEA" w:rsidRPr="00E861E9" w:rsidRDefault="005C5BEA" w:rsidP="009C77AE">
            <w:pPr>
              <w:pStyle w:val="Default"/>
              <w:rPr>
                <w:rFonts w:ascii="Times New Roman" w:hAnsi="Times New Roman" w:cs="Times New Roman"/>
                <w:color w:val="auto"/>
                <w:sz w:val="20"/>
                <w:szCs w:val="20"/>
                <w:lang w:val="sr-Cyrl-RS"/>
              </w:rPr>
            </w:pPr>
            <w:proofErr w:type="spellStart"/>
            <w:r w:rsidRPr="00E861E9">
              <w:rPr>
                <w:rFonts w:ascii="Times New Roman" w:hAnsi="Times New Roman" w:cs="Times New Roman"/>
                <w:color w:val="auto"/>
                <w:sz w:val="20"/>
                <w:szCs w:val="20"/>
              </w:rPr>
              <w:t>Далеко</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наизраженији</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утицај</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на</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здравље</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је</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при</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излагању</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суспендованим</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честицама</w:t>
            </w:r>
            <w:proofErr w:type="spellEnd"/>
            <w:r w:rsidRPr="00E861E9">
              <w:rPr>
                <w:rFonts w:ascii="Times New Roman" w:hAnsi="Times New Roman" w:cs="Times New Roman"/>
                <w:color w:val="auto"/>
                <w:sz w:val="20"/>
                <w:szCs w:val="20"/>
              </w:rPr>
              <w:t xml:space="preserve"> PМ2.5. </w:t>
            </w:r>
            <w:proofErr w:type="spellStart"/>
            <w:r w:rsidRPr="00E861E9">
              <w:rPr>
                <w:rFonts w:ascii="Times New Roman" w:hAnsi="Times New Roman" w:cs="Times New Roman"/>
                <w:color w:val="auto"/>
                <w:sz w:val="20"/>
                <w:szCs w:val="20"/>
              </w:rPr>
              <w:t>Становништво</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великих</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урбаних</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подручја</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посебно</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је</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изложено</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овим</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загађујућим</w:t>
            </w:r>
            <w:proofErr w:type="spellEnd"/>
            <w:r w:rsidRPr="00E861E9">
              <w:rPr>
                <w:rFonts w:ascii="Times New Roman" w:hAnsi="Times New Roman" w:cs="Times New Roman"/>
                <w:color w:val="auto"/>
                <w:sz w:val="20"/>
                <w:szCs w:val="20"/>
              </w:rPr>
              <w:t xml:space="preserve"> </w:t>
            </w:r>
            <w:proofErr w:type="spellStart"/>
            <w:r w:rsidRPr="00E861E9">
              <w:rPr>
                <w:rFonts w:ascii="Times New Roman" w:hAnsi="Times New Roman" w:cs="Times New Roman"/>
                <w:color w:val="auto"/>
                <w:sz w:val="20"/>
                <w:szCs w:val="20"/>
              </w:rPr>
              <w:t>материја</w:t>
            </w:r>
            <w:proofErr w:type="spellEnd"/>
            <w:r w:rsidRPr="00E861E9">
              <w:rPr>
                <w:rFonts w:ascii="Times New Roman" w:hAnsi="Times New Roman" w:cs="Times New Roman"/>
                <w:color w:val="auto"/>
                <w:sz w:val="20"/>
                <w:szCs w:val="20"/>
                <w:lang w:val="sr-Cyrl-RS"/>
              </w:rPr>
              <w:t>м</w:t>
            </w:r>
            <w:r w:rsidRPr="00E861E9">
              <w:rPr>
                <w:rFonts w:ascii="Times New Roman" w:hAnsi="Times New Roman" w:cs="Times New Roman"/>
                <w:color w:val="auto"/>
                <w:sz w:val="20"/>
                <w:szCs w:val="20"/>
              </w:rPr>
              <w:t>а.</w:t>
            </w:r>
          </w:p>
          <w:p w14:paraId="46F3D91C" w14:textId="77777777" w:rsidR="00DC6161" w:rsidRDefault="00DC6161" w:rsidP="00DC6161">
            <w:pPr>
              <w:pStyle w:val="Default"/>
              <w:jc w:val="both"/>
              <w:rPr>
                <w:rFonts w:ascii="Times New Roman" w:hAnsi="Times New Roman" w:cs="Times New Roman"/>
                <w:color w:val="auto"/>
                <w:sz w:val="20"/>
                <w:szCs w:val="20"/>
              </w:rPr>
            </w:pPr>
          </w:p>
          <w:p w14:paraId="0E102505" w14:textId="77777777" w:rsidR="005C5BEA" w:rsidRPr="00E861E9" w:rsidRDefault="005C5BEA" w:rsidP="009C77AE">
            <w:pPr>
              <w:pStyle w:val="Default"/>
              <w:ind w:firstLine="720"/>
              <w:jc w:val="both"/>
              <w:rPr>
                <w:sz w:val="20"/>
                <w:szCs w:val="20"/>
              </w:rPr>
            </w:pPr>
          </w:p>
        </w:tc>
      </w:tr>
      <w:tr w:rsidR="00EC2215" w:rsidRPr="00E861E9" w14:paraId="58CCF47A" w14:textId="77777777" w:rsidTr="00387A21">
        <w:trPr>
          <w:trHeight w:val="287"/>
          <w:jc w:val="center"/>
        </w:trPr>
        <w:tc>
          <w:tcPr>
            <w:tcW w:w="851" w:type="dxa"/>
          </w:tcPr>
          <w:p w14:paraId="55D35E30" w14:textId="77777777" w:rsidR="00EC2215" w:rsidRPr="00E861E9" w:rsidRDefault="00EC2215" w:rsidP="00EC2215">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28D13B18" w14:textId="7218BD3A" w:rsidR="00EC2215" w:rsidRPr="00E861E9" w:rsidRDefault="00EC2215" w:rsidP="00EC2215">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7DD4D185" w14:textId="37B967BA" w:rsidR="00EC2215" w:rsidRPr="00D8258C" w:rsidRDefault="00D8258C" w:rsidP="00EC22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83.</w:t>
            </w:r>
          </w:p>
        </w:tc>
        <w:tc>
          <w:tcPr>
            <w:tcW w:w="3055" w:type="dxa"/>
            <w:shd w:val="clear" w:color="auto" w:fill="auto"/>
          </w:tcPr>
          <w:p w14:paraId="10987ED4" w14:textId="77777777" w:rsidR="00EC2215" w:rsidRPr="00EC2215" w:rsidRDefault="00EC2215" w:rsidP="00EC2215">
            <w:pPr>
              <w:jc w:val="both"/>
              <w:rPr>
                <w:rFonts w:ascii="Times New Roman" w:hAnsi="Times New Roman" w:cs="Times New Roman"/>
                <w:b/>
                <w:sz w:val="20"/>
                <w:szCs w:val="20"/>
              </w:rPr>
            </w:pPr>
            <w:proofErr w:type="spellStart"/>
            <w:r w:rsidRPr="00EC2215">
              <w:rPr>
                <w:rFonts w:ascii="Times New Roman" w:hAnsi="Times New Roman" w:cs="Times New Roman"/>
                <w:b/>
                <w:sz w:val="20"/>
                <w:szCs w:val="20"/>
              </w:rPr>
              <w:t>Коментари</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на</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садржај</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документа</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Тема</w:t>
            </w:r>
            <w:proofErr w:type="spellEnd"/>
            <w:r w:rsidRPr="00EC2215">
              <w:rPr>
                <w:rFonts w:ascii="Times New Roman" w:hAnsi="Times New Roman" w:cs="Times New Roman"/>
                <w:b/>
                <w:sz w:val="20"/>
                <w:szCs w:val="20"/>
              </w:rPr>
              <w:t xml:space="preserve"> – </w:t>
            </w:r>
            <w:proofErr w:type="spellStart"/>
            <w:r w:rsidRPr="00EC2215">
              <w:rPr>
                <w:rFonts w:ascii="Times New Roman" w:hAnsi="Times New Roman" w:cs="Times New Roman"/>
                <w:b/>
                <w:sz w:val="20"/>
                <w:szCs w:val="20"/>
              </w:rPr>
              <w:t>здравље</w:t>
            </w:r>
            <w:proofErr w:type="spellEnd"/>
          </w:p>
          <w:p w14:paraId="6876D84B" w14:textId="45464922" w:rsidR="00EC2215" w:rsidRPr="00EC2215" w:rsidRDefault="00EC2215" w:rsidP="00EC2215">
            <w:pPr>
              <w:widowControl w:val="0"/>
              <w:rPr>
                <w:rFonts w:ascii="Times New Roman" w:hAnsi="Times New Roman" w:cs="Times New Roman"/>
                <w:sz w:val="20"/>
                <w:szCs w:val="20"/>
              </w:rPr>
            </w:pPr>
            <w:r w:rsidRPr="00EC2215">
              <w:rPr>
                <w:rFonts w:ascii="Times New Roman" w:hAnsi="Times New Roman" w:cs="Times New Roman"/>
                <w:sz w:val="20"/>
                <w:szCs w:val="20"/>
              </w:rPr>
              <w:t xml:space="preserve">У </w:t>
            </w:r>
            <w:proofErr w:type="spellStart"/>
            <w:r w:rsidRPr="00EC2215">
              <w:rPr>
                <w:rFonts w:ascii="Times New Roman" w:hAnsi="Times New Roman" w:cs="Times New Roman"/>
                <w:sz w:val="20"/>
                <w:szCs w:val="20"/>
              </w:rPr>
              <w:t>документу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недостаје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детаљни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опис</w:t>
            </w:r>
            <w:proofErr w:type="spellEnd"/>
            <w:r w:rsidRPr="00EC2215">
              <w:rPr>
                <w:rFonts w:ascii="Times New Roman" w:hAnsi="Times New Roman" w:cs="Times New Roman"/>
                <w:sz w:val="20"/>
                <w:szCs w:val="20"/>
              </w:rPr>
              <w:t xml:space="preserve"> о </w:t>
            </w:r>
            <w:proofErr w:type="spellStart"/>
            <w:r w:rsidRPr="00EC2215">
              <w:rPr>
                <w:rFonts w:ascii="Times New Roman" w:hAnsi="Times New Roman" w:cs="Times New Roman"/>
                <w:sz w:val="20"/>
                <w:szCs w:val="20"/>
              </w:rPr>
              <w:t>процени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утицаја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чинилаца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животне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средине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здравље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становништва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имајући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виду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здравље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грађана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област</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од</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посебног</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значаја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Зелену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агенду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Поглавље</w:t>
            </w:r>
            <w:proofErr w:type="spellEnd"/>
            <w:r w:rsidRPr="00EC2215">
              <w:rPr>
                <w:rFonts w:ascii="Times New Roman" w:hAnsi="Times New Roman" w:cs="Times New Roman"/>
                <w:sz w:val="20"/>
                <w:szCs w:val="20"/>
              </w:rPr>
              <w:t xml:space="preserve"> 3.5.8 </w:t>
            </w:r>
            <w:proofErr w:type="spellStart"/>
            <w:r w:rsidRPr="00EC2215">
              <w:rPr>
                <w:rFonts w:ascii="Times New Roman" w:hAnsi="Times New Roman" w:cs="Times New Roman"/>
                <w:sz w:val="20"/>
                <w:szCs w:val="20"/>
              </w:rPr>
              <w:t>начелно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препознаје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утицај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загађења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здравље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људи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уопштено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али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пружа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детаљније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информације</w:t>
            </w:r>
            <w:proofErr w:type="spellEnd"/>
            <w:r w:rsidRPr="00EC2215">
              <w:rPr>
                <w:rFonts w:ascii="Times New Roman" w:hAnsi="Times New Roman" w:cs="Times New Roman"/>
                <w:sz w:val="20"/>
                <w:szCs w:val="20"/>
              </w:rPr>
              <w:t xml:space="preserve"> о </w:t>
            </w:r>
            <w:proofErr w:type="spellStart"/>
            <w:r w:rsidRPr="00EC2215">
              <w:rPr>
                <w:rFonts w:ascii="Times New Roman" w:hAnsi="Times New Roman" w:cs="Times New Roman"/>
                <w:sz w:val="20"/>
                <w:szCs w:val="20"/>
              </w:rPr>
              <w:t>угрожености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становништва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Републици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Србији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имајући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виду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постојеће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стање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животне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средине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Примера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ради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релевантни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подаци</w:t>
            </w:r>
            <w:proofErr w:type="spellEnd"/>
            <w:r w:rsidRPr="00EC2215">
              <w:rPr>
                <w:rFonts w:ascii="Times New Roman" w:hAnsi="Times New Roman" w:cs="Times New Roman"/>
                <w:sz w:val="20"/>
                <w:szCs w:val="20"/>
              </w:rPr>
              <w:t xml:space="preserve"> о </w:t>
            </w:r>
            <w:proofErr w:type="spellStart"/>
            <w:r w:rsidRPr="00EC2215">
              <w:rPr>
                <w:rFonts w:ascii="Times New Roman" w:hAnsi="Times New Roman" w:cs="Times New Roman"/>
                <w:sz w:val="20"/>
                <w:szCs w:val="20"/>
              </w:rPr>
              <w:t>утицају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загађења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Србији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здравље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људи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доступни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Програму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заштите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ваздуха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Републици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Србији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период</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од</w:t>
            </w:r>
            <w:proofErr w:type="spellEnd"/>
            <w:r w:rsidRPr="00EC2215">
              <w:rPr>
                <w:rFonts w:ascii="Times New Roman" w:hAnsi="Times New Roman" w:cs="Times New Roman"/>
                <w:sz w:val="20"/>
                <w:szCs w:val="20"/>
              </w:rPr>
              <w:t xml:space="preserve"> 2022. </w:t>
            </w:r>
            <w:proofErr w:type="spellStart"/>
            <w:r w:rsidRPr="00EC2215">
              <w:rPr>
                <w:rFonts w:ascii="Times New Roman" w:hAnsi="Times New Roman" w:cs="Times New Roman"/>
                <w:sz w:val="20"/>
                <w:szCs w:val="20"/>
              </w:rPr>
              <w:t>до</w:t>
            </w:r>
            <w:proofErr w:type="spellEnd"/>
            <w:r w:rsidRPr="00EC2215">
              <w:rPr>
                <w:rFonts w:ascii="Times New Roman" w:hAnsi="Times New Roman" w:cs="Times New Roman"/>
                <w:sz w:val="20"/>
                <w:szCs w:val="20"/>
              </w:rPr>
              <w:t xml:space="preserve"> 2030. </w:t>
            </w:r>
            <w:proofErr w:type="spellStart"/>
            <w:r w:rsidRPr="00EC2215">
              <w:rPr>
                <w:rFonts w:ascii="Times New Roman" w:hAnsi="Times New Roman" w:cs="Times New Roman"/>
                <w:sz w:val="20"/>
                <w:szCs w:val="20"/>
              </w:rPr>
              <w:t>године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акционим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планом</w:t>
            </w:r>
            <w:proofErr w:type="spellEnd"/>
            <w:r w:rsidRPr="00EC2215">
              <w:rPr>
                <w:rFonts w:ascii="Times New Roman" w:hAnsi="Times New Roman" w:cs="Times New Roman"/>
                <w:sz w:val="20"/>
                <w:szCs w:val="20"/>
              </w:rPr>
              <w:t>.</w:t>
            </w:r>
          </w:p>
        </w:tc>
        <w:tc>
          <w:tcPr>
            <w:tcW w:w="3060" w:type="dxa"/>
            <w:shd w:val="clear" w:color="auto" w:fill="auto"/>
          </w:tcPr>
          <w:p w14:paraId="3254B48D" w14:textId="77777777" w:rsidR="00EC2215" w:rsidRPr="00EC2215" w:rsidRDefault="00EC2215" w:rsidP="00EC2215">
            <w:pPr>
              <w:widowControl w:val="0"/>
              <w:rPr>
                <w:rFonts w:ascii="Times New Roman" w:hAnsi="Times New Roman" w:cs="Times New Roman"/>
                <w:sz w:val="20"/>
                <w:szCs w:val="20"/>
              </w:rPr>
            </w:pPr>
          </w:p>
        </w:tc>
        <w:tc>
          <w:tcPr>
            <w:tcW w:w="4140" w:type="dxa"/>
          </w:tcPr>
          <w:p w14:paraId="3E9D2FCB" w14:textId="7C076C0E" w:rsidR="008A0F1C" w:rsidRDefault="00196841" w:rsidP="00EC2215">
            <w:pPr>
              <w:rPr>
                <w:rFonts w:ascii="Times New Roman" w:hAnsi="Times New Roman" w:cs="Times New Roman"/>
                <w:sz w:val="20"/>
                <w:szCs w:val="20"/>
                <w:lang w:val="sr-Cyrl-RS"/>
              </w:rPr>
            </w:pPr>
            <w:r w:rsidRPr="00196841">
              <w:rPr>
                <w:rFonts w:ascii="Times New Roman" w:hAnsi="Times New Roman" w:cs="Times New Roman"/>
                <w:sz w:val="20"/>
                <w:szCs w:val="20"/>
                <w:lang w:val="sr-Cyrl-RS"/>
              </w:rPr>
              <w:t xml:space="preserve">Коментар се </w:t>
            </w:r>
            <w:r>
              <w:rPr>
                <w:rFonts w:ascii="Times New Roman" w:hAnsi="Times New Roman" w:cs="Times New Roman"/>
                <w:sz w:val="20"/>
                <w:szCs w:val="20"/>
                <w:lang w:val="sr-Cyrl-RS"/>
              </w:rPr>
              <w:t xml:space="preserve">не </w:t>
            </w:r>
            <w:r w:rsidRPr="00196841">
              <w:rPr>
                <w:rFonts w:ascii="Times New Roman" w:hAnsi="Times New Roman" w:cs="Times New Roman"/>
                <w:sz w:val="20"/>
                <w:szCs w:val="20"/>
                <w:lang w:val="sr-Cyrl-RS"/>
              </w:rPr>
              <w:t>прихвата</w:t>
            </w:r>
            <w:r>
              <w:rPr>
                <w:rFonts w:ascii="Times New Roman" w:hAnsi="Times New Roman" w:cs="Times New Roman"/>
                <w:sz w:val="20"/>
                <w:szCs w:val="20"/>
                <w:lang w:val="sr-Cyrl-RS"/>
              </w:rPr>
              <w:t>.</w:t>
            </w:r>
          </w:p>
          <w:p w14:paraId="7D45BBAD" w14:textId="77777777" w:rsidR="00196841" w:rsidRDefault="00196841" w:rsidP="00EC2215">
            <w:pPr>
              <w:rPr>
                <w:rFonts w:ascii="Times New Roman" w:hAnsi="Times New Roman" w:cs="Times New Roman"/>
                <w:sz w:val="20"/>
                <w:szCs w:val="20"/>
                <w:lang w:val="sr-Cyrl-RS"/>
              </w:rPr>
            </w:pPr>
          </w:p>
          <w:p w14:paraId="769F5000" w14:textId="18019533" w:rsidR="008A0F1C" w:rsidRPr="00E861E9" w:rsidRDefault="008A0F1C" w:rsidP="00EC2215">
            <w:pPr>
              <w:rPr>
                <w:rFonts w:ascii="Times New Roman" w:hAnsi="Times New Roman" w:cs="Times New Roman"/>
                <w:sz w:val="20"/>
                <w:szCs w:val="20"/>
                <w:lang w:val="sr-Cyrl-RS"/>
              </w:rPr>
            </w:pPr>
            <w:proofErr w:type="spellStart"/>
            <w:r w:rsidRPr="008A0F1C">
              <w:rPr>
                <w:rFonts w:ascii="Times New Roman" w:hAnsi="Times New Roman" w:cs="Times New Roman"/>
                <w:sz w:val="20"/>
                <w:szCs w:val="20"/>
              </w:rPr>
              <w:t>Поглавље</w:t>
            </w:r>
            <w:proofErr w:type="spellEnd"/>
            <w:r w:rsidRPr="008A0F1C">
              <w:rPr>
                <w:rFonts w:ascii="Times New Roman" w:hAnsi="Times New Roman" w:cs="Times New Roman"/>
                <w:sz w:val="20"/>
                <w:szCs w:val="20"/>
              </w:rPr>
              <w:t xml:space="preserve"> 3.5.8. </w:t>
            </w:r>
            <w:proofErr w:type="spellStart"/>
            <w:r w:rsidRPr="008A0F1C">
              <w:rPr>
                <w:rFonts w:ascii="Times New Roman" w:hAnsi="Times New Roman" w:cs="Times New Roman"/>
                <w:sz w:val="20"/>
                <w:szCs w:val="20"/>
              </w:rPr>
              <w:t>већ</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препознаје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утицај</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загађења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здравље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људи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што</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је</w:t>
            </w:r>
            <w:proofErr w:type="spellEnd"/>
            <w:r w:rsidRPr="008A0F1C">
              <w:rPr>
                <w:rFonts w:ascii="Times New Roman" w:hAnsi="Times New Roman" w:cs="Times New Roman"/>
                <w:sz w:val="20"/>
                <w:szCs w:val="20"/>
              </w:rPr>
              <w:t xml:space="preserve"> у </w:t>
            </w:r>
            <w:proofErr w:type="spellStart"/>
            <w:r w:rsidRPr="008A0F1C">
              <w:rPr>
                <w:rFonts w:ascii="Times New Roman" w:hAnsi="Times New Roman" w:cs="Times New Roman"/>
                <w:sz w:val="20"/>
                <w:szCs w:val="20"/>
              </w:rPr>
              <w:t>складу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сврхом</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овог</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дела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документа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који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фокусира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општи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преглед</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утицаја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животне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средине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здравље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становништва</w:t>
            </w:r>
            <w:proofErr w:type="spellEnd"/>
            <w:r w:rsidRPr="008A0F1C">
              <w:rPr>
                <w:rFonts w:ascii="Times New Roman" w:hAnsi="Times New Roman" w:cs="Times New Roman"/>
                <w:sz w:val="20"/>
                <w:szCs w:val="20"/>
              </w:rPr>
              <w:t xml:space="preserve">. </w:t>
            </w:r>
            <w:r>
              <w:rPr>
                <w:rFonts w:ascii="Times New Roman" w:hAnsi="Times New Roman" w:cs="Times New Roman"/>
                <w:sz w:val="20"/>
                <w:szCs w:val="20"/>
                <w:lang w:val="sr-Cyrl-RS"/>
              </w:rPr>
              <w:t>О</w:t>
            </w:r>
            <w:proofErr w:type="spellStart"/>
            <w:r w:rsidRPr="008A0F1C">
              <w:rPr>
                <w:rFonts w:ascii="Times New Roman" w:hAnsi="Times New Roman" w:cs="Times New Roman"/>
                <w:sz w:val="20"/>
                <w:szCs w:val="20"/>
              </w:rPr>
              <w:t>вај</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документ</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даје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оквир</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даљу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анализу</w:t>
            </w:r>
            <w:proofErr w:type="spellEnd"/>
            <w:r w:rsidRPr="008A0F1C">
              <w:rPr>
                <w:rFonts w:ascii="Times New Roman" w:hAnsi="Times New Roman" w:cs="Times New Roman"/>
                <w:sz w:val="20"/>
                <w:szCs w:val="20"/>
              </w:rPr>
              <w:t xml:space="preserve"> и </w:t>
            </w:r>
            <w:proofErr w:type="spellStart"/>
            <w:r w:rsidRPr="008A0F1C">
              <w:rPr>
                <w:rFonts w:ascii="Times New Roman" w:hAnsi="Times New Roman" w:cs="Times New Roman"/>
                <w:sz w:val="20"/>
                <w:szCs w:val="20"/>
              </w:rPr>
              <w:t>успоставља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опште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смернице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Конкретни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подаци</w:t>
            </w:r>
            <w:proofErr w:type="spellEnd"/>
            <w:r w:rsidRPr="008A0F1C">
              <w:rPr>
                <w:rFonts w:ascii="Times New Roman" w:hAnsi="Times New Roman" w:cs="Times New Roman"/>
                <w:sz w:val="20"/>
                <w:szCs w:val="20"/>
              </w:rPr>
              <w:t xml:space="preserve"> о </w:t>
            </w:r>
            <w:proofErr w:type="spellStart"/>
            <w:r w:rsidRPr="008A0F1C">
              <w:rPr>
                <w:rFonts w:ascii="Times New Roman" w:hAnsi="Times New Roman" w:cs="Times New Roman"/>
                <w:sz w:val="20"/>
                <w:szCs w:val="20"/>
              </w:rPr>
              <w:t>утицају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загађења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здравље</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могу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бити</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предмет</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посебних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тематских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студија</w:t>
            </w:r>
            <w:proofErr w:type="spellEnd"/>
            <w:r w:rsidRPr="008A0F1C">
              <w:rPr>
                <w:rFonts w:ascii="Times New Roman" w:hAnsi="Times New Roman" w:cs="Times New Roman"/>
                <w:sz w:val="20"/>
                <w:szCs w:val="20"/>
              </w:rPr>
              <w:t xml:space="preserve"> и </w:t>
            </w:r>
            <w:proofErr w:type="spellStart"/>
            <w:r w:rsidRPr="008A0F1C">
              <w:rPr>
                <w:rFonts w:ascii="Times New Roman" w:hAnsi="Times New Roman" w:cs="Times New Roman"/>
                <w:sz w:val="20"/>
                <w:szCs w:val="20"/>
              </w:rPr>
              <w:t>акционих</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планова</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што</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није</w:t>
            </w:r>
            <w:proofErr w:type="spellEnd"/>
            <w:r w:rsidRPr="008A0F1C">
              <w:rPr>
                <w:rFonts w:ascii="Times New Roman" w:hAnsi="Times New Roman" w:cs="Times New Roman"/>
                <w:sz w:val="20"/>
                <w:szCs w:val="20"/>
              </w:rPr>
              <w:t xml:space="preserve"> у </w:t>
            </w:r>
            <w:proofErr w:type="spellStart"/>
            <w:r w:rsidRPr="008A0F1C">
              <w:rPr>
                <w:rFonts w:ascii="Times New Roman" w:hAnsi="Times New Roman" w:cs="Times New Roman"/>
                <w:sz w:val="20"/>
                <w:szCs w:val="20"/>
              </w:rPr>
              <w:t>домену</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овог</w:t>
            </w:r>
            <w:proofErr w:type="spellEnd"/>
            <w:r w:rsidRPr="008A0F1C">
              <w:rPr>
                <w:rFonts w:ascii="Times New Roman" w:hAnsi="Times New Roman" w:cs="Times New Roman"/>
                <w:sz w:val="20"/>
                <w:szCs w:val="20"/>
              </w:rPr>
              <w:t xml:space="preserve"> </w:t>
            </w:r>
            <w:proofErr w:type="spellStart"/>
            <w:r w:rsidRPr="008A0F1C">
              <w:rPr>
                <w:rFonts w:ascii="Times New Roman" w:hAnsi="Times New Roman" w:cs="Times New Roman"/>
                <w:sz w:val="20"/>
                <w:szCs w:val="20"/>
              </w:rPr>
              <w:t>поглавља</w:t>
            </w:r>
            <w:proofErr w:type="spellEnd"/>
          </w:p>
        </w:tc>
      </w:tr>
      <w:tr w:rsidR="00EC2215" w:rsidRPr="00E861E9" w14:paraId="2C856E8B" w14:textId="77777777" w:rsidTr="00367932">
        <w:trPr>
          <w:trHeight w:val="1070"/>
          <w:jc w:val="center"/>
        </w:trPr>
        <w:tc>
          <w:tcPr>
            <w:tcW w:w="851" w:type="dxa"/>
          </w:tcPr>
          <w:p w14:paraId="3E8F8306" w14:textId="77777777" w:rsidR="00EC2215" w:rsidRPr="00E861E9" w:rsidRDefault="00EC2215" w:rsidP="00EC2215">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22A23FDE" w14:textId="4F7F9A01" w:rsidR="00EC2215" w:rsidRPr="00E861E9" w:rsidRDefault="00EC2215" w:rsidP="00EC2215">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4578F473" w14:textId="2B8DE79A" w:rsidR="00EC2215" w:rsidRPr="00D8258C" w:rsidRDefault="00D8258C" w:rsidP="00EC22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130.</w:t>
            </w:r>
          </w:p>
        </w:tc>
        <w:tc>
          <w:tcPr>
            <w:tcW w:w="3055" w:type="dxa"/>
            <w:shd w:val="clear" w:color="auto" w:fill="auto"/>
          </w:tcPr>
          <w:p w14:paraId="4C46C096" w14:textId="0585B743" w:rsidR="00EC2215" w:rsidRPr="00EC2215" w:rsidRDefault="00EC2215" w:rsidP="00EC2215">
            <w:pPr>
              <w:widowControl w:val="0"/>
              <w:rPr>
                <w:rFonts w:ascii="Times New Roman" w:hAnsi="Times New Roman" w:cs="Times New Roman"/>
                <w:sz w:val="20"/>
                <w:szCs w:val="20"/>
              </w:rPr>
            </w:pPr>
            <w:r w:rsidRPr="00EC2215">
              <w:rPr>
                <w:rFonts w:ascii="Times New Roman" w:hAnsi="Times New Roman" w:cs="Times New Roman"/>
                <w:sz w:val="20"/>
                <w:szCs w:val="20"/>
              </w:rPr>
              <w:t xml:space="preserve">У </w:t>
            </w:r>
            <w:proofErr w:type="spellStart"/>
            <w:r w:rsidRPr="00EC2215">
              <w:rPr>
                <w:rFonts w:ascii="Times New Roman" w:hAnsi="Times New Roman" w:cs="Times New Roman"/>
                <w:sz w:val="20"/>
                <w:szCs w:val="20"/>
              </w:rPr>
              <w:t>Нацрту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стратегије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недостаје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поглавље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описује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дефиницију</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статус</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рањивих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категорија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становништва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Републици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Србији</w:t>
            </w:r>
            <w:proofErr w:type="spellEnd"/>
            <w:r w:rsidRPr="00EC2215">
              <w:rPr>
                <w:rFonts w:ascii="Times New Roman" w:hAnsi="Times New Roman" w:cs="Times New Roman"/>
                <w:sz w:val="20"/>
                <w:szCs w:val="20"/>
              </w:rPr>
              <w:t xml:space="preserve">, а </w:t>
            </w:r>
            <w:proofErr w:type="spellStart"/>
            <w:r w:rsidRPr="00EC2215">
              <w:rPr>
                <w:rFonts w:ascii="Times New Roman" w:hAnsi="Times New Roman" w:cs="Times New Roman"/>
                <w:sz w:val="20"/>
                <w:szCs w:val="20"/>
              </w:rPr>
              <w:t>чија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рањивост</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дефинисана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односу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утицај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чинилаца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животне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средине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њихово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здравље</w:t>
            </w:r>
            <w:proofErr w:type="spellEnd"/>
            <w:r w:rsidRPr="00EC2215">
              <w:rPr>
                <w:rFonts w:ascii="Times New Roman" w:hAnsi="Times New Roman" w:cs="Times New Roman"/>
                <w:sz w:val="20"/>
                <w:szCs w:val="20"/>
              </w:rPr>
              <w:t xml:space="preserve">. </w:t>
            </w:r>
          </w:p>
        </w:tc>
        <w:tc>
          <w:tcPr>
            <w:tcW w:w="3060" w:type="dxa"/>
            <w:shd w:val="clear" w:color="auto" w:fill="auto"/>
          </w:tcPr>
          <w:p w14:paraId="5157080B" w14:textId="75D431EB" w:rsidR="00EC2215" w:rsidRPr="00EC2215" w:rsidRDefault="00EC2215" w:rsidP="00EC2215">
            <w:pPr>
              <w:widowControl w:val="0"/>
              <w:rPr>
                <w:rFonts w:ascii="Times New Roman" w:hAnsi="Times New Roman" w:cs="Times New Roman"/>
                <w:sz w:val="20"/>
                <w:szCs w:val="20"/>
              </w:rPr>
            </w:pPr>
            <w:proofErr w:type="spellStart"/>
            <w:r w:rsidRPr="00EC2215">
              <w:rPr>
                <w:rFonts w:ascii="Times New Roman" w:hAnsi="Times New Roman" w:cs="Times New Roman"/>
                <w:sz w:val="20"/>
                <w:szCs w:val="20"/>
              </w:rPr>
              <w:t>Рањиве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категорије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становништва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посебно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w:t>
            </w:r>
            <w:proofErr w:type="spellEnd"/>
            <w:r w:rsidRPr="00EC2215">
              <w:rPr>
                <w:rFonts w:ascii="Times New Roman" w:hAnsi="Times New Roman" w:cs="Times New Roman"/>
                <w:sz w:val="20"/>
                <w:szCs w:val="20"/>
              </w:rPr>
              <w:t xml:space="preserve"> 5 </w:t>
            </w:r>
            <w:proofErr w:type="spellStart"/>
            <w:r w:rsidRPr="00EC2215">
              <w:rPr>
                <w:rFonts w:ascii="Times New Roman" w:hAnsi="Times New Roman" w:cs="Times New Roman"/>
                <w:sz w:val="20"/>
                <w:szCs w:val="20"/>
              </w:rPr>
              <w:t>године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старости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жене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труднице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лица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стеченим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хроничним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обољењима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лица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старија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од</w:t>
            </w:r>
            <w:proofErr w:type="spellEnd"/>
            <w:r w:rsidRPr="00EC2215">
              <w:rPr>
                <w:rFonts w:ascii="Times New Roman" w:hAnsi="Times New Roman" w:cs="Times New Roman"/>
                <w:sz w:val="20"/>
                <w:szCs w:val="20"/>
              </w:rPr>
              <w:t xml:space="preserve"> 65 </w:t>
            </w:r>
            <w:proofErr w:type="spellStart"/>
            <w:r w:rsidRPr="00EC2215">
              <w:rPr>
                <w:rFonts w:ascii="Times New Roman" w:hAnsi="Times New Roman" w:cs="Times New Roman"/>
                <w:sz w:val="20"/>
                <w:szCs w:val="20"/>
              </w:rPr>
              <w:t>година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Неопходно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посебну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пажњу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посветити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деци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најосетљивијој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категорији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становништва</w:t>
            </w:r>
            <w:proofErr w:type="spellEnd"/>
            <w:r w:rsidRPr="00EC2215">
              <w:rPr>
                <w:rFonts w:ascii="Times New Roman" w:hAnsi="Times New Roman" w:cs="Times New Roman"/>
                <w:sz w:val="20"/>
                <w:szCs w:val="20"/>
              </w:rPr>
              <w:t xml:space="preserve">, а </w:t>
            </w:r>
            <w:proofErr w:type="spellStart"/>
            <w:r w:rsidRPr="00EC2215">
              <w:rPr>
                <w:rFonts w:ascii="Times New Roman" w:hAnsi="Times New Roman" w:cs="Times New Roman"/>
                <w:sz w:val="20"/>
                <w:szCs w:val="20"/>
              </w:rPr>
              <w:t>позивајући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Смернице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Комитета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Уједињених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нација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права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детета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који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објавио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смернице</w:t>
            </w:r>
            <w:proofErr w:type="spellEnd"/>
            <w:r w:rsidRPr="00EC2215">
              <w:rPr>
                <w:rFonts w:ascii="Times New Roman" w:hAnsi="Times New Roman" w:cs="Times New Roman"/>
                <w:sz w:val="20"/>
                <w:szCs w:val="20"/>
              </w:rPr>
              <w:t xml:space="preserve"> о </w:t>
            </w:r>
            <w:proofErr w:type="spellStart"/>
            <w:r w:rsidRPr="00EC2215">
              <w:rPr>
                <w:rFonts w:ascii="Times New Roman" w:hAnsi="Times New Roman" w:cs="Times New Roman"/>
                <w:sz w:val="20"/>
                <w:szCs w:val="20"/>
              </w:rPr>
              <w:t>дечјим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правима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животној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lastRenderedPageBreak/>
              <w:t>средини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посебним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фокусом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климатске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промене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Смернице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наводе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законодавне</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административне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мере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државе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треба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хитно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спроведу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како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би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позабавиле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негативним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ефектима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деградације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животне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средине</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климатских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промена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уживање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дечјих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права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као</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да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би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обезбедио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чист</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здрав</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одржив</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свет</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сада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да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би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очувао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будуће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генерације</w:t>
            </w:r>
            <w:proofErr w:type="spellEnd"/>
            <w:r w:rsidRPr="00EC2215">
              <w:rPr>
                <w:rFonts w:ascii="Times New Roman" w:hAnsi="Times New Roman" w:cs="Times New Roman"/>
                <w:sz w:val="20"/>
                <w:szCs w:val="20"/>
              </w:rPr>
              <w:t>.</w:t>
            </w:r>
          </w:p>
        </w:tc>
        <w:tc>
          <w:tcPr>
            <w:tcW w:w="4140" w:type="dxa"/>
          </w:tcPr>
          <w:p w14:paraId="75891C86" w14:textId="4CA6681E" w:rsidR="00EC2215" w:rsidRPr="00F1391A" w:rsidRDefault="008A0F1C" w:rsidP="00EC2215">
            <w:pPr>
              <w:rPr>
                <w:rFonts w:ascii="Times New Roman" w:hAnsi="Times New Roman" w:cs="Times New Roman"/>
                <w:sz w:val="20"/>
                <w:szCs w:val="20"/>
                <w:lang w:val="sr-Cyrl-RS"/>
              </w:rPr>
            </w:pPr>
            <w:r w:rsidRPr="00F1391A">
              <w:rPr>
                <w:rFonts w:ascii="Times New Roman" w:hAnsi="Times New Roman" w:cs="Times New Roman"/>
                <w:sz w:val="20"/>
                <w:szCs w:val="20"/>
                <w:lang w:val="sr-Cyrl-RS"/>
              </w:rPr>
              <w:lastRenderedPageBreak/>
              <w:t>Коментар се прихвата.</w:t>
            </w:r>
          </w:p>
          <w:p w14:paraId="24B9670D" w14:textId="77777777" w:rsidR="008A0F1C" w:rsidRPr="00F1391A" w:rsidRDefault="008A0F1C" w:rsidP="00EC2215">
            <w:pPr>
              <w:rPr>
                <w:rFonts w:ascii="Times New Roman" w:hAnsi="Times New Roman" w:cs="Times New Roman"/>
                <w:sz w:val="20"/>
                <w:szCs w:val="20"/>
                <w:lang w:val="sr-Cyrl-RS"/>
              </w:rPr>
            </w:pPr>
          </w:p>
          <w:p w14:paraId="2D0EF309" w14:textId="62C65149" w:rsidR="008A0F1C" w:rsidRPr="00F1391A" w:rsidRDefault="008A0F1C" w:rsidP="00EC2215">
            <w:pPr>
              <w:rPr>
                <w:rFonts w:ascii="Times New Roman" w:hAnsi="Times New Roman" w:cs="Times New Roman"/>
                <w:sz w:val="20"/>
                <w:szCs w:val="20"/>
                <w:lang w:val="sr-Cyrl-RS"/>
              </w:rPr>
            </w:pPr>
            <w:r w:rsidRPr="00F1391A">
              <w:rPr>
                <w:rFonts w:ascii="Times New Roman" w:hAnsi="Times New Roman" w:cs="Times New Roman"/>
                <w:sz w:val="20"/>
                <w:szCs w:val="20"/>
                <w:lang w:val="sr-Cyrl-RS"/>
              </w:rPr>
              <w:t>Додаје се текст:</w:t>
            </w:r>
          </w:p>
          <w:p w14:paraId="427B9282" w14:textId="77777777" w:rsidR="008A0F1C" w:rsidRPr="00F1391A" w:rsidRDefault="008A0F1C" w:rsidP="00EC2215">
            <w:pPr>
              <w:rPr>
                <w:rFonts w:ascii="Times New Roman" w:hAnsi="Times New Roman" w:cs="Times New Roman"/>
                <w:sz w:val="20"/>
                <w:szCs w:val="20"/>
                <w:lang w:val="sr-Cyrl-RS"/>
              </w:rPr>
            </w:pPr>
          </w:p>
          <w:p w14:paraId="40004BE8" w14:textId="77777777" w:rsidR="008A0F1C" w:rsidRPr="00F1391A" w:rsidRDefault="008A0F1C" w:rsidP="008A0F1C">
            <w:pPr>
              <w:rPr>
                <w:rFonts w:ascii="Times New Roman" w:hAnsi="Times New Roman" w:cs="Times New Roman"/>
                <w:sz w:val="20"/>
                <w:szCs w:val="20"/>
              </w:rPr>
            </w:pPr>
            <w:proofErr w:type="spellStart"/>
            <w:r w:rsidRPr="00F1391A">
              <w:rPr>
                <w:rFonts w:ascii="Times New Roman" w:hAnsi="Times New Roman" w:cs="Times New Roman"/>
                <w:sz w:val="20"/>
                <w:szCs w:val="20"/>
              </w:rPr>
              <w:t>Рањиве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категорије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становништва</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Републици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Србији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утичу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чиниоци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животне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средине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укључују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децу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посебно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децу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пет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година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старости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жене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труднице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лица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стеченим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хроничним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обољењима</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особе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старије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од</w:t>
            </w:r>
            <w:proofErr w:type="spellEnd"/>
            <w:r w:rsidRPr="00F1391A">
              <w:rPr>
                <w:rFonts w:ascii="Times New Roman" w:hAnsi="Times New Roman" w:cs="Times New Roman"/>
                <w:sz w:val="20"/>
                <w:szCs w:val="20"/>
              </w:rPr>
              <w:t xml:space="preserve"> 65 </w:t>
            </w:r>
            <w:proofErr w:type="spellStart"/>
            <w:r w:rsidRPr="00F1391A">
              <w:rPr>
                <w:rFonts w:ascii="Times New Roman" w:hAnsi="Times New Roman" w:cs="Times New Roman"/>
                <w:sz w:val="20"/>
                <w:szCs w:val="20"/>
              </w:rPr>
              <w:t>година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Њихова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осетљивост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појачана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утицајем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загађења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ваздуха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воде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земљишта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као</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последицама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климатских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промена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могу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lastRenderedPageBreak/>
              <w:t>имати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озбиљан</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утицај</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њихово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здравље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добробит</w:t>
            </w:r>
            <w:proofErr w:type="spellEnd"/>
            <w:r w:rsidRPr="00F1391A">
              <w:rPr>
                <w:rFonts w:ascii="Times New Roman" w:hAnsi="Times New Roman" w:cs="Times New Roman"/>
                <w:sz w:val="20"/>
                <w:szCs w:val="20"/>
              </w:rPr>
              <w:t>.</w:t>
            </w:r>
          </w:p>
          <w:p w14:paraId="666CD540" w14:textId="77777777" w:rsidR="008A0F1C" w:rsidRPr="00F1391A" w:rsidRDefault="008A0F1C" w:rsidP="008A0F1C">
            <w:pPr>
              <w:rPr>
                <w:rFonts w:ascii="Times New Roman" w:hAnsi="Times New Roman" w:cs="Times New Roman"/>
                <w:sz w:val="20"/>
                <w:szCs w:val="20"/>
              </w:rPr>
            </w:pPr>
            <w:proofErr w:type="spellStart"/>
            <w:r w:rsidRPr="00F1391A">
              <w:rPr>
                <w:rFonts w:ascii="Times New Roman" w:hAnsi="Times New Roman" w:cs="Times New Roman"/>
                <w:sz w:val="20"/>
                <w:szCs w:val="20"/>
              </w:rPr>
              <w:t>Посебну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пажњу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треба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посветити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деци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која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најосетљивија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група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становништва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као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што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препознато</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Смерницама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Комитета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Уједињених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нација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права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детета</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којима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посебно</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наглашава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важност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заштите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дечјих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права</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контексту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животне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средине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климатских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промена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Ове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смернице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препоручују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државе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предузму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законодавне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административне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мере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ублажавање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штетних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ефеката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деградације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животне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средине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климатских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промена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права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деце</w:t>
            </w:r>
            <w:proofErr w:type="spellEnd"/>
            <w:r w:rsidRPr="00F1391A">
              <w:rPr>
                <w:rFonts w:ascii="Times New Roman" w:hAnsi="Times New Roman" w:cs="Times New Roman"/>
                <w:sz w:val="20"/>
                <w:szCs w:val="20"/>
              </w:rPr>
              <w:t>.</w:t>
            </w:r>
          </w:p>
          <w:p w14:paraId="783DED82" w14:textId="77777777" w:rsidR="008A0F1C" w:rsidRPr="00F1391A" w:rsidRDefault="008A0F1C" w:rsidP="008A0F1C">
            <w:pPr>
              <w:rPr>
                <w:rFonts w:ascii="Times New Roman" w:hAnsi="Times New Roman" w:cs="Times New Roman"/>
                <w:sz w:val="20"/>
                <w:szCs w:val="20"/>
              </w:rPr>
            </w:pPr>
            <w:proofErr w:type="spellStart"/>
            <w:r w:rsidRPr="00F1391A">
              <w:rPr>
                <w:rFonts w:ascii="Times New Roman" w:hAnsi="Times New Roman" w:cs="Times New Roman"/>
                <w:sz w:val="20"/>
                <w:szCs w:val="20"/>
              </w:rPr>
              <w:t>Смернице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такође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позивају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државе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обезбеде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одговарајуће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мере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ће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гарантовати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чист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здрав</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одржив</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свет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садашње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будуће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генерације</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складу</w:t>
            </w:r>
            <w:proofErr w:type="spellEnd"/>
            <w:r w:rsidRPr="00F1391A">
              <w:rPr>
                <w:rFonts w:ascii="Times New Roman" w:hAnsi="Times New Roman" w:cs="Times New Roman"/>
                <w:sz w:val="20"/>
                <w:szCs w:val="20"/>
              </w:rPr>
              <w:t xml:space="preserve"> с </w:t>
            </w:r>
            <w:proofErr w:type="spellStart"/>
            <w:r w:rsidRPr="00F1391A">
              <w:rPr>
                <w:rFonts w:ascii="Times New Roman" w:hAnsi="Times New Roman" w:cs="Times New Roman"/>
                <w:sz w:val="20"/>
                <w:szCs w:val="20"/>
              </w:rPr>
              <w:t>тим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ова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стратегија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ће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укључити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додатне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мере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подршку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рањивим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категоријама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становништва</w:t>
            </w:r>
            <w:proofErr w:type="spellEnd"/>
            <w:r w:rsidRPr="00F1391A">
              <w:rPr>
                <w:rFonts w:ascii="Times New Roman" w:hAnsi="Times New Roman" w:cs="Times New Roman"/>
                <w:sz w:val="20"/>
                <w:szCs w:val="20"/>
              </w:rPr>
              <w:t xml:space="preserve"> у </w:t>
            </w:r>
            <w:proofErr w:type="spellStart"/>
            <w:r w:rsidRPr="00F1391A">
              <w:rPr>
                <w:rFonts w:ascii="Times New Roman" w:hAnsi="Times New Roman" w:cs="Times New Roman"/>
                <w:sz w:val="20"/>
                <w:szCs w:val="20"/>
              </w:rPr>
              <w:t>оквиру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политика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заштите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животне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средине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ублажавања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климатских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промена</w:t>
            </w:r>
            <w:proofErr w:type="spellEnd"/>
            <w:r w:rsidRPr="00F1391A">
              <w:rPr>
                <w:rFonts w:ascii="Times New Roman" w:hAnsi="Times New Roman" w:cs="Times New Roman"/>
                <w:sz w:val="20"/>
                <w:szCs w:val="20"/>
              </w:rPr>
              <w:t>.</w:t>
            </w:r>
          </w:p>
          <w:p w14:paraId="12DC67C3" w14:textId="071B8A53" w:rsidR="008A0F1C" w:rsidRPr="00F1391A" w:rsidRDefault="008A0F1C" w:rsidP="00EC2215">
            <w:pPr>
              <w:rPr>
                <w:rFonts w:ascii="Times New Roman" w:hAnsi="Times New Roman" w:cs="Times New Roman"/>
                <w:sz w:val="20"/>
                <w:szCs w:val="20"/>
                <w:lang w:val="sr-Cyrl-RS"/>
              </w:rPr>
            </w:pPr>
            <w:proofErr w:type="spellStart"/>
            <w:r w:rsidRPr="00F1391A">
              <w:rPr>
                <w:rFonts w:ascii="Times New Roman" w:hAnsi="Times New Roman" w:cs="Times New Roman"/>
                <w:sz w:val="20"/>
                <w:szCs w:val="20"/>
              </w:rPr>
              <w:t>Акценат</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ће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бити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стављен</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на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заштиту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здравља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деце</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других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осетљивих</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група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кроз</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мере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које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укључују</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мониторинг</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квалитета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ваздуха</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воде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смањење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изложености</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опасним</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хемикалијама</w:t>
            </w:r>
            <w:proofErr w:type="spellEnd"/>
            <w:r w:rsidRPr="00F1391A">
              <w:rPr>
                <w:rFonts w:ascii="Times New Roman" w:hAnsi="Times New Roman" w:cs="Times New Roman"/>
                <w:sz w:val="20"/>
                <w:szCs w:val="20"/>
              </w:rPr>
              <w:t xml:space="preserve"> и </w:t>
            </w:r>
            <w:proofErr w:type="spellStart"/>
            <w:r w:rsidRPr="00F1391A">
              <w:rPr>
                <w:rFonts w:ascii="Times New Roman" w:hAnsi="Times New Roman" w:cs="Times New Roman"/>
                <w:sz w:val="20"/>
                <w:szCs w:val="20"/>
              </w:rPr>
              <w:t>стварање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сигурног</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окружења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за</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све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становнике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Републике</w:t>
            </w:r>
            <w:proofErr w:type="spellEnd"/>
            <w:r w:rsidRPr="00F1391A">
              <w:rPr>
                <w:rFonts w:ascii="Times New Roman" w:hAnsi="Times New Roman" w:cs="Times New Roman"/>
                <w:sz w:val="20"/>
                <w:szCs w:val="20"/>
              </w:rPr>
              <w:t xml:space="preserve"> </w:t>
            </w:r>
            <w:proofErr w:type="spellStart"/>
            <w:r w:rsidRPr="00F1391A">
              <w:rPr>
                <w:rFonts w:ascii="Times New Roman" w:hAnsi="Times New Roman" w:cs="Times New Roman"/>
                <w:sz w:val="20"/>
                <w:szCs w:val="20"/>
              </w:rPr>
              <w:t>Србије</w:t>
            </w:r>
            <w:proofErr w:type="spellEnd"/>
            <w:r w:rsidRPr="00F1391A">
              <w:rPr>
                <w:rFonts w:ascii="Times New Roman" w:hAnsi="Times New Roman" w:cs="Times New Roman"/>
                <w:sz w:val="20"/>
                <w:szCs w:val="20"/>
              </w:rPr>
              <w:t>.</w:t>
            </w:r>
          </w:p>
        </w:tc>
      </w:tr>
      <w:tr w:rsidR="00EC2215" w:rsidRPr="00E861E9" w14:paraId="0B4D9CE3" w14:textId="77777777" w:rsidTr="00387A21">
        <w:trPr>
          <w:trHeight w:val="287"/>
          <w:jc w:val="center"/>
        </w:trPr>
        <w:tc>
          <w:tcPr>
            <w:tcW w:w="851" w:type="dxa"/>
          </w:tcPr>
          <w:p w14:paraId="01582869" w14:textId="77777777" w:rsidR="00EC2215" w:rsidRPr="00E861E9" w:rsidRDefault="00EC2215" w:rsidP="00EC2215">
            <w:pPr>
              <w:pStyle w:val="ListParagraph"/>
              <w:widowControl w:val="0"/>
              <w:numPr>
                <w:ilvl w:val="0"/>
                <w:numId w:val="20"/>
              </w:numPr>
              <w:rPr>
                <w:rFonts w:ascii="Times New Roman" w:eastAsia="Calibri" w:hAnsi="Times New Roman" w:cs="Times New Roman"/>
                <w:bCs/>
                <w:sz w:val="20"/>
                <w:szCs w:val="20"/>
              </w:rPr>
            </w:pPr>
            <w:bookmarkStart w:id="4" w:name="_Hlk179731287"/>
          </w:p>
        </w:tc>
        <w:tc>
          <w:tcPr>
            <w:tcW w:w="1394" w:type="dxa"/>
          </w:tcPr>
          <w:p w14:paraId="2E12F659" w14:textId="6C1A8AC7" w:rsidR="00EC2215" w:rsidRPr="00E861E9" w:rsidRDefault="00EC2215" w:rsidP="00EC2215">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288182A3" w14:textId="05A09EFC" w:rsidR="00EC2215" w:rsidRPr="00D8258C" w:rsidRDefault="00D8258C" w:rsidP="00EC22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197.</w:t>
            </w:r>
          </w:p>
        </w:tc>
        <w:tc>
          <w:tcPr>
            <w:tcW w:w="3055" w:type="dxa"/>
          </w:tcPr>
          <w:p w14:paraId="0B7D5F14" w14:textId="569BBB5C" w:rsidR="00EC2215" w:rsidRPr="00E861E9" w:rsidRDefault="00EC2215" w:rsidP="00EC2215">
            <w:pPr>
              <w:widowControl w:val="0"/>
              <w:rPr>
                <w:rFonts w:ascii="Times New Roman" w:eastAsia="Calibri" w:hAnsi="Times New Roman" w:cs="Times New Roman"/>
                <w:bCs/>
                <w:sz w:val="20"/>
                <w:szCs w:val="20"/>
              </w:rPr>
            </w:pPr>
            <w:r w:rsidRPr="00E861E9">
              <w:rPr>
                <w:rFonts w:ascii="Times New Roman" w:hAnsi="Times New Roman" w:cs="Times New Roman"/>
                <w:sz w:val="20"/>
                <w:szCs w:val="20"/>
              </w:rPr>
              <w:t xml:space="preserve">У </w:t>
            </w:r>
            <w:proofErr w:type="spellStart"/>
            <w:r w:rsidRPr="00E861E9">
              <w:rPr>
                <w:rFonts w:ascii="Times New Roman" w:hAnsi="Times New Roman" w:cs="Times New Roman"/>
                <w:sz w:val="20"/>
                <w:szCs w:val="20"/>
              </w:rPr>
              <w:t>Нацрту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делу</w:t>
            </w:r>
            <w:proofErr w:type="spellEnd"/>
            <w:r w:rsidRPr="00E861E9">
              <w:rPr>
                <w:rFonts w:ascii="Times New Roman" w:hAnsi="Times New Roman" w:cs="Times New Roman"/>
                <w:sz w:val="20"/>
                <w:szCs w:val="20"/>
              </w:rPr>
              <w:t xml:space="preserve"> 7.3. </w:t>
            </w:r>
            <w:proofErr w:type="spellStart"/>
            <w:r w:rsidRPr="00E861E9">
              <w:rPr>
                <w:rFonts w:ascii="Times New Roman" w:hAnsi="Times New Roman" w:cs="Times New Roman"/>
                <w:sz w:val="20"/>
                <w:szCs w:val="20"/>
              </w:rPr>
              <w:t>Анализа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спровођење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наведених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вези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Зеленом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агендом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ствара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значајне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друштвено-економске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користи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трошкове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економске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користи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огледају</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следећем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Побољшање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јавног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здравља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јер</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изложеност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загађивању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болести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lastRenderedPageBreak/>
              <w:t>прераних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смрти</w:t>
            </w:r>
            <w:proofErr w:type="spellEnd"/>
            <w:r w:rsidRPr="00E861E9">
              <w:rPr>
                <w:rFonts w:ascii="Times New Roman" w:hAnsi="Times New Roman" w:cs="Times New Roman"/>
                <w:sz w:val="20"/>
                <w:szCs w:val="20"/>
              </w:rPr>
              <w:t xml:space="preserve">, а </w:t>
            </w:r>
            <w:proofErr w:type="spellStart"/>
            <w:r w:rsidRPr="00E861E9">
              <w:rPr>
                <w:rFonts w:ascii="Times New Roman" w:hAnsi="Times New Roman" w:cs="Times New Roman"/>
                <w:sz w:val="20"/>
                <w:szCs w:val="20"/>
              </w:rPr>
              <w:t>самим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тим</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трошкови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здравства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начин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вршити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прорачун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економског</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здравственог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трошка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људских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губитака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методама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алатима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насталог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услед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додатне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вршити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обезбедило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постепено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трошкова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људских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губитака</w:t>
            </w:r>
            <w:proofErr w:type="spellEnd"/>
            <w:r w:rsidRPr="00E861E9">
              <w:rPr>
                <w:rFonts w:ascii="Times New Roman" w:hAnsi="Times New Roman" w:cs="Times New Roman"/>
                <w:sz w:val="20"/>
                <w:szCs w:val="20"/>
              </w:rPr>
              <w:t>.</w:t>
            </w:r>
          </w:p>
        </w:tc>
        <w:tc>
          <w:tcPr>
            <w:tcW w:w="3060" w:type="dxa"/>
          </w:tcPr>
          <w:p w14:paraId="63B53268" w14:textId="2F6F8D51" w:rsidR="00EC2215" w:rsidRPr="00E861E9" w:rsidRDefault="00EC2215" w:rsidP="00EC2215">
            <w:pPr>
              <w:widowControl w:val="0"/>
              <w:rPr>
                <w:rFonts w:ascii="Times New Roman" w:eastAsia="Calibri" w:hAnsi="Times New Roman" w:cs="Times New Roman"/>
                <w:sz w:val="20"/>
                <w:szCs w:val="20"/>
              </w:rPr>
            </w:pPr>
            <w:r w:rsidRPr="00E861E9">
              <w:rPr>
                <w:rFonts w:ascii="Times New Roman" w:hAnsi="Times New Roman" w:cs="Times New Roman"/>
                <w:sz w:val="20"/>
                <w:szCs w:val="20"/>
              </w:rPr>
              <w:lastRenderedPageBreak/>
              <w:t xml:space="preserve">У </w:t>
            </w:r>
            <w:proofErr w:type="spellStart"/>
            <w:r w:rsidRPr="00E861E9">
              <w:rPr>
                <w:rFonts w:ascii="Times New Roman" w:hAnsi="Times New Roman" w:cs="Times New Roman"/>
                <w:sz w:val="20"/>
                <w:szCs w:val="20"/>
              </w:rPr>
              <w:t>Нацрту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делу</w:t>
            </w:r>
            <w:proofErr w:type="spellEnd"/>
            <w:r w:rsidRPr="00E861E9">
              <w:rPr>
                <w:rFonts w:ascii="Times New Roman" w:hAnsi="Times New Roman" w:cs="Times New Roman"/>
                <w:sz w:val="20"/>
                <w:szCs w:val="20"/>
              </w:rPr>
              <w:t xml:space="preserve"> 7.3. </w:t>
            </w:r>
            <w:proofErr w:type="spellStart"/>
            <w:r w:rsidRPr="00E861E9">
              <w:rPr>
                <w:rFonts w:ascii="Times New Roman" w:hAnsi="Times New Roman" w:cs="Times New Roman"/>
                <w:sz w:val="20"/>
                <w:szCs w:val="20"/>
              </w:rPr>
              <w:t>Анализа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с </w:t>
            </w:r>
            <w:proofErr w:type="spellStart"/>
            <w:r w:rsidRPr="00E861E9">
              <w:rPr>
                <w:rFonts w:ascii="Times New Roman" w:hAnsi="Times New Roman" w:cs="Times New Roman"/>
                <w:sz w:val="20"/>
                <w:szCs w:val="20"/>
              </w:rPr>
              <w:t>друге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поред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позитивних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здравље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људи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приликом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успостављања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функцонисања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различитих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система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постројења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може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доћи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извесних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уколико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смањење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пример</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приликом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изградње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неопходне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инфраструктуре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може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пејзаж</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природу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губитак</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површина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локалног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земљишта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смањење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вредности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некретнина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услед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недостатка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удобности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што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бука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непријатни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мириси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услед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отварања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локације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грађење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привремени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повећања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емисија</w:t>
            </w:r>
            <w:proofErr w:type="spellEnd"/>
            <w:r w:rsidRPr="00E861E9">
              <w:rPr>
                <w:rFonts w:ascii="Times New Roman" w:hAnsi="Times New Roman" w:cs="Times New Roman"/>
                <w:sz w:val="20"/>
                <w:szCs w:val="20"/>
              </w:rPr>
              <w:t xml:space="preserve"> СО2 </w:t>
            </w:r>
            <w:proofErr w:type="spellStart"/>
            <w:r w:rsidRPr="00E861E9">
              <w:rPr>
                <w:rFonts w:ascii="Times New Roman" w:hAnsi="Times New Roman" w:cs="Times New Roman"/>
                <w:sz w:val="20"/>
                <w:szCs w:val="20"/>
              </w:rPr>
              <w:t>услед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изградње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функционисања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постројења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Такође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може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повећања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емисије</w:t>
            </w:r>
            <w:proofErr w:type="spellEnd"/>
            <w:r w:rsidRPr="00E861E9">
              <w:rPr>
                <w:rFonts w:ascii="Times New Roman" w:hAnsi="Times New Roman" w:cs="Times New Roman"/>
                <w:sz w:val="20"/>
                <w:szCs w:val="20"/>
              </w:rPr>
              <w:t xml:space="preserve"> ЦО2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транспорта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отпада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муља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локација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одлагање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третман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недвосмислено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објаснити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начин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управљати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ситуацијама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стандарди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показатељи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примењивати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дође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појаве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дешавања</w:t>
            </w:r>
            <w:proofErr w:type="spellEnd"/>
            <w:r w:rsidRPr="00E861E9">
              <w:rPr>
                <w:rFonts w:ascii="Times New Roman" w:hAnsi="Times New Roman" w:cs="Times New Roman"/>
                <w:sz w:val="20"/>
                <w:szCs w:val="20"/>
              </w:rPr>
              <w:t xml:space="preserve">. </w:t>
            </w:r>
          </w:p>
        </w:tc>
        <w:tc>
          <w:tcPr>
            <w:tcW w:w="4140" w:type="dxa"/>
          </w:tcPr>
          <w:p w14:paraId="7995A12C" w14:textId="43C9481A" w:rsidR="00EC2215" w:rsidRDefault="00196841" w:rsidP="00EC2215">
            <w:pPr>
              <w:rPr>
                <w:rFonts w:ascii="Times New Roman" w:hAnsi="Times New Roman" w:cs="Times New Roman"/>
                <w:sz w:val="20"/>
                <w:szCs w:val="20"/>
                <w:lang w:val="sr-Cyrl-RS"/>
              </w:rPr>
            </w:pPr>
            <w:r w:rsidRPr="00196841">
              <w:rPr>
                <w:rFonts w:ascii="Times New Roman" w:hAnsi="Times New Roman" w:cs="Times New Roman"/>
                <w:sz w:val="20"/>
                <w:szCs w:val="20"/>
                <w:lang w:val="sr-Cyrl-RS"/>
              </w:rPr>
              <w:lastRenderedPageBreak/>
              <w:t>Коментар се</w:t>
            </w:r>
            <w:r>
              <w:rPr>
                <w:rFonts w:ascii="Times New Roman" w:hAnsi="Times New Roman" w:cs="Times New Roman"/>
                <w:sz w:val="20"/>
                <w:szCs w:val="20"/>
                <w:lang w:val="sr-Cyrl-RS"/>
              </w:rPr>
              <w:t xml:space="preserve"> не</w:t>
            </w:r>
            <w:r w:rsidRPr="00196841">
              <w:rPr>
                <w:rFonts w:ascii="Times New Roman" w:hAnsi="Times New Roman" w:cs="Times New Roman"/>
                <w:sz w:val="20"/>
                <w:szCs w:val="20"/>
                <w:lang w:val="sr-Cyrl-RS"/>
              </w:rPr>
              <w:t xml:space="preserve"> прихвата</w:t>
            </w:r>
            <w:r w:rsidR="00EC2215" w:rsidRPr="00E861E9">
              <w:rPr>
                <w:rFonts w:ascii="Times New Roman" w:hAnsi="Times New Roman" w:cs="Times New Roman"/>
                <w:sz w:val="20"/>
                <w:szCs w:val="20"/>
                <w:lang w:val="sr-Cyrl-RS"/>
              </w:rPr>
              <w:t>.</w:t>
            </w:r>
          </w:p>
          <w:p w14:paraId="0FE58D0C" w14:textId="77777777" w:rsidR="002167A9" w:rsidRPr="00E861E9" w:rsidRDefault="002167A9" w:rsidP="00EC2215">
            <w:pPr>
              <w:rPr>
                <w:rFonts w:ascii="Times New Roman" w:hAnsi="Times New Roman" w:cs="Times New Roman"/>
                <w:sz w:val="20"/>
                <w:szCs w:val="20"/>
                <w:lang w:val="sr-Cyrl-RS"/>
              </w:rPr>
            </w:pPr>
          </w:p>
          <w:p w14:paraId="6A25D2A7" w14:textId="3B1040E0" w:rsidR="00EC2215" w:rsidRPr="00E861E9" w:rsidRDefault="00EC2215" w:rsidP="00EC2215">
            <w:pPr>
              <w:rPr>
                <w:rFonts w:ascii="Times New Roman" w:hAnsi="Times New Roman" w:cs="Times New Roman"/>
                <w:sz w:val="20"/>
                <w:szCs w:val="20"/>
                <w:lang w:val="sr-Cyrl-RS"/>
              </w:rPr>
            </w:pPr>
            <w:r w:rsidRPr="00E861E9">
              <w:rPr>
                <w:rFonts w:ascii="Times New Roman" w:hAnsi="Times New Roman" w:cs="Times New Roman"/>
                <w:sz w:val="20"/>
                <w:szCs w:val="20"/>
                <w:lang w:val="sr-Cyrl-RS"/>
              </w:rPr>
              <w:t xml:space="preserve">Методологија за израчунавање економских користи и трошкова које настају приликом спровођења мера предвиђених Стратегијом не може бити детаљно објашњења у кровном планском документу. Методологија израчунавања економских користи и трошкова је дата у посебним водичима ЕУ за спровођење анализе трошкова и користи у области животне средине и детаљнија </w:t>
            </w:r>
            <w:r w:rsidRPr="00E861E9">
              <w:rPr>
                <w:rFonts w:ascii="Times New Roman" w:hAnsi="Times New Roman" w:cs="Times New Roman"/>
                <w:sz w:val="20"/>
                <w:szCs w:val="20"/>
                <w:lang w:val="sr-Cyrl-RS"/>
              </w:rPr>
              <w:lastRenderedPageBreak/>
              <w:t>анализа ће бита представљена у планским документима нижег реда, као и у студијама изводљивости.</w:t>
            </w:r>
          </w:p>
          <w:p w14:paraId="480F2F87" w14:textId="77777777" w:rsidR="00EC2215" w:rsidRPr="00E861E9" w:rsidRDefault="00EC2215" w:rsidP="00EC2215">
            <w:pPr>
              <w:rPr>
                <w:rFonts w:ascii="Times New Roman" w:hAnsi="Times New Roman" w:cs="Times New Roman"/>
                <w:sz w:val="20"/>
                <w:szCs w:val="20"/>
                <w:lang w:val="sr-Cyrl-RS"/>
              </w:rPr>
            </w:pPr>
          </w:p>
          <w:p w14:paraId="395BA173" w14:textId="099F263D" w:rsidR="00EC2215" w:rsidRPr="00E861E9" w:rsidRDefault="00EC2215" w:rsidP="00EC2215">
            <w:pPr>
              <w:widowControl w:val="0"/>
              <w:rPr>
                <w:rFonts w:ascii="Times New Roman" w:eastAsia="Calibri" w:hAnsi="Times New Roman" w:cs="Times New Roman"/>
                <w:sz w:val="20"/>
                <w:szCs w:val="20"/>
              </w:rPr>
            </w:pPr>
            <w:r w:rsidRPr="00E861E9">
              <w:rPr>
                <w:rFonts w:ascii="Times New Roman" w:hAnsi="Times New Roman" w:cs="Times New Roman"/>
                <w:sz w:val="20"/>
                <w:szCs w:val="20"/>
                <w:lang w:val="sr-Cyrl-RS"/>
              </w:rPr>
              <w:t>Активности у вези са смањењем енергетског сиромаштва и планирање субвенција није могуће детаљно испланирати за потребе кровног документа као што је Стратегија. Методологија за прорачун позитивних и негативних ефеката на становништво излази изван оквира кровног планског документа и могуће је урадити приликом израде детаљнији Програма или студија изводљивости у зависности од мере која је у питању.</w:t>
            </w:r>
          </w:p>
        </w:tc>
      </w:tr>
      <w:tr w:rsidR="00EC2215" w:rsidRPr="00E861E9" w14:paraId="28515350" w14:textId="77777777" w:rsidTr="00387A21">
        <w:trPr>
          <w:trHeight w:val="287"/>
          <w:jc w:val="center"/>
        </w:trPr>
        <w:tc>
          <w:tcPr>
            <w:tcW w:w="851" w:type="dxa"/>
          </w:tcPr>
          <w:p w14:paraId="19F2F91F" w14:textId="77777777" w:rsidR="00EC2215" w:rsidRPr="00E861E9" w:rsidRDefault="00EC2215" w:rsidP="00EC2215">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194BC978" w14:textId="514AEDE7" w:rsidR="00EC2215" w:rsidRPr="00E861E9" w:rsidRDefault="00EC2215" w:rsidP="00EC2215">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0B7CC4B5" w14:textId="0D05BB97" w:rsidR="00EC2215" w:rsidRPr="00D8258C" w:rsidRDefault="00D8258C" w:rsidP="00EC22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197.</w:t>
            </w:r>
          </w:p>
        </w:tc>
        <w:tc>
          <w:tcPr>
            <w:tcW w:w="3055" w:type="dxa"/>
          </w:tcPr>
          <w:p w14:paraId="4C930B80" w14:textId="658D2E8C" w:rsidR="00EC2215" w:rsidRPr="00E861E9" w:rsidRDefault="00EC2215" w:rsidP="00EC2215">
            <w:pPr>
              <w:widowControl w:val="0"/>
              <w:rPr>
                <w:rFonts w:ascii="Times New Roman" w:eastAsia="Calibri" w:hAnsi="Times New Roman" w:cs="Times New Roman"/>
                <w:bCs/>
                <w:sz w:val="20"/>
                <w:szCs w:val="20"/>
              </w:rPr>
            </w:pPr>
            <w:r w:rsidRPr="00E861E9">
              <w:rPr>
                <w:rFonts w:ascii="Times New Roman" w:hAnsi="Times New Roman" w:cs="Times New Roman"/>
                <w:sz w:val="20"/>
                <w:szCs w:val="20"/>
              </w:rPr>
              <w:t xml:space="preserve">У </w:t>
            </w:r>
            <w:proofErr w:type="spellStart"/>
            <w:r w:rsidRPr="00E861E9">
              <w:rPr>
                <w:rFonts w:ascii="Times New Roman" w:hAnsi="Times New Roman" w:cs="Times New Roman"/>
                <w:sz w:val="20"/>
                <w:szCs w:val="20"/>
              </w:rPr>
              <w:t>Нацрту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делу</w:t>
            </w:r>
            <w:proofErr w:type="spellEnd"/>
            <w:r w:rsidRPr="00E861E9">
              <w:rPr>
                <w:rFonts w:ascii="Times New Roman" w:hAnsi="Times New Roman" w:cs="Times New Roman"/>
                <w:sz w:val="20"/>
                <w:szCs w:val="20"/>
              </w:rPr>
              <w:t xml:space="preserve"> 7.3. </w:t>
            </w:r>
            <w:proofErr w:type="spellStart"/>
            <w:r w:rsidRPr="00E861E9">
              <w:rPr>
                <w:rFonts w:ascii="Times New Roman" w:hAnsi="Times New Roman" w:cs="Times New Roman"/>
                <w:sz w:val="20"/>
                <w:szCs w:val="20"/>
              </w:rPr>
              <w:t>Анализа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потврђује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грађанима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донети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користи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проузроковати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додатне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трошкове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неопходно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планирати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одређена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средства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субвенционисање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становништва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складу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могућностима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буџета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јединица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локалне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самоуправе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механизме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lastRenderedPageBreak/>
              <w:t>активности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преузети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смањио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степен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енергетског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сиромаштва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утврђује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чињеница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онда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истим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документом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дефинисати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водити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изради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примени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методологије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прорачун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позитивних</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ефеката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станивништво</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уклањања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негативних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w:t>
            </w:r>
          </w:p>
        </w:tc>
        <w:tc>
          <w:tcPr>
            <w:tcW w:w="3060" w:type="dxa"/>
          </w:tcPr>
          <w:p w14:paraId="402D0CBC" w14:textId="63F053BD" w:rsidR="00EC2215" w:rsidRPr="00E861E9" w:rsidRDefault="00EC2215" w:rsidP="00EC2215">
            <w:pPr>
              <w:widowControl w:val="0"/>
              <w:rPr>
                <w:rFonts w:ascii="Times New Roman" w:eastAsia="Calibri" w:hAnsi="Times New Roman" w:cs="Times New Roman"/>
                <w:sz w:val="20"/>
                <w:szCs w:val="20"/>
              </w:rPr>
            </w:pPr>
          </w:p>
        </w:tc>
        <w:tc>
          <w:tcPr>
            <w:tcW w:w="4140" w:type="dxa"/>
          </w:tcPr>
          <w:p w14:paraId="21D0E021" w14:textId="1BDFE065" w:rsidR="00EC2215" w:rsidRDefault="00196841" w:rsidP="00EC2215">
            <w:pPr>
              <w:rPr>
                <w:rFonts w:ascii="Times New Roman" w:hAnsi="Times New Roman" w:cs="Times New Roman"/>
                <w:sz w:val="20"/>
                <w:szCs w:val="20"/>
                <w:lang w:val="sr-Cyrl-RS"/>
              </w:rPr>
            </w:pPr>
            <w:r w:rsidRPr="00196841">
              <w:rPr>
                <w:rFonts w:ascii="Times New Roman" w:hAnsi="Times New Roman" w:cs="Times New Roman"/>
                <w:sz w:val="20"/>
                <w:szCs w:val="20"/>
                <w:lang w:val="sr-Cyrl-RS"/>
              </w:rPr>
              <w:t xml:space="preserve">Коментар се </w:t>
            </w:r>
            <w:r>
              <w:rPr>
                <w:rFonts w:ascii="Times New Roman" w:hAnsi="Times New Roman" w:cs="Times New Roman"/>
                <w:sz w:val="20"/>
                <w:szCs w:val="20"/>
                <w:lang w:val="sr-Cyrl-RS"/>
              </w:rPr>
              <w:t xml:space="preserve">не </w:t>
            </w:r>
            <w:r w:rsidRPr="00196841">
              <w:rPr>
                <w:rFonts w:ascii="Times New Roman" w:hAnsi="Times New Roman" w:cs="Times New Roman"/>
                <w:sz w:val="20"/>
                <w:szCs w:val="20"/>
                <w:lang w:val="sr-Cyrl-RS"/>
              </w:rPr>
              <w:t>прихвата</w:t>
            </w:r>
            <w:r w:rsidR="00EC2215" w:rsidRPr="00E861E9">
              <w:rPr>
                <w:rFonts w:ascii="Times New Roman" w:hAnsi="Times New Roman" w:cs="Times New Roman"/>
                <w:sz w:val="20"/>
                <w:szCs w:val="20"/>
                <w:lang w:val="sr-Cyrl-RS"/>
              </w:rPr>
              <w:t>.</w:t>
            </w:r>
          </w:p>
          <w:p w14:paraId="412EF26B" w14:textId="77777777" w:rsidR="002167A9" w:rsidRPr="00E861E9" w:rsidRDefault="002167A9" w:rsidP="00EC2215">
            <w:pPr>
              <w:rPr>
                <w:rFonts w:ascii="Times New Roman" w:hAnsi="Times New Roman" w:cs="Times New Roman"/>
                <w:sz w:val="20"/>
                <w:szCs w:val="20"/>
                <w:lang w:val="sr-Cyrl-RS"/>
              </w:rPr>
            </w:pPr>
          </w:p>
          <w:p w14:paraId="15C96470" w14:textId="4A545F17" w:rsidR="00EC2215" w:rsidRPr="00E861E9" w:rsidRDefault="00EC2215" w:rsidP="00EC2215">
            <w:pPr>
              <w:rPr>
                <w:rFonts w:ascii="Times New Roman" w:hAnsi="Times New Roman" w:cs="Times New Roman"/>
                <w:sz w:val="20"/>
                <w:szCs w:val="20"/>
                <w:lang w:val="sr-Cyrl-RS"/>
              </w:rPr>
            </w:pPr>
            <w:r w:rsidRPr="00E861E9">
              <w:rPr>
                <w:rFonts w:ascii="Times New Roman" w:hAnsi="Times New Roman" w:cs="Times New Roman"/>
                <w:sz w:val="20"/>
                <w:szCs w:val="20"/>
                <w:lang w:val="sr-Cyrl-RS"/>
              </w:rPr>
              <w:t xml:space="preserve">Методологија за израчунавање економских користи и трошкова које настају приликом спровођења мера предвиђених Стратегијом не може бити детаљно објашњења у кровном планском документу. Методологија израчунавања економских користи и трошкова је дата у посебним водичима ЕУ за спровођење анализе трошкова и користи у области животне средине и детаљнија анализа ће бита представљена у планским </w:t>
            </w:r>
            <w:r w:rsidRPr="00E861E9">
              <w:rPr>
                <w:rFonts w:ascii="Times New Roman" w:hAnsi="Times New Roman" w:cs="Times New Roman"/>
                <w:sz w:val="20"/>
                <w:szCs w:val="20"/>
                <w:lang w:val="sr-Cyrl-RS"/>
              </w:rPr>
              <w:lastRenderedPageBreak/>
              <w:t>документима нижег реда, као и у студијама изводљивости.</w:t>
            </w:r>
          </w:p>
          <w:p w14:paraId="6A1EC9F1" w14:textId="77777777" w:rsidR="00EC2215" w:rsidRPr="00E861E9" w:rsidRDefault="00EC2215" w:rsidP="00EC2215">
            <w:pPr>
              <w:rPr>
                <w:rFonts w:ascii="Times New Roman" w:hAnsi="Times New Roman" w:cs="Times New Roman"/>
                <w:sz w:val="20"/>
                <w:szCs w:val="20"/>
                <w:lang w:val="sr-Cyrl-RS"/>
              </w:rPr>
            </w:pPr>
          </w:p>
          <w:p w14:paraId="1B4E5CF8" w14:textId="3A3617AA" w:rsidR="00EC2215" w:rsidRPr="00E861E9" w:rsidRDefault="00EC2215" w:rsidP="00EC2215">
            <w:pPr>
              <w:widowControl w:val="0"/>
              <w:rPr>
                <w:rFonts w:ascii="Times New Roman" w:eastAsia="Calibri" w:hAnsi="Times New Roman" w:cs="Times New Roman"/>
                <w:sz w:val="20"/>
                <w:szCs w:val="20"/>
              </w:rPr>
            </w:pPr>
            <w:r w:rsidRPr="00E861E9">
              <w:rPr>
                <w:rFonts w:ascii="Times New Roman" w:hAnsi="Times New Roman" w:cs="Times New Roman"/>
                <w:sz w:val="20"/>
                <w:szCs w:val="20"/>
                <w:lang w:val="sr-Cyrl-RS"/>
              </w:rPr>
              <w:t>Активности у вези са смањењем енергетског сиромаштва и планирање субвенција није могуће детаљно испланирати за потребе кровног документа као што је Стратегија. Методологија за прорачун позитивних и негативних ефеката на становништво излази изван оквира кровног планског документа и могуће је урадити приликом израде детаљнији Програма или студија изводљивости у зависности од мере која је у питању.</w:t>
            </w:r>
          </w:p>
        </w:tc>
      </w:tr>
      <w:tr w:rsidR="003C35C1" w:rsidRPr="00E861E9" w14:paraId="7D2905A8" w14:textId="77777777" w:rsidTr="00387A21">
        <w:trPr>
          <w:trHeight w:val="287"/>
          <w:jc w:val="center"/>
        </w:trPr>
        <w:tc>
          <w:tcPr>
            <w:tcW w:w="851" w:type="dxa"/>
          </w:tcPr>
          <w:p w14:paraId="0B28D612" w14:textId="77777777" w:rsidR="003C35C1" w:rsidRPr="00E861E9" w:rsidRDefault="003C35C1" w:rsidP="003C35C1">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38A91DA6" w14:textId="61DF8745" w:rsidR="003C35C1" w:rsidRPr="00E861E9" w:rsidRDefault="003C35C1" w:rsidP="003C35C1">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4AE32A1E" w14:textId="5766EE5B" w:rsidR="003C35C1" w:rsidRPr="00D8258C" w:rsidRDefault="00D8258C" w:rsidP="003C35C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128.</w:t>
            </w:r>
          </w:p>
        </w:tc>
        <w:tc>
          <w:tcPr>
            <w:tcW w:w="3055" w:type="dxa"/>
            <w:shd w:val="clear" w:color="auto" w:fill="auto"/>
          </w:tcPr>
          <w:p w14:paraId="6BB8F345" w14:textId="7356793E" w:rsidR="003C35C1" w:rsidRPr="00EC2215" w:rsidRDefault="003C35C1" w:rsidP="003C35C1">
            <w:pPr>
              <w:rPr>
                <w:rFonts w:ascii="Times New Roman" w:hAnsi="Times New Roman" w:cs="Times New Roman"/>
                <w:sz w:val="20"/>
                <w:szCs w:val="20"/>
              </w:rPr>
            </w:pPr>
            <w:r w:rsidRPr="00EC2215">
              <w:rPr>
                <w:rFonts w:ascii="Times New Roman" w:hAnsi="Times New Roman" w:cs="Times New Roman"/>
                <w:sz w:val="20"/>
                <w:szCs w:val="20"/>
              </w:rPr>
              <w:t xml:space="preserve">У </w:t>
            </w:r>
            <w:bookmarkStart w:id="5" w:name="_Hlk179879490"/>
            <w:proofErr w:type="spellStart"/>
            <w:r w:rsidRPr="00EC2215">
              <w:rPr>
                <w:rFonts w:ascii="Times New Roman" w:hAnsi="Times New Roman" w:cs="Times New Roman"/>
                <w:b/>
                <w:sz w:val="20"/>
                <w:szCs w:val="20"/>
              </w:rPr>
              <w:t>поглављу</w:t>
            </w:r>
            <w:proofErr w:type="spellEnd"/>
            <w:r w:rsidRPr="00EC2215">
              <w:rPr>
                <w:rFonts w:ascii="Times New Roman" w:hAnsi="Times New Roman" w:cs="Times New Roman"/>
                <w:b/>
                <w:sz w:val="20"/>
                <w:szCs w:val="20"/>
              </w:rPr>
              <w:t xml:space="preserve"> 7. </w:t>
            </w:r>
            <w:r w:rsidRPr="00EC2215">
              <w:rPr>
                <w:rFonts w:ascii="Times New Roman" w:hAnsi="Times New Roman" w:cs="Times New Roman"/>
                <w:b/>
                <w:sz w:val="20"/>
                <w:szCs w:val="20"/>
              </w:rPr>
              <w:tab/>
            </w:r>
            <w:proofErr w:type="spellStart"/>
            <w:r w:rsidRPr="00EC2215">
              <w:rPr>
                <w:rFonts w:ascii="Times New Roman" w:hAnsi="Times New Roman" w:cs="Times New Roman"/>
                <w:b/>
                <w:sz w:val="20"/>
                <w:szCs w:val="20"/>
              </w:rPr>
              <w:t>Мере</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за</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остваривање</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циљева</w:t>
            </w:r>
            <w:proofErr w:type="spellEnd"/>
            <w:r w:rsidRPr="00EC2215">
              <w:rPr>
                <w:rFonts w:ascii="Times New Roman" w:hAnsi="Times New Roman" w:cs="Times New Roman"/>
                <w:b/>
                <w:sz w:val="20"/>
                <w:szCs w:val="20"/>
              </w:rPr>
              <w:t xml:space="preserve"> и </w:t>
            </w:r>
            <w:proofErr w:type="spellStart"/>
            <w:r w:rsidRPr="00EC2215">
              <w:rPr>
                <w:rFonts w:ascii="Times New Roman" w:hAnsi="Times New Roman" w:cs="Times New Roman"/>
                <w:b/>
                <w:sz w:val="20"/>
                <w:szCs w:val="20"/>
              </w:rPr>
              <w:t>њихов</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утицај</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на</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животну</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средину</w:t>
            </w:r>
            <w:proofErr w:type="spellEnd"/>
            <w:r w:rsidRPr="00EC2215">
              <w:rPr>
                <w:rFonts w:ascii="Times New Roman" w:hAnsi="Times New Roman" w:cs="Times New Roman"/>
                <w:b/>
                <w:sz w:val="20"/>
                <w:szCs w:val="20"/>
              </w:rPr>
              <w:t xml:space="preserve">, 7.1. </w:t>
            </w:r>
            <w:r w:rsidRPr="00EC2215">
              <w:rPr>
                <w:rFonts w:ascii="Times New Roman" w:hAnsi="Times New Roman" w:cs="Times New Roman"/>
                <w:b/>
                <w:sz w:val="20"/>
                <w:szCs w:val="20"/>
              </w:rPr>
              <w:tab/>
            </w:r>
            <w:proofErr w:type="spellStart"/>
            <w:r w:rsidRPr="00EC2215">
              <w:rPr>
                <w:rFonts w:ascii="Times New Roman" w:hAnsi="Times New Roman" w:cs="Times New Roman"/>
                <w:b/>
                <w:sz w:val="20"/>
                <w:szCs w:val="20"/>
              </w:rPr>
              <w:t>Мере</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за</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остваривање</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посебних</w:t>
            </w:r>
            <w:proofErr w:type="spellEnd"/>
            <w:r w:rsidRPr="00EC2215">
              <w:rPr>
                <w:rFonts w:ascii="Times New Roman" w:hAnsi="Times New Roman" w:cs="Times New Roman"/>
                <w:b/>
                <w:sz w:val="20"/>
                <w:szCs w:val="20"/>
              </w:rPr>
              <w:t xml:space="preserve"> </w:t>
            </w:r>
            <w:proofErr w:type="spellStart"/>
            <w:r w:rsidRPr="00EC2215">
              <w:rPr>
                <w:rFonts w:ascii="Times New Roman" w:hAnsi="Times New Roman" w:cs="Times New Roman"/>
                <w:b/>
                <w:sz w:val="20"/>
                <w:szCs w:val="20"/>
              </w:rPr>
              <w:t>циљева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као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предуслов</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постављање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адекватних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мера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активности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било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неопходно</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спровести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еx-анте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анализу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ефеката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мера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предузете</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предметној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области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доношења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овог</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документа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анализа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остварених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резултата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спровођења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претходних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докумената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јавне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политике</w:t>
            </w:r>
            <w:proofErr w:type="spellEnd"/>
            <w:r w:rsidRPr="00EC2215">
              <w:rPr>
                <w:rFonts w:ascii="Times New Roman" w:hAnsi="Times New Roman" w:cs="Times New Roman"/>
                <w:sz w:val="20"/>
                <w:szCs w:val="20"/>
              </w:rPr>
              <w:t xml:space="preserve">), а </w:t>
            </w:r>
            <w:proofErr w:type="spellStart"/>
            <w:r w:rsidRPr="00EC2215">
              <w:rPr>
                <w:rFonts w:ascii="Times New Roman" w:hAnsi="Times New Roman" w:cs="Times New Roman"/>
                <w:sz w:val="20"/>
                <w:szCs w:val="20"/>
              </w:rPr>
              <w:t>све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имајући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виду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идентификовани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проблеми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највећој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мери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последица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неуспешног</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спровођења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стратешких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докумената</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предметној</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области</w:t>
            </w:r>
            <w:proofErr w:type="spellEnd"/>
            <w:r w:rsidRPr="00EC2215">
              <w:rPr>
                <w:rFonts w:ascii="Times New Roman" w:hAnsi="Times New Roman" w:cs="Times New Roman"/>
                <w:sz w:val="20"/>
                <w:szCs w:val="20"/>
              </w:rPr>
              <w:t xml:space="preserve">. У </w:t>
            </w:r>
            <w:proofErr w:type="spellStart"/>
            <w:r w:rsidRPr="00EC2215">
              <w:rPr>
                <w:rFonts w:ascii="Times New Roman" w:hAnsi="Times New Roman" w:cs="Times New Roman"/>
                <w:sz w:val="20"/>
                <w:szCs w:val="20"/>
              </w:rPr>
              <w:t>конкретном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случају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израда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мера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активности</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које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односе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стуб</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декарбонизације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су</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свеле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на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преписивање</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минималних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захтева</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постављених</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lastRenderedPageBreak/>
              <w:t>међународним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уговорима</w:t>
            </w:r>
            <w:proofErr w:type="spellEnd"/>
            <w:r w:rsidRPr="00EC2215">
              <w:rPr>
                <w:rFonts w:ascii="Times New Roman" w:hAnsi="Times New Roman" w:cs="Times New Roman"/>
                <w:sz w:val="20"/>
                <w:szCs w:val="20"/>
              </w:rPr>
              <w:t xml:space="preserve"> и </w:t>
            </w:r>
            <w:proofErr w:type="spellStart"/>
            <w:r w:rsidRPr="00EC2215">
              <w:rPr>
                <w:rFonts w:ascii="Times New Roman" w:hAnsi="Times New Roman" w:cs="Times New Roman"/>
                <w:sz w:val="20"/>
                <w:szCs w:val="20"/>
              </w:rPr>
              <w:t>другим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стратешким</w:t>
            </w:r>
            <w:proofErr w:type="spellEnd"/>
            <w:r w:rsidRPr="00EC2215">
              <w:rPr>
                <w:rFonts w:ascii="Times New Roman" w:hAnsi="Times New Roman" w:cs="Times New Roman"/>
                <w:sz w:val="20"/>
                <w:szCs w:val="20"/>
              </w:rPr>
              <w:t xml:space="preserve"> </w:t>
            </w:r>
            <w:proofErr w:type="spellStart"/>
            <w:r w:rsidRPr="00EC2215">
              <w:rPr>
                <w:rFonts w:ascii="Times New Roman" w:hAnsi="Times New Roman" w:cs="Times New Roman"/>
                <w:sz w:val="20"/>
                <w:szCs w:val="20"/>
              </w:rPr>
              <w:t>документима</w:t>
            </w:r>
            <w:proofErr w:type="spellEnd"/>
            <w:r w:rsidRPr="00EC2215">
              <w:rPr>
                <w:rFonts w:ascii="Times New Roman" w:hAnsi="Times New Roman" w:cs="Times New Roman"/>
                <w:sz w:val="20"/>
                <w:szCs w:val="20"/>
              </w:rPr>
              <w:t>.</w:t>
            </w:r>
          </w:p>
          <w:bookmarkEnd w:id="5"/>
          <w:p w14:paraId="07D39F50" w14:textId="77777777" w:rsidR="003C35C1" w:rsidRPr="00EC2215" w:rsidRDefault="003C35C1" w:rsidP="003C35C1">
            <w:pPr>
              <w:widowControl w:val="0"/>
              <w:rPr>
                <w:rFonts w:ascii="Times New Roman" w:hAnsi="Times New Roman" w:cs="Times New Roman"/>
                <w:sz w:val="20"/>
                <w:szCs w:val="20"/>
              </w:rPr>
            </w:pPr>
          </w:p>
        </w:tc>
        <w:tc>
          <w:tcPr>
            <w:tcW w:w="3060" w:type="dxa"/>
          </w:tcPr>
          <w:p w14:paraId="5C936E71" w14:textId="77777777" w:rsidR="003C35C1" w:rsidRPr="00E861E9" w:rsidRDefault="003C35C1" w:rsidP="003C35C1">
            <w:pPr>
              <w:widowControl w:val="0"/>
              <w:rPr>
                <w:rFonts w:ascii="Times New Roman" w:eastAsia="Calibri" w:hAnsi="Times New Roman" w:cs="Times New Roman"/>
                <w:sz w:val="20"/>
                <w:szCs w:val="20"/>
              </w:rPr>
            </w:pPr>
          </w:p>
        </w:tc>
        <w:tc>
          <w:tcPr>
            <w:tcW w:w="4140" w:type="dxa"/>
          </w:tcPr>
          <w:p w14:paraId="68A8118A" w14:textId="76B03916" w:rsidR="00274997" w:rsidRPr="00274997" w:rsidRDefault="00196841" w:rsidP="002167A9">
            <w:pPr>
              <w:rPr>
                <w:rFonts w:ascii="Times New Roman" w:hAnsi="Times New Roman" w:cs="Times New Roman"/>
                <w:sz w:val="20"/>
                <w:szCs w:val="20"/>
                <w:lang w:val="sr-Cyrl-RS"/>
              </w:rPr>
            </w:pPr>
            <w:r w:rsidRPr="00196841">
              <w:rPr>
                <w:rFonts w:ascii="Times New Roman" w:hAnsi="Times New Roman" w:cs="Times New Roman"/>
                <w:sz w:val="20"/>
                <w:szCs w:val="20"/>
                <w:lang w:val="sr-Cyrl-RS"/>
              </w:rPr>
              <w:t>Коментар се</w:t>
            </w:r>
            <w:r>
              <w:rPr>
                <w:rFonts w:ascii="Times New Roman" w:hAnsi="Times New Roman" w:cs="Times New Roman"/>
                <w:sz w:val="20"/>
                <w:szCs w:val="20"/>
                <w:lang w:val="sr-Cyrl-RS"/>
              </w:rPr>
              <w:t xml:space="preserve"> не</w:t>
            </w:r>
            <w:r w:rsidRPr="00196841">
              <w:rPr>
                <w:rFonts w:ascii="Times New Roman" w:hAnsi="Times New Roman" w:cs="Times New Roman"/>
                <w:sz w:val="20"/>
                <w:szCs w:val="20"/>
                <w:lang w:val="sr-Cyrl-RS"/>
              </w:rPr>
              <w:t xml:space="preserve"> прихвата</w:t>
            </w:r>
            <w:r w:rsidR="00274997">
              <w:rPr>
                <w:rFonts w:ascii="Times New Roman" w:hAnsi="Times New Roman" w:cs="Times New Roman"/>
                <w:sz w:val="20"/>
                <w:szCs w:val="20"/>
                <w:lang w:val="sr-Cyrl-RS"/>
              </w:rPr>
              <w:t>.</w:t>
            </w:r>
          </w:p>
          <w:p w14:paraId="6339A01B" w14:textId="77777777" w:rsidR="00274997" w:rsidRDefault="00274997" w:rsidP="002167A9">
            <w:pPr>
              <w:rPr>
                <w:rFonts w:ascii="Times New Roman" w:hAnsi="Times New Roman" w:cs="Times New Roman"/>
                <w:sz w:val="20"/>
                <w:szCs w:val="20"/>
              </w:rPr>
            </w:pPr>
          </w:p>
          <w:p w14:paraId="58ED74F0" w14:textId="77777777" w:rsidR="007805C5" w:rsidRDefault="00274997" w:rsidP="002167A9">
            <w:pPr>
              <w:rPr>
                <w:rFonts w:ascii="Times New Roman" w:hAnsi="Times New Roman" w:cs="Times New Roman"/>
                <w:sz w:val="20"/>
                <w:szCs w:val="20"/>
                <w:lang w:val="sr-Cyrl-RS"/>
              </w:rPr>
            </w:pPr>
            <w:r w:rsidRPr="00274997">
              <w:rPr>
                <w:rFonts w:ascii="Times New Roman" w:hAnsi="Times New Roman" w:cs="Times New Roman"/>
                <w:sz w:val="20"/>
                <w:szCs w:val="20"/>
                <w:lang w:val="sr-Cyrl-RS"/>
              </w:rPr>
              <w:t>У оквиру израде Стартегије, утврђено је и представљано садашње стање, идентификовани проблеми и у оквиру анализе ефеката, дата анализа ефеката иденитификованих мера. Анализа ефеката мера на животну средину детаљно је спроведена у оквиру Стр</w:t>
            </w:r>
            <w:r>
              <w:rPr>
                <w:rFonts w:ascii="Times New Roman" w:hAnsi="Times New Roman" w:cs="Times New Roman"/>
                <w:sz w:val="20"/>
                <w:szCs w:val="20"/>
                <w:lang w:val="sr-Cyrl-RS"/>
              </w:rPr>
              <w:t>а</w:t>
            </w:r>
            <w:r w:rsidRPr="00274997">
              <w:rPr>
                <w:rFonts w:ascii="Times New Roman" w:hAnsi="Times New Roman" w:cs="Times New Roman"/>
                <w:sz w:val="20"/>
                <w:szCs w:val="20"/>
                <w:lang w:val="sr-Cyrl-RS"/>
              </w:rPr>
              <w:t>тешке п</w:t>
            </w:r>
            <w:r>
              <w:rPr>
                <w:rFonts w:ascii="Times New Roman" w:hAnsi="Times New Roman" w:cs="Times New Roman"/>
                <w:sz w:val="20"/>
                <w:szCs w:val="20"/>
                <w:lang w:val="sr-Cyrl-RS"/>
              </w:rPr>
              <w:t>р</w:t>
            </w:r>
            <w:r w:rsidRPr="00274997">
              <w:rPr>
                <w:rFonts w:ascii="Times New Roman" w:hAnsi="Times New Roman" w:cs="Times New Roman"/>
                <w:sz w:val="20"/>
                <w:szCs w:val="20"/>
                <w:lang w:val="sr-Cyrl-RS"/>
              </w:rPr>
              <w:t>оцене утицаја на животну средину Стр</w:t>
            </w:r>
            <w:r>
              <w:rPr>
                <w:rFonts w:ascii="Times New Roman" w:hAnsi="Times New Roman" w:cs="Times New Roman"/>
                <w:sz w:val="20"/>
                <w:szCs w:val="20"/>
                <w:lang w:val="sr-Cyrl-RS"/>
              </w:rPr>
              <w:t>а</w:t>
            </w:r>
            <w:r w:rsidRPr="00274997">
              <w:rPr>
                <w:rFonts w:ascii="Times New Roman" w:hAnsi="Times New Roman" w:cs="Times New Roman"/>
                <w:sz w:val="20"/>
                <w:szCs w:val="20"/>
                <w:lang w:val="sr-Cyrl-RS"/>
              </w:rPr>
              <w:t>тегије.</w:t>
            </w:r>
          </w:p>
          <w:p w14:paraId="6967EDC1" w14:textId="77777777" w:rsidR="008F0E57" w:rsidRDefault="008F0E57" w:rsidP="002167A9">
            <w:pPr>
              <w:rPr>
                <w:rFonts w:ascii="Times New Roman" w:hAnsi="Times New Roman" w:cs="Times New Roman"/>
                <w:sz w:val="20"/>
                <w:szCs w:val="20"/>
                <w:lang w:val="sr-Cyrl-RS"/>
              </w:rPr>
            </w:pPr>
          </w:p>
          <w:p w14:paraId="6E38949B" w14:textId="77777777" w:rsidR="008F0E57" w:rsidRPr="00A93A02" w:rsidRDefault="008F0E57" w:rsidP="008F0E57">
            <w:pPr>
              <w:rPr>
                <w:rFonts w:ascii="Times New Roman" w:hAnsi="Times New Roman" w:cs="Times New Roman"/>
                <w:sz w:val="20"/>
                <w:szCs w:val="20"/>
              </w:rPr>
            </w:pPr>
            <w:proofErr w:type="spellStart"/>
            <w:r w:rsidRPr="00A93A02">
              <w:rPr>
                <w:rFonts w:ascii="Times New Roman" w:hAnsi="Times New Roman" w:cs="Times New Roman"/>
                <w:sz w:val="20"/>
                <w:szCs w:val="20"/>
              </w:rPr>
              <w:t>Као</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што</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наводи</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Поглављу</w:t>
            </w:r>
            <w:proofErr w:type="spellEnd"/>
            <w:r w:rsidRPr="00A93A02">
              <w:rPr>
                <w:rFonts w:ascii="Times New Roman" w:hAnsi="Times New Roman" w:cs="Times New Roman"/>
                <w:sz w:val="20"/>
                <w:szCs w:val="20"/>
              </w:rPr>
              <w:t xml:space="preserve"> 7.1: </w:t>
            </w:r>
            <w:proofErr w:type="spellStart"/>
            <w:r w:rsidRPr="00A93A02">
              <w:rPr>
                <w:rFonts w:ascii="Times New Roman" w:hAnsi="Times New Roman" w:cs="Times New Roman"/>
                <w:sz w:val="20"/>
                <w:szCs w:val="20"/>
              </w:rPr>
              <w:t>Мере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остваривање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посебних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циљева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Стратегије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утврђене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основу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докумената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јавних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политика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који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директној</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вези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Стратегијом</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то</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начин</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идентификоване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приоритетне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мере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ће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највише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допринети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остваривању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постављених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циљева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Стратегије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Веза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одређеним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документом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јавне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политике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наведена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сваку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такву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меру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Мере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утврђене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овом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стратегијом</w:t>
            </w:r>
            <w:proofErr w:type="spellEnd"/>
            <w:r w:rsidRPr="00A93A02">
              <w:rPr>
                <w:rFonts w:ascii="Times New Roman" w:hAnsi="Times New Roman" w:cs="Times New Roman"/>
                <w:sz w:val="20"/>
                <w:szCs w:val="20"/>
              </w:rPr>
              <w:t xml:space="preserve">, а </w:t>
            </w:r>
            <w:proofErr w:type="spellStart"/>
            <w:r w:rsidRPr="00A93A02">
              <w:rPr>
                <w:rFonts w:ascii="Times New Roman" w:hAnsi="Times New Roman" w:cs="Times New Roman"/>
                <w:sz w:val="20"/>
                <w:szCs w:val="20"/>
              </w:rPr>
              <w:t>нису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преузете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из</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повезаних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важећих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докумената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јавних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политика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утврђене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основу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концепције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приказане</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поглављу</w:t>
            </w:r>
            <w:proofErr w:type="spellEnd"/>
            <w:r w:rsidRPr="00A93A02">
              <w:rPr>
                <w:rFonts w:ascii="Times New Roman" w:hAnsi="Times New Roman" w:cs="Times New Roman"/>
                <w:sz w:val="20"/>
                <w:szCs w:val="20"/>
              </w:rPr>
              <w:t xml:space="preserve"> 6. </w:t>
            </w:r>
            <w:proofErr w:type="spellStart"/>
            <w:r w:rsidRPr="00A93A02">
              <w:rPr>
                <w:rFonts w:ascii="Times New Roman" w:hAnsi="Times New Roman" w:cs="Times New Roman"/>
                <w:sz w:val="20"/>
                <w:szCs w:val="20"/>
              </w:rPr>
              <w:t>Концепција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lastRenderedPageBreak/>
              <w:t>спровођења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Зелене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агенде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Србију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која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базирана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Зеленој</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агенди</w:t>
            </w:r>
            <w:proofErr w:type="spellEnd"/>
            <w:r w:rsidRPr="00A93A02">
              <w:rPr>
                <w:rFonts w:ascii="Times New Roman" w:hAnsi="Times New Roman" w:cs="Times New Roman"/>
                <w:sz w:val="20"/>
                <w:szCs w:val="20"/>
              </w:rPr>
              <w:t xml:space="preserve"> ЕУ. </w:t>
            </w:r>
            <w:proofErr w:type="spellStart"/>
            <w:r w:rsidRPr="00A93A02">
              <w:rPr>
                <w:rFonts w:ascii="Times New Roman" w:hAnsi="Times New Roman" w:cs="Times New Roman"/>
                <w:sz w:val="20"/>
                <w:szCs w:val="20"/>
              </w:rPr>
              <w:t>Циљеви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декарбонизације</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Републици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Србији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утврђени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Стратегији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нискоугљеничног</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развоја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период</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од</w:t>
            </w:r>
            <w:proofErr w:type="spellEnd"/>
            <w:r w:rsidRPr="00A93A02">
              <w:rPr>
                <w:rFonts w:ascii="Times New Roman" w:hAnsi="Times New Roman" w:cs="Times New Roman"/>
                <w:sz w:val="20"/>
                <w:szCs w:val="20"/>
              </w:rPr>
              <w:t xml:space="preserve"> 2023. </w:t>
            </w:r>
            <w:proofErr w:type="spellStart"/>
            <w:r w:rsidRPr="00A93A02">
              <w:rPr>
                <w:rFonts w:ascii="Times New Roman" w:hAnsi="Times New Roman" w:cs="Times New Roman"/>
                <w:sz w:val="20"/>
                <w:szCs w:val="20"/>
              </w:rPr>
              <w:t>до</w:t>
            </w:r>
            <w:proofErr w:type="spellEnd"/>
            <w:r w:rsidRPr="00A93A02">
              <w:rPr>
                <w:rFonts w:ascii="Times New Roman" w:hAnsi="Times New Roman" w:cs="Times New Roman"/>
                <w:sz w:val="20"/>
                <w:szCs w:val="20"/>
              </w:rPr>
              <w:t xml:space="preserve"> 2030. </w:t>
            </w:r>
            <w:proofErr w:type="spellStart"/>
            <w:r w:rsidRPr="00A93A02">
              <w:rPr>
                <w:rFonts w:ascii="Times New Roman" w:hAnsi="Times New Roman" w:cs="Times New Roman"/>
                <w:sz w:val="20"/>
                <w:szCs w:val="20"/>
              </w:rPr>
              <w:t>године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пројекцијама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w:t>
            </w:r>
            <w:proofErr w:type="spellEnd"/>
            <w:r w:rsidRPr="00A93A02">
              <w:rPr>
                <w:rFonts w:ascii="Times New Roman" w:hAnsi="Times New Roman" w:cs="Times New Roman"/>
                <w:sz w:val="20"/>
                <w:szCs w:val="20"/>
              </w:rPr>
              <w:t xml:space="preserve"> 2050. </w:t>
            </w:r>
            <w:proofErr w:type="spellStart"/>
            <w:r w:rsidRPr="00A93A02">
              <w:rPr>
                <w:rFonts w:ascii="Times New Roman" w:hAnsi="Times New Roman" w:cs="Times New Roman"/>
                <w:sz w:val="20"/>
                <w:szCs w:val="20"/>
              </w:rPr>
              <w:t>године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док</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додатне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мере</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области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енергетике</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мобилности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разрађене</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Интегрисаном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националном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енергетском</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климатском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плану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период</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w:t>
            </w:r>
            <w:proofErr w:type="spellEnd"/>
            <w:r w:rsidRPr="00A93A02">
              <w:rPr>
                <w:rFonts w:ascii="Times New Roman" w:hAnsi="Times New Roman" w:cs="Times New Roman"/>
                <w:sz w:val="20"/>
                <w:szCs w:val="20"/>
              </w:rPr>
              <w:t xml:space="preserve"> 2030. </w:t>
            </w:r>
            <w:proofErr w:type="spellStart"/>
            <w:r w:rsidRPr="00A93A02">
              <w:rPr>
                <w:rFonts w:ascii="Times New Roman" w:hAnsi="Times New Roman" w:cs="Times New Roman"/>
                <w:sz w:val="20"/>
                <w:szCs w:val="20"/>
              </w:rPr>
              <w:t>са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визијом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w:t>
            </w:r>
            <w:proofErr w:type="spellEnd"/>
            <w:r w:rsidRPr="00A93A02">
              <w:rPr>
                <w:rFonts w:ascii="Times New Roman" w:hAnsi="Times New Roman" w:cs="Times New Roman"/>
                <w:sz w:val="20"/>
                <w:szCs w:val="20"/>
              </w:rPr>
              <w:t xml:space="preserve"> 2050. </w:t>
            </w:r>
            <w:proofErr w:type="spellStart"/>
            <w:r w:rsidRPr="00A93A02">
              <w:rPr>
                <w:rFonts w:ascii="Times New Roman" w:hAnsi="Times New Roman" w:cs="Times New Roman"/>
                <w:sz w:val="20"/>
                <w:szCs w:val="20"/>
              </w:rPr>
              <w:t>године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Такоће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област</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отпорности</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прилагођавања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климатским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променама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детаљно</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разрађена</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Програму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прилагођавања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измењене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климатске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услове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период</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од</w:t>
            </w:r>
            <w:proofErr w:type="spellEnd"/>
            <w:r w:rsidRPr="00A93A02">
              <w:rPr>
                <w:rFonts w:ascii="Times New Roman" w:hAnsi="Times New Roman" w:cs="Times New Roman"/>
                <w:sz w:val="20"/>
                <w:szCs w:val="20"/>
              </w:rPr>
              <w:t xml:space="preserve"> 2023. </w:t>
            </w:r>
            <w:proofErr w:type="spellStart"/>
            <w:r w:rsidRPr="00A93A02">
              <w:rPr>
                <w:rFonts w:ascii="Times New Roman" w:hAnsi="Times New Roman" w:cs="Times New Roman"/>
                <w:sz w:val="20"/>
                <w:szCs w:val="20"/>
              </w:rPr>
              <w:t>до</w:t>
            </w:r>
            <w:proofErr w:type="spellEnd"/>
            <w:r w:rsidRPr="00A93A02">
              <w:rPr>
                <w:rFonts w:ascii="Times New Roman" w:hAnsi="Times New Roman" w:cs="Times New Roman"/>
                <w:sz w:val="20"/>
                <w:szCs w:val="20"/>
              </w:rPr>
              <w:t xml:space="preserve"> 2030. </w:t>
            </w:r>
            <w:proofErr w:type="spellStart"/>
            <w:r w:rsidRPr="00A93A02">
              <w:rPr>
                <w:rFonts w:ascii="Times New Roman" w:hAnsi="Times New Roman" w:cs="Times New Roman"/>
                <w:sz w:val="20"/>
                <w:szCs w:val="20"/>
              </w:rPr>
              <w:t>године</w:t>
            </w:r>
            <w:proofErr w:type="spellEnd"/>
            <w:r w:rsidRPr="00A93A02">
              <w:rPr>
                <w:rFonts w:ascii="Times New Roman" w:hAnsi="Times New Roman" w:cs="Times New Roman"/>
                <w:sz w:val="20"/>
                <w:szCs w:val="20"/>
              </w:rPr>
              <w:t>.</w:t>
            </w:r>
          </w:p>
          <w:p w14:paraId="1F00CF9A" w14:textId="3E64342F" w:rsidR="008F0E57" w:rsidRPr="002167A9" w:rsidRDefault="008F0E57" w:rsidP="002167A9">
            <w:pPr>
              <w:rPr>
                <w:rFonts w:ascii="Times New Roman" w:hAnsi="Times New Roman" w:cs="Times New Roman"/>
                <w:sz w:val="20"/>
                <w:szCs w:val="20"/>
                <w:highlight w:val="red"/>
                <w:lang w:val="sr-Cyrl-RS"/>
              </w:rPr>
            </w:pPr>
            <w:proofErr w:type="spellStart"/>
            <w:r w:rsidRPr="00A93A02">
              <w:rPr>
                <w:rFonts w:ascii="Times New Roman" w:hAnsi="Times New Roman" w:cs="Times New Roman"/>
                <w:sz w:val="20"/>
                <w:szCs w:val="20"/>
              </w:rPr>
              <w:t>Међународни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уговори</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стандарди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постављају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оквир</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борбе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против</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климатских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промена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како</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Србију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тако</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све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остале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чланице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Оквирне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конвенције</w:t>
            </w:r>
            <w:proofErr w:type="spellEnd"/>
            <w:r w:rsidRPr="00A93A02">
              <w:rPr>
                <w:rFonts w:ascii="Times New Roman" w:hAnsi="Times New Roman" w:cs="Times New Roman"/>
                <w:sz w:val="20"/>
                <w:szCs w:val="20"/>
              </w:rPr>
              <w:t xml:space="preserve"> УН о </w:t>
            </w:r>
            <w:proofErr w:type="spellStart"/>
            <w:r w:rsidRPr="00A93A02">
              <w:rPr>
                <w:rFonts w:ascii="Times New Roman" w:hAnsi="Times New Roman" w:cs="Times New Roman"/>
                <w:sz w:val="20"/>
                <w:szCs w:val="20"/>
              </w:rPr>
              <w:t>промени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климе</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Споразума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из</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Париза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Зелена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агенда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Западни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Балкан</w:t>
            </w:r>
            <w:proofErr w:type="spellEnd"/>
            <w:r w:rsidRPr="00A93A02">
              <w:rPr>
                <w:rFonts w:ascii="Times New Roman" w:hAnsi="Times New Roman" w:cs="Times New Roman"/>
                <w:sz w:val="20"/>
                <w:szCs w:val="20"/>
              </w:rPr>
              <w:t xml:space="preserve">, у </w:t>
            </w:r>
            <w:proofErr w:type="spellStart"/>
            <w:r w:rsidRPr="00A93A02">
              <w:rPr>
                <w:rFonts w:ascii="Times New Roman" w:hAnsi="Times New Roman" w:cs="Times New Roman"/>
                <w:sz w:val="20"/>
                <w:szCs w:val="20"/>
              </w:rPr>
              <w:t>стубу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Декарбонизација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дефинише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кључне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активности</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које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неопходне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допринос</w:t>
            </w:r>
            <w:proofErr w:type="spellEnd"/>
            <w:r w:rsidRPr="00A93A02">
              <w:rPr>
                <w:rFonts w:ascii="Times New Roman" w:hAnsi="Times New Roman" w:cs="Times New Roman"/>
                <w:sz w:val="20"/>
                <w:szCs w:val="20"/>
              </w:rPr>
              <w:t xml:space="preserve"> ЗБ&amp; </w:t>
            </w:r>
            <w:proofErr w:type="spellStart"/>
            <w:r w:rsidRPr="00A93A02">
              <w:rPr>
                <w:rFonts w:ascii="Times New Roman" w:hAnsi="Times New Roman" w:cs="Times New Roman"/>
                <w:sz w:val="20"/>
                <w:szCs w:val="20"/>
              </w:rPr>
              <w:t>испуњењу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климатског</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циља</w:t>
            </w:r>
            <w:proofErr w:type="spellEnd"/>
            <w:r w:rsidRPr="00A93A02">
              <w:rPr>
                <w:rFonts w:ascii="Times New Roman" w:hAnsi="Times New Roman" w:cs="Times New Roman"/>
                <w:sz w:val="20"/>
                <w:szCs w:val="20"/>
              </w:rPr>
              <w:t xml:space="preserve"> ЕУ у </w:t>
            </w:r>
            <w:proofErr w:type="spellStart"/>
            <w:r w:rsidRPr="00A93A02">
              <w:rPr>
                <w:rFonts w:ascii="Times New Roman" w:hAnsi="Times New Roman" w:cs="Times New Roman"/>
                <w:sz w:val="20"/>
                <w:szCs w:val="20"/>
              </w:rPr>
              <w:t>процесу</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приступања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Стога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прихвата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коментар</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склађивање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са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захтевима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међународних</w:t>
            </w:r>
            <w:proofErr w:type="spellEnd"/>
            <w:r w:rsidRPr="00A93A02">
              <w:rPr>
                <w:rFonts w:ascii="Times New Roman" w:hAnsi="Times New Roman" w:cs="Times New Roman"/>
                <w:sz w:val="20"/>
                <w:szCs w:val="20"/>
              </w:rPr>
              <w:t xml:space="preserve"> и </w:t>
            </w:r>
            <w:proofErr w:type="spellStart"/>
            <w:r w:rsidRPr="00A93A02">
              <w:rPr>
                <w:rFonts w:ascii="Times New Roman" w:hAnsi="Times New Roman" w:cs="Times New Roman"/>
                <w:sz w:val="20"/>
                <w:szCs w:val="20"/>
              </w:rPr>
              <w:t>европских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докумената</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назове</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преписивањем</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минималних</w:t>
            </w:r>
            <w:proofErr w:type="spellEnd"/>
            <w:r w:rsidRPr="00A93A02">
              <w:rPr>
                <w:rFonts w:ascii="Times New Roman" w:hAnsi="Times New Roman" w:cs="Times New Roman"/>
                <w:sz w:val="20"/>
                <w:szCs w:val="20"/>
              </w:rPr>
              <w:t xml:space="preserve"> </w:t>
            </w:r>
            <w:proofErr w:type="spellStart"/>
            <w:r w:rsidRPr="00A93A02">
              <w:rPr>
                <w:rFonts w:ascii="Times New Roman" w:hAnsi="Times New Roman" w:cs="Times New Roman"/>
                <w:sz w:val="20"/>
                <w:szCs w:val="20"/>
              </w:rPr>
              <w:t>захтева</w:t>
            </w:r>
            <w:proofErr w:type="spellEnd"/>
            <w:r w:rsidRPr="00A93A02">
              <w:rPr>
                <w:rFonts w:ascii="Times New Roman" w:hAnsi="Times New Roman" w:cs="Times New Roman"/>
                <w:sz w:val="20"/>
                <w:szCs w:val="20"/>
              </w:rPr>
              <w:t>“.</w:t>
            </w:r>
          </w:p>
        </w:tc>
      </w:tr>
      <w:tr w:rsidR="003C35C1" w:rsidRPr="00E861E9" w14:paraId="4D75B7C7" w14:textId="77777777" w:rsidTr="00387A21">
        <w:trPr>
          <w:trHeight w:val="287"/>
          <w:jc w:val="center"/>
        </w:trPr>
        <w:tc>
          <w:tcPr>
            <w:tcW w:w="851" w:type="dxa"/>
          </w:tcPr>
          <w:p w14:paraId="39C833A1" w14:textId="77777777" w:rsidR="003C35C1" w:rsidRPr="00E861E9" w:rsidRDefault="003C35C1" w:rsidP="003C35C1">
            <w:pPr>
              <w:pStyle w:val="ListParagraph"/>
              <w:widowControl w:val="0"/>
              <w:numPr>
                <w:ilvl w:val="0"/>
                <w:numId w:val="20"/>
              </w:numPr>
              <w:rPr>
                <w:rFonts w:ascii="Times New Roman" w:eastAsia="Calibri" w:hAnsi="Times New Roman" w:cs="Times New Roman"/>
                <w:bCs/>
                <w:sz w:val="20"/>
                <w:szCs w:val="20"/>
              </w:rPr>
            </w:pPr>
          </w:p>
        </w:tc>
        <w:tc>
          <w:tcPr>
            <w:tcW w:w="1394" w:type="dxa"/>
          </w:tcPr>
          <w:p w14:paraId="50716C7F" w14:textId="6A188A09" w:rsidR="003C35C1" w:rsidRPr="00E861E9" w:rsidRDefault="003C35C1" w:rsidP="003C35C1">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2A5C2924" w14:textId="20F941DD" w:rsidR="003C35C1" w:rsidRPr="00D8258C" w:rsidRDefault="00D8258C" w:rsidP="003C35C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208.</w:t>
            </w:r>
          </w:p>
        </w:tc>
        <w:tc>
          <w:tcPr>
            <w:tcW w:w="3055" w:type="dxa"/>
            <w:shd w:val="clear" w:color="auto" w:fill="auto"/>
          </w:tcPr>
          <w:p w14:paraId="38183E83" w14:textId="19E99A55" w:rsidR="003C35C1" w:rsidRPr="003C35C1" w:rsidRDefault="003C35C1" w:rsidP="003C35C1">
            <w:pPr>
              <w:rPr>
                <w:rFonts w:ascii="Times New Roman" w:hAnsi="Times New Roman" w:cs="Times New Roman"/>
                <w:sz w:val="20"/>
                <w:szCs w:val="20"/>
              </w:rPr>
            </w:pPr>
            <w:proofErr w:type="spellStart"/>
            <w:r w:rsidRPr="003C35C1">
              <w:rPr>
                <w:rFonts w:ascii="Times New Roman" w:hAnsi="Times New Roman" w:cs="Times New Roman"/>
                <w:sz w:val="20"/>
                <w:szCs w:val="20"/>
              </w:rPr>
              <w:t>Анализа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ризика</w:t>
            </w:r>
            <w:proofErr w:type="spellEnd"/>
            <w:r w:rsidRPr="003C35C1">
              <w:rPr>
                <w:rFonts w:ascii="Times New Roman" w:hAnsi="Times New Roman" w:cs="Times New Roman"/>
                <w:sz w:val="20"/>
                <w:szCs w:val="20"/>
              </w:rPr>
              <w:t xml:space="preserve"> </w:t>
            </w:r>
          </w:p>
          <w:p w14:paraId="2CA31E39" w14:textId="1522ECAD" w:rsidR="003C35C1" w:rsidRPr="003C35C1" w:rsidRDefault="003C35C1" w:rsidP="003C35C1">
            <w:pPr>
              <w:rPr>
                <w:rFonts w:ascii="Times New Roman" w:hAnsi="Times New Roman" w:cs="Times New Roman"/>
                <w:sz w:val="20"/>
                <w:szCs w:val="20"/>
              </w:rPr>
            </w:pPr>
            <w:proofErr w:type="spellStart"/>
            <w:r w:rsidRPr="003C35C1">
              <w:rPr>
                <w:rFonts w:ascii="Times New Roman" w:hAnsi="Times New Roman" w:cs="Times New Roman"/>
                <w:sz w:val="20"/>
                <w:szCs w:val="20"/>
              </w:rPr>
              <w:t>Неопходно</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препознати</w:t>
            </w:r>
            <w:proofErr w:type="spellEnd"/>
            <w:r w:rsidRPr="003C35C1">
              <w:rPr>
                <w:rFonts w:ascii="Times New Roman" w:hAnsi="Times New Roman" w:cs="Times New Roman"/>
                <w:sz w:val="20"/>
                <w:szCs w:val="20"/>
              </w:rPr>
              <w:t xml:space="preserve"> и </w:t>
            </w:r>
            <w:proofErr w:type="spellStart"/>
            <w:r w:rsidRPr="003C35C1">
              <w:rPr>
                <w:rFonts w:ascii="Times New Roman" w:hAnsi="Times New Roman" w:cs="Times New Roman"/>
                <w:sz w:val="20"/>
                <w:szCs w:val="20"/>
              </w:rPr>
              <w:t>описати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ризик</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који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односи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чињеницу</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да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Република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Србија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поштује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своје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међународне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обавезе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Примера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ради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Република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Србија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поштује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Уговор</w:t>
            </w:r>
            <w:proofErr w:type="spellEnd"/>
            <w:r w:rsidRPr="003C35C1">
              <w:rPr>
                <w:rFonts w:ascii="Times New Roman" w:hAnsi="Times New Roman" w:cs="Times New Roman"/>
                <w:sz w:val="20"/>
                <w:szCs w:val="20"/>
              </w:rPr>
              <w:t xml:space="preserve"> о </w:t>
            </w:r>
            <w:proofErr w:type="spellStart"/>
            <w:r w:rsidRPr="003C35C1">
              <w:rPr>
                <w:rFonts w:ascii="Times New Roman" w:hAnsi="Times New Roman" w:cs="Times New Roman"/>
                <w:sz w:val="20"/>
                <w:szCs w:val="20"/>
              </w:rPr>
              <w:t>оснивању</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Енергетске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заједнице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односно</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обезбеђује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спровођење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Директиве</w:t>
            </w:r>
            <w:proofErr w:type="spellEnd"/>
            <w:r w:rsidRPr="003C35C1">
              <w:rPr>
                <w:rFonts w:ascii="Times New Roman" w:hAnsi="Times New Roman" w:cs="Times New Roman"/>
                <w:sz w:val="20"/>
                <w:szCs w:val="20"/>
              </w:rPr>
              <w:t xml:space="preserve"> о </w:t>
            </w:r>
            <w:proofErr w:type="spellStart"/>
            <w:r w:rsidRPr="003C35C1">
              <w:rPr>
                <w:rFonts w:ascii="Times New Roman" w:hAnsi="Times New Roman" w:cs="Times New Roman"/>
                <w:sz w:val="20"/>
                <w:szCs w:val="20"/>
              </w:rPr>
              <w:t>великим</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ложиштима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коју</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lastRenderedPageBreak/>
              <w:t>интегрисала</w:t>
            </w:r>
            <w:proofErr w:type="spellEnd"/>
            <w:r w:rsidRPr="003C35C1">
              <w:rPr>
                <w:rFonts w:ascii="Times New Roman" w:hAnsi="Times New Roman" w:cs="Times New Roman"/>
                <w:sz w:val="20"/>
                <w:szCs w:val="20"/>
              </w:rPr>
              <w:t xml:space="preserve"> у </w:t>
            </w:r>
            <w:proofErr w:type="spellStart"/>
            <w:r w:rsidRPr="003C35C1">
              <w:rPr>
                <w:rFonts w:ascii="Times New Roman" w:hAnsi="Times New Roman" w:cs="Times New Roman"/>
                <w:sz w:val="20"/>
                <w:szCs w:val="20"/>
              </w:rPr>
              <w:t>национални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правни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оквир</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Овај</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ризик</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неопходно</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препознати</w:t>
            </w:r>
            <w:proofErr w:type="spellEnd"/>
            <w:r w:rsidRPr="003C35C1">
              <w:rPr>
                <w:rFonts w:ascii="Times New Roman" w:hAnsi="Times New Roman" w:cs="Times New Roman"/>
                <w:sz w:val="20"/>
                <w:szCs w:val="20"/>
              </w:rPr>
              <w:t xml:space="preserve"> и </w:t>
            </w:r>
            <w:proofErr w:type="spellStart"/>
            <w:r w:rsidRPr="003C35C1">
              <w:rPr>
                <w:rFonts w:ascii="Times New Roman" w:hAnsi="Times New Roman" w:cs="Times New Roman"/>
                <w:sz w:val="20"/>
                <w:szCs w:val="20"/>
              </w:rPr>
              <w:t>јасно</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на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њега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указати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јер</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исти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релевантан</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за</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успешност</w:t>
            </w:r>
            <w:proofErr w:type="spellEnd"/>
            <w:r w:rsidRPr="003C35C1">
              <w:rPr>
                <w:rFonts w:ascii="Times New Roman" w:hAnsi="Times New Roman" w:cs="Times New Roman"/>
                <w:sz w:val="20"/>
                <w:szCs w:val="20"/>
              </w:rPr>
              <w:t xml:space="preserve"> у </w:t>
            </w:r>
            <w:proofErr w:type="spellStart"/>
            <w:r w:rsidRPr="003C35C1">
              <w:rPr>
                <w:rFonts w:ascii="Times New Roman" w:hAnsi="Times New Roman" w:cs="Times New Roman"/>
                <w:sz w:val="20"/>
                <w:szCs w:val="20"/>
              </w:rPr>
              <w:t>реализацији</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стратегије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заштите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животне</w:t>
            </w:r>
            <w:proofErr w:type="spellEnd"/>
            <w:r w:rsidRPr="003C35C1">
              <w:rPr>
                <w:rFonts w:ascii="Times New Roman" w:hAnsi="Times New Roman" w:cs="Times New Roman"/>
                <w:sz w:val="20"/>
                <w:szCs w:val="20"/>
              </w:rPr>
              <w:t xml:space="preserve"> </w:t>
            </w:r>
            <w:proofErr w:type="spellStart"/>
            <w:r w:rsidRPr="003C35C1">
              <w:rPr>
                <w:rFonts w:ascii="Times New Roman" w:hAnsi="Times New Roman" w:cs="Times New Roman"/>
                <w:sz w:val="20"/>
                <w:szCs w:val="20"/>
              </w:rPr>
              <w:t>средине</w:t>
            </w:r>
            <w:proofErr w:type="spellEnd"/>
            <w:r w:rsidRPr="003C35C1">
              <w:rPr>
                <w:rFonts w:ascii="Times New Roman" w:hAnsi="Times New Roman" w:cs="Times New Roman"/>
                <w:sz w:val="20"/>
                <w:szCs w:val="20"/>
              </w:rPr>
              <w:t>.</w:t>
            </w:r>
          </w:p>
        </w:tc>
        <w:tc>
          <w:tcPr>
            <w:tcW w:w="3060" w:type="dxa"/>
          </w:tcPr>
          <w:p w14:paraId="08CB49E0" w14:textId="77777777" w:rsidR="003C35C1" w:rsidRPr="00E861E9" w:rsidRDefault="003C35C1" w:rsidP="003C35C1">
            <w:pPr>
              <w:widowControl w:val="0"/>
              <w:rPr>
                <w:rFonts w:ascii="Times New Roman" w:eastAsia="Calibri" w:hAnsi="Times New Roman" w:cs="Times New Roman"/>
                <w:sz w:val="20"/>
                <w:szCs w:val="20"/>
              </w:rPr>
            </w:pPr>
          </w:p>
        </w:tc>
        <w:tc>
          <w:tcPr>
            <w:tcW w:w="4140" w:type="dxa"/>
          </w:tcPr>
          <w:p w14:paraId="422AFC02" w14:textId="77777777" w:rsidR="003C35C1" w:rsidRDefault="007805C5" w:rsidP="003C35C1">
            <w:pPr>
              <w:rPr>
                <w:rFonts w:ascii="Times New Roman" w:hAnsi="Times New Roman" w:cs="Times New Roman"/>
                <w:sz w:val="20"/>
                <w:szCs w:val="20"/>
                <w:lang w:val="sr-Cyrl-RS"/>
              </w:rPr>
            </w:pPr>
            <w:r>
              <w:rPr>
                <w:rFonts w:ascii="Times New Roman" w:hAnsi="Times New Roman" w:cs="Times New Roman"/>
                <w:sz w:val="20"/>
                <w:szCs w:val="20"/>
                <w:lang w:val="sr-Cyrl-RS"/>
              </w:rPr>
              <w:t>Коментар се делимично прихвата.</w:t>
            </w:r>
          </w:p>
          <w:p w14:paraId="143FAE89" w14:textId="77777777" w:rsidR="007805C5" w:rsidRDefault="007805C5" w:rsidP="003C35C1">
            <w:pPr>
              <w:rPr>
                <w:rFonts w:ascii="Times New Roman" w:hAnsi="Times New Roman" w:cs="Times New Roman"/>
                <w:sz w:val="20"/>
                <w:szCs w:val="20"/>
                <w:lang w:val="sr-Cyrl-RS"/>
              </w:rPr>
            </w:pPr>
          </w:p>
          <w:p w14:paraId="30379699" w14:textId="618AFC3F" w:rsidR="007805C5" w:rsidRDefault="00214AEB" w:rsidP="003C35C1">
            <w:pPr>
              <w:rPr>
                <w:rFonts w:ascii="Times New Roman" w:hAnsi="Times New Roman" w:cs="Times New Roman"/>
                <w:sz w:val="20"/>
                <w:szCs w:val="20"/>
                <w:lang w:val="sr-Cyrl-RS"/>
              </w:rPr>
            </w:pPr>
            <w:r>
              <w:rPr>
                <w:rFonts w:ascii="Times New Roman" w:hAnsi="Times New Roman" w:cs="Times New Roman"/>
                <w:sz w:val="20"/>
                <w:szCs w:val="20"/>
                <w:lang w:val="sr-Cyrl-RS"/>
              </w:rPr>
              <w:t>Уметнут је део текста у реченицу</w:t>
            </w:r>
            <w:r w:rsidR="007805C5">
              <w:rPr>
                <w:rFonts w:ascii="Times New Roman" w:hAnsi="Times New Roman" w:cs="Times New Roman"/>
                <w:sz w:val="20"/>
                <w:szCs w:val="20"/>
                <w:lang w:val="sr-Cyrl-RS"/>
              </w:rPr>
              <w:t>:</w:t>
            </w:r>
          </w:p>
          <w:p w14:paraId="156AF906" w14:textId="77777777" w:rsidR="007805C5" w:rsidRDefault="007805C5" w:rsidP="003C35C1">
            <w:pPr>
              <w:rPr>
                <w:rFonts w:ascii="Times New Roman" w:hAnsi="Times New Roman" w:cs="Times New Roman"/>
                <w:sz w:val="20"/>
                <w:szCs w:val="20"/>
                <w:lang w:val="sr-Cyrl-RS"/>
              </w:rPr>
            </w:pPr>
          </w:p>
          <w:p w14:paraId="79DDCFB1" w14:textId="1E0AB7C0" w:rsidR="007805C5" w:rsidRPr="00E861E9" w:rsidRDefault="00214AEB" w:rsidP="003C35C1">
            <w:pPr>
              <w:rPr>
                <w:rFonts w:ascii="Times New Roman" w:hAnsi="Times New Roman" w:cs="Times New Roman"/>
                <w:sz w:val="20"/>
                <w:szCs w:val="20"/>
                <w:lang w:val="sr-Cyrl-RS"/>
              </w:rPr>
            </w:pPr>
            <w:proofErr w:type="spellStart"/>
            <w:r w:rsidRPr="00214AEB">
              <w:rPr>
                <w:rFonts w:ascii="Times New Roman" w:hAnsi="Times New Roman" w:cs="Times New Roman"/>
                <w:sz w:val="20"/>
                <w:szCs w:val="20"/>
              </w:rPr>
              <w:t>Својим</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опредељењем</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да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се</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придружи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Европској</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унији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Србија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је</w:t>
            </w:r>
            <w:proofErr w:type="spellEnd"/>
            <w:r w:rsidRPr="00214AEB">
              <w:rPr>
                <w:rFonts w:ascii="Times New Roman" w:hAnsi="Times New Roman" w:cs="Times New Roman"/>
                <w:sz w:val="20"/>
                <w:szCs w:val="20"/>
              </w:rPr>
              <w:t xml:space="preserve"> у </w:t>
            </w:r>
            <w:proofErr w:type="spellStart"/>
            <w:r w:rsidRPr="00214AEB">
              <w:rPr>
                <w:rFonts w:ascii="Times New Roman" w:hAnsi="Times New Roman" w:cs="Times New Roman"/>
                <w:sz w:val="20"/>
                <w:szCs w:val="20"/>
              </w:rPr>
              <w:t>обавези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да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прихвати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целокупна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правила</w:t>
            </w:r>
            <w:proofErr w:type="spellEnd"/>
            <w:r w:rsidRPr="00214AEB">
              <w:rPr>
                <w:rFonts w:ascii="Times New Roman" w:hAnsi="Times New Roman" w:cs="Times New Roman"/>
                <w:sz w:val="20"/>
                <w:szCs w:val="20"/>
              </w:rPr>
              <w:t xml:space="preserve"> ЕУ у </w:t>
            </w:r>
            <w:proofErr w:type="spellStart"/>
            <w:r w:rsidRPr="00214AEB">
              <w:rPr>
                <w:rFonts w:ascii="Times New Roman" w:hAnsi="Times New Roman" w:cs="Times New Roman"/>
                <w:sz w:val="20"/>
                <w:szCs w:val="20"/>
              </w:rPr>
              <w:t>овој</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области</w:t>
            </w:r>
            <w:proofErr w:type="spellEnd"/>
            <w:r w:rsidRPr="00214AEB">
              <w:rPr>
                <w:rFonts w:ascii="Times New Roman" w:hAnsi="Times New Roman" w:cs="Times New Roman"/>
                <w:sz w:val="20"/>
                <w:szCs w:val="20"/>
              </w:rPr>
              <w:t xml:space="preserve"> </w:t>
            </w:r>
            <w:r w:rsidRPr="00214AEB">
              <w:rPr>
                <w:rFonts w:ascii="Times New Roman" w:hAnsi="Times New Roman" w:cs="Times New Roman"/>
                <w:b/>
                <w:bCs/>
                <w:sz w:val="20"/>
                <w:szCs w:val="20"/>
              </w:rPr>
              <w:t xml:space="preserve">и </w:t>
            </w:r>
            <w:r w:rsidRPr="00214AEB">
              <w:rPr>
                <w:rFonts w:ascii="Times New Roman" w:hAnsi="Times New Roman" w:cs="Times New Roman"/>
                <w:b/>
                <w:bCs/>
                <w:sz w:val="20"/>
                <w:szCs w:val="20"/>
                <w:lang w:val="sr-Cyrl-RS"/>
              </w:rPr>
              <w:t xml:space="preserve">да </w:t>
            </w:r>
            <w:proofErr w:type="spellStart"/>
            <w:r w:rsidRPr="00214AEB">
              <w:rPr>
                <w:rFonts w:ascii="Times New Roman" w:hAnsi="Times New Roman" w:cs="Times New Roman"/>
                <w:b/>
                <w:bCs/>
                <w:sz w:val="20"/>
                <w:szCs w:val="20"/>
              </w:rPr>
              <w:t>испуњава</w:t>
            </w:r>
            <w:proofErr w:type="spellEnd"/>
            <w:r w:rsidRPr="00214AEB">
              <w:rPr>
                <w:rFonts w:ascii="Times New Roman" w:hAnsi="Times New Roman" w:cs="Times New Roman"/>
                <w:b/>
                <w:bCs/>
                <w:sz w:val="20"/>
                <w:szCs w:val="20"/>
              </w:rPr>
              <w:t xml:space="preserve"> </w:t>
            </w:r>
            <w:proofErr w:type="spellStart"/>
            <w:r w:rsidRPr="00214AEB">
              <w:rPr>
                <w:rFonts w:ascii="Times New Roman" w:hAnsi="Times New Roman" w:cs="Times New Roman"/>
                <w:b/>
                <w:bCs/>
                <w:sz w:val="20"/>
                <w:szCs w:val="20"/>
              </w:rPr>
              <w:t>своје</w:t>
            </w:r>
            <w:proofErr w:type="spellEnd"/>
            <w:r w:rsidRPr="00214AEB">
              <w:rPr>
                <w:rFonts w:ascii="Times New Roman" w:hAnsi="Times New Roman" w:cs="Times New Roman"/>
                <w:b/>
                <w:bCs/>
                <w:sz w:val="20"/>
                <w:szCs w:val="20"/>
              </w:rPr>
              <w:t xml:space="preserve"> </w:t>
            </w:r>
            <w:proofErr w:type="spellStart"/>
            <w:r w:rsidRPr="00214AEB">
              <w:rPr>
                <w:rFonts w:ascii="Times New Roman" w:hAnsi="Times New Roman" w:cs="Times New Roman"/>
                <w:b/>
                <w:bCs/>
                <w:sz w:val="20"/>
                <w:szCs w:val="20"/>
              </w:rPr>
              <w:t>међународне</w:t>
            </w:r>
            <w:proofErr w:type="spellEnd"/>
            <w:r w:rsidRPr="00214AEB">
              <w:rPr>
                <w:rFonts w:ascii="Times New Roman" w:hAnsi="Times New Roman" w:cs="Times New Roman"/>
                <w:b/>
                <w:bCs/>
                <w:sz w:val="20"/>
                <w:szCs w:val="20"/>
              </w:rPr>
              <w:t xml:space="preserve"> </w:t>
            </w:r>
            <w:proofErr w:type="spellStart"/>
            <w:r w:rsidRPr="00214AEB">
              <w:rPr>
                <w:rFonts w:ascii="Times New Roman" w:hAnsi="Times New Roman" w:cs="Times New Roman"/>
                <w:b/>
                <w:bCs/>
                <w:sz w:val="20"/>
                <w:szCs w:val="20"/>
              </w:rPr>
              <w:t>обавезе</w:t>
            </w:r>
            <w:proofErr w:type="spellEnd"/>
            <w:r w:rsidRPr="00214AEB">
              <w:rPr>
                <w:rFonts w:ascii="Times New Roman" w:hAnsi="Times New Roman" w:cs="Times New Roman"/>
                <w:sz w:val="20"/>
                <w:szCs w:val="20"/>
              </w:rPr>
              <w:t xml:space="preserve">, а </w:t>
            </w:r>
            <w:proofErr w:type="spellStart"/>
            <w:r w:rsidRPr="00214AEB">
              <w:rPr>
                <w:rFonts w:ascii="Times New Roman" w:hAnsi="Times New Roman" w:cs="Times New Roman"/>
                <w:sz w:val="20"/>
                <w:szCs w:val="20"/>
              </w:rPr>
              <w:t>оно</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око</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чега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се</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преговара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јесу</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крајњи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рокови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као</w:t>
            </w:r>
            <w:proofErr w:type="spellEnd"/>
            <w:r w:rsidRPr="00214AEB">
              <w:rPr>
                <w:rFonts w:ascii="Times New Roman" w:hAnsi="Times New Roman" w:cs="Times New Roman"/>
                <w:sz w:val="20"/>
                <w:szCs w:val="20"/>
              </w:rPr>
              <w:t xml:space="preserve"> и </w:t>
            </w:r>
            <w:proofErr w:type="spellStart"/>
            <w:r w:rsidRPr="00214AEB">
              <w:rPr>
                <w:rFonts w:ascii="Times New Roman" w:hAnsi="Times New Roman" w:cs="Times New Roman"/>
                <w:sz w:val="20"/>
                <w:szCs w:val="20"/>
              </w:rPr>
              <w:t>прелазни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циљеви</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за</w:t>
            </w:r>
            <w:proofErr w:type="spellEnd"/>
            <w:r w:rsidRPr="00214AEB">
              <w:rPr>
                <w:rFonts w:ascii="Times New Roman" w:hAnsi="Times New Roman" w:cs="Times New Roman"/>
                <w:sz w:val="20"/>
                <w:szCs w:val="20"/>
              </w:rPr>
              <w:t xml:space="preserve"> </w:t>
            </w:r>
            <w:proofErr w:type="spellStart"/>
            <w:r w:rsidRPr="00214AEB">
              <w:rPr>
                <w:rFonts w:ascii="Times New Roman" w:hAnsi="Times New Roman" w:cs="Times New Roman"/>
                <w:sz w:val="20"/>
                <w:szCs w:val="20"/>
              </w:rPr>
              <w:t>усклађивање</w:t>
            </w:r>
            <w:proofErr w:type="spellEnd"/>
            <w:r w:rsidRPr="00214AEB">
              <w:rPr>
                <w:rFonts w:ascii="Times New Roman" w:hAnsi="Times New Roman" w:cs="Times New Roman"/>
                <w:sz w:val="20"/>
                <w:szCs w:val="20"/>
              </w:rPr>
              <w:t>.</w:t>
            </w:r>
          </w:p>
        </w:tc>
      </w:tr>
      <w:bookmarkEnd w:id="4"/>
    </w:tbl>
    <w:p w14:paraId="2075A7DF" w14:textId="77777777" w:rsidR="004C6D31" w:rsidRPr="00E861E9" w:rsidRDefault="004C6D31">
      <w:pPr>
        <w:rPr>
          <w:rFonts w:ascii="Times New Roman" w:hAnsi="Times New Roman" w:cs="Times New Roman"/>
          <w:sz w:val="20"/>
          <w:szCs w:val="20"/>
        </w:rPr>
      </w:pPr>
    </w:p>
    <w:p w14:paraId="03F5495A" w14:textId="1FC99489" w:rsidR="004C6D31" w:rsidRPr="00E861E9" w:rsidRDefault="004C6D31" w:rsidP="004027CF">
      <w:pPr>
        <w:pStyle w:val="ListParagraph"/>
        <w:rPr>
          <w:rFonts w:ascii="Times New Roman" w:hAnsi="Times New Roman" w:cs="Times New Roman"/>
          <w:b/>
          <w:bCs/>
        </w:rPr>
      </w:pPr>
    </w:p>
    <w:tbl>
      <w:tblPr>
        <w:tblStyle w:val="TableGrid"/>
        <w:tblW w:w="13855" w:type="dxa"/>
        <w:tblLayout w:type="fixed"/>
        <w:tblLook w:val="04A0" w:firstRow="1" w:lastRow="0" w:firstColumn="1" w:lastColumn="0" w:noHBand="0" w:noVBand="1"/>
      </w:tblPr>
      <w:tblGrid>
        <w:gridCol w:w="851"/>
        <w:gridCol w:w="1394"/>
        <w:gridCol w:w="1265"/>
        <w:gridCol w:w="3055"/>
        <w:gridCol w:w="3060"/>
        <w:gridCol w:w="4230"/>
      </w:tblGrid>
      <w:tr w:rsidR="00682AFD" w:rsidRPr="00E861E9" w14:paraId="7DBAF195" w14:textId="77777777" w:rsidTr="00EC2693">
        <w:tc>
          <w:tcPr>
            <w:tcW w:w="13855" w:type="dxa"/>
            <w:gridSpan w:val="6"/>
            <w:shd w:val="clear" w:color="auto" w:fill="D9D9D9" w:themeFill="background1" w:themeFillShade="D9"/>
          </w:tcPr>
          <w:p w14:paraId="5BA9DFB8" w14:textId="2AD80D3B" w:rsidR="00682AFD" w:rsidRPr="00367932" w:rsidRDefault="00B955DE" w:rsidP="00682AFD">
            <w:pPr>
              <w:rPr>
                <w:rFonts w:ascii="Times New Roman" w:hAnsi="Times New Roman" w:cs="Times New Roman"/>
                <w:b/>
                <w:bCs/>
                <w:lang w:val="sr-Cyrl-RS"/>
              </w:rPr>
            </w:pPr>
            <w:r>
              <w:rPr>
                <w:rFonts w:ascii="Times New Roman" w:hAnsi="Times New Roman" w:cs="Times New Roman"/>
                <w:b/>
                <w:bCs/>
                <w:lang w:val="sr-Latn-RS"/>
              </w:rPr>
              <w:t xml:space="preserve">II </w:t>
            </w:r>
            <w:proofErr w:type="spellStart"/>
            <w:r w:rsidR="00682AFD" w:rsidRPr="00E861E9">
              <w:rPr>
                <w:rFonts w:ascii="Times New Roman" w:hAnsi="Times New Roman" w:cs="Times New Roman"/>
                <w:b/>
                <w:bCs/>
              </w:rPr>
              <w:t>Коментари</w:t>
            </w:r>
            <w:proofErr w:type="spellEnd"/>
            <w:r w:rsidR="00682AFD" w:rsidRPr="00E861E9">
              <w:rPr>
                <w:rFonts w:ascii="Times New Roman" w:hAnsi="Times New Roman" w:cs="Times New Roman"/>
                <w:b/>
                <w:bCs/>
              </w:rPr>
              <w:t xml:space="preserve"> </w:t>
            </w:r>
            <w:proofErr w:type="spellStart"/>
            <w:r w:rsidR="00682AFD" w:rsidRPr="00E861E9">
              <w:rPr>
                <w:rFonts w:ascii="Times New Roman" w:hAnsi="Times New Roman" w:cs="Times New Roman"/>
                <w:b/>
                <w:bCs/>
              </w:rPr>
              <w:t>по</w:t>
            </w:r>
            <w:proofErr w:type="spellEnd"/>
            <w:r w:rsidR="00682AFD" w:rsidRPr="00E861E9">
              <w:rPr>
                <w:rFonts w:ascii="Times New Roman" w:hAnsi="Times New Roman" w:cs="Times New Roman"/>
                <w:b/>
                <w:bCs/>
              </w:rPr>
              <w:t xml:space="preserve"> </w:t>
            </w:r>
            <w:proofErr w:type="spellStart"/>
            <w:r w:rsidR="00682AFD" w:rsidRPr="00E861E9">
              <w:rPr>
                <w:rFonts w:ascii="Times New Roman" w:hAnsi="Times New Roman" w:cs="Times New Roman"/>
                <w:b/>
                <w:bCs/>
              </w:rPr>
              <w:t>стубовима</w:t>
            </w:r>
            <w:proofErr w:type="spellEnd"/>
            <w:r w:rsidR="00682AFD">
              <w:rPr>
                <w:rFonts w:ascii="Times New Roman" w:hAnsi="Times New Roman" w:cs="Times New Roman"/>
                <w:b/>
                <w:bCs/>
                <w:lang w:val="sr-Cyrl-RS"/>
              </w:rPr>
              <w:t xml:space="preserve"> Стратегије</w:t>
            </w:r>
          </w:p>
          <w:p w14:paraId="17B45F5B" w14:textId="77777777" w:rsidR="00682AFD" w:rsidRPr="00E861E9" w:rsidRDefault="00682AFD" w:rsidP="00F1391A">
            <w:pPr>
              <w:rPr>
                <w:rFonts w:ascii="Times New Roman" w:hAnsi="Times New Roman" w:cs="Times New Roman"/>
                <w:b/>
                <w:sz w:val="20"/>
                <w:szCs w:val="20"/>
                <w:lang w:val="sr-Cyrl-RS"/>
              </w:rPr>
            </w:pPr>
          </w:p>
        </w:tc>
      </w:tr>
      <w:tr w:rsidR="00B955DE" w:rsidRPr="00E861E9" w14:paraId="1702120F" w14:textId="77777777" w:rsidTr="00C742A1">
        <w:tc>
          <w:tcPr>
            <w:tcW w:w="13855" w:type="dxa"/>
            <w:gridSpan w:val="6"/>
            <w:shd w:val="clear" w:color="auto" w:fill="D9D9D9" w:themeFill="background1" w:themeFillShade="D9"/>
          </w:tcPr>
          <w:p w14:paraId="29671441" w14:textId="77777777" w:rsidR="00B955DE" w:rsidRPr="00E861E9" w:rsidRDefault="00B955DE" w:rsidP="00367932">
            <w:pPr>
              <w:pStyle w:val="ListParagraph"/>
              <w:ind w:hanging="689"/>
              <w:rPr>
                <w:rFonts w:ascii="Times New Roman" w:hAnsi="Times New Roman" w:cs="Times New Roman"/>
                <w:b/>
                <w:bC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1 </w:t>
            </w:r>
            <w:r w:rsidRPr="00E861E9">
              <w:rPr>
                <w:rFonts w:ascii="Times New Roman" w:hAnsi="Times New Roman" w:cs="Times New Roman"/>
                <w:b/>
                <w:bCs/>
              </w:rPr>
              <w:t xml:space="preserve">– </w:t>
            </w:r>
            <w:proofErr w:type="spellStart"/>
            <w:r w:rsidRPr="00E861E9">
              <w:rPr>
                <w:rFonts w:ascii="Times New Roman" w:hAnsi="Times New Roman" w:cs="Times New Roman"/>
                <w:b/>
                <w:bCs/>
              </w:rPr>
              <w:t>Декарбонизација</w:t>
            </w:r>
            <w:proofErr w:type="spellEnd"/>
            <w:r w:rsidRPr="00E861E9">
              <w:rPr>
                <w:rFonts w:ascii="Times New Roman" w:hAnsi="Times New Roman" w:cs="Times New Roman"/>
                <w:b/>
                <w:bCs/>
              </w:rPr>
              <w:t xml:space="preserve"> и </w:t>
            </w:r>
            <w:proofErr w:type="spellStart"/>
            <w:r w:rsidRPr="00E861E9">
              <w:rPr>
                <w:rFonts w:ascii="Times New Roman" w:hAnsi="Times New Roman" w:cs="Times New Roman"/>
                <w:b/>
                <w:bCs/>
              </w:rPr>
              <w:t>климатске</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промене</w:t>
            </w:r>
            <w:proofErr w:type="spellEnd"/>
          </w:p>
          <w:p w14:paraId="3C1F4760" w14:textId="77777777" w:rsidR="00B955DE" w:rsidRPr="00E861E9" w:rsidRDefault="00B955DE" w:rsidP="00F1391A">
            <w:pPr>
              <w:rPr>
                <w:rFonts w:ascii="Times New Roman" w:hAnsi="Times New Roman" w:cs="Times New Roman"/>
                <w:b/>
                <w:sz w:val="20"/>
                <w:szCs w:val="20"/>
                <w:lang w:val="sr-Cyrl-RS"/>
              </w:rPr>
            </w:pPr>
          </w:p>
        </w:tc>
      </w:tr>
      <w:tr w:rsidR="00ED44CB" w:rsidRPr="00E861E9" w14:paraId="595A8AB0" w14:textId="77777777" w:rsidTr="00387A21">
        <w:tc>
          <w:tcPr>
            <w:tcW w:w="851" w:type="dxa"/>
            <w:shd w:val="clear" w:color="auto" w:fill="D9D9D9" w:themeFill="background1" w:themeFillShade="D9"/>
          </w:tcPr>
          <w:p w14:paraId="294D7A53" w14:textId="77777777" w:rsidR="00ED44CB" w:rsidRPr="00E861E9" w:rsidRDefault="00ED44CB" w:rsidP="00F1391A">
            <w:pPr>
              <w:pStyle w:val="ListParagraph"/>
              <w:ind w:left="164"/>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 xml:space="preserve">Ред. број </w:t>
            </w:r>
          </w:p>
        </w:tc>
        <w:tc>
          <w:tcPr>
            <w:tcW w:w="1394" w:type="dxa"/>
            <w:shd w:val="clear" w:color="auto" w:fill="D9D9D9" w:themeFill="background1" w:themeFillShade="D9"/>
          </w:tcPr>
          <w:p w14:paraId="1C5A8C69" w14:textId="77777777" w:rsidR="00ED44CB" w:rsidRPr="00E861E9" w:rsidRDefault="00ED44CB" w:rsidP="00F1391A">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Подносилац коментара</w:t>
            </w:r>
          </w:p>
        </w:tc>
        <w:tc>
          <w:tcPr>
            <w:tcW w:w="1265" w:type="dxa"/>
            <w:shd w:val="clear" w:color="auto" w:fill="D9D9D9" w:themeFill="background1" w:themeFillShade="D9"/>
          </w:tcPr>
          <w:p w14:paraId="58C94BD8" w14:textId="77777777" w:rsidR="00ED44CB" w:rsidRPr="00E861E9" w:rsidRDefault="00ED44CB" w:rsidP="00F1391A">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Број странице документа</w:t>
            </w:r>
          </w:p>
        </w:tc>
        <w:tc>
          <w:tcPr>
            <w:tcW w:w="3055" w:type="dxa"/>
            <w:shd w:val="clear" w:color="auto" w:fill="D9D9D9" w:themeFill="background1" w:themeFillShade="D9"/>
          </w:tcPr>
          <w:p w14:paraId="3D6F840C" w14:textId="77777777" w:rsidR="00ED44CB" w:rsidRPr="00E861E9" w:rsidRDefault="00ED44CB" w:rsidP="00F1391A">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Текст у Стратегији на који се коментар односи</w:t>
            </w:r>
          </w:p>
        </w:tc>
        <w:tc>
          <w:tcPr>
            <w:tcW w:w="3060" w:type="dxa"/>
            <w:shd w:val="clear" w:color="auto" w:fill="D9D9D9" w:themeFill="background1" w:themeFillShade="D9"/>
          </w:tcPr>
          <w:p w14:paraId="7A298D62" w14:textId="77777777" w:rsidR="00ED44CB" w:rsidRPr="00E861E9" w:rsidRDefault="00ED44CB" w:rsidP="00F1391A">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Коментар</w:t>
            </w:r>
          </w:p>
        </w:tc>
        <w:tc>
          <w:tcPr>
            <w:tcW w:w="4230" w:type="dxa"/>
            <w:shd w:val="clear" w:color="auto" w:fill="D9D9D9" w:themeFill="background1" w:themeFillShade="D9"/>
          </w:tcPr>
          <w:p w14:paraId="2721DE51" w14:textId="77777777" w:rsidR="00ED44CB" w:rsidRPr="00E861E9" w:rsidRDefault="00ED44CB" w:rsidP="00F1391A">
            <w:pPr>
              <w:rPr>
                <w:rFonts w:ascii="Times New Roman" w:hAnsi="Times New Roman" w:cs="Times New Roman"/>
                <w:b/>
                <w:sz w:val="20"/>
                <w:szCs w:val="20"/>
                <w:lang w:val="sr-Cyrl-RS"/>
              </w:rPr>
            </w:pPr>
            <w:r w:rsidRPr="00E861E9">
              <w:rPr>
                <w:rFonts w:ascii="Times New Roman" w:hAnsi="Times New Roman" w:cs="Times New Roman"/>
                <w:b/>
                <w:sz w:val="20"/>
                <w:szCs w:val="20"/>
                <w:lang w:val="sr-Cyrl-RS"/>
              </w:rPr>
              <w:t xml:space="preserve">Одговор на коментар (прихвата се/не прихвата се и нови текст) </w:t>
            </w:r>
          </w:p>
        </w:tc>
      </w:tr>
      <w:tr w:rsidR="00ED44CB" w:rsidRPr="00E861E9" w14:paraId="3BD43913" w14:textId="77777777" w:rsidTr="00387A21">
        <w:trPr>
          <w:trHeight w:val="300"/>
        </w:trPr>
        <w:tc>
          <w:tcPr>
            <w:tcW w:w="851" w:type="dxa"/>
          </w:tcPr>
          <w:p w14:paraId="2B91B2DD"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0F878D26"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ЦЕМЕНТНА ИНДУСТРИЈА СРБИЈЕ</w:t>
            </w:r>
          </w:p>
        </w:tc>
        <w:tc>
          <w:tcPr>
            <w:tcW w:w="1265" w:type="dxa"/>
          </w:tcPr>
          <w:p w14:paraId="5E3E9B82" w14:textId="6109E172" w:rsidR="00ED44CB" w:rsidRPr="00E861E9" w:rsidRDefault="00D8258C" w:rsidP="00F1391A">
            <w:pPr>
              <w:widowControl w:val="0"/>
              <w:rPr>
                <w:rFonts w:ascii="Times New Roman" w:eastAsia="Calibri" w:hAnsi="Times New Roman" w:cs="Times New Roman"/>
                <w:bCs/>
                <w:sz w:val="20"/>
                <w:szCs w:val="20"/>
                <w:u w:val="single"/>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D8258C">
              <w:rPr>
                <w:rFonts w:ascii="Times New Roman" w:eastAsia="Calibri" w:hAnsi="Times New Roman" w:cs="Times New Roman"/>
                <w:bCs/>
                <w:sz w:val="20"/>
                <w:szCs w:val="20"/>
                <w:lang w:val="sr-Cyrl-RS"/>
              </w:rPr>
              <w:t>131</w:t>
            </w:r>
          </w:p>
        </w:tc>
        <w:tc>
          <w:tcPr>
            <w:tcW w:w="3055" w:type="dxa"/>
          </w:tcPr>
          <w:p w14:paraId="22E0A69E"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7.1.1 Декарбонизација, клима, енергетика и мобилност, у делу текста којим се описује Мера 1.1.5. - Примена механизама за усклађивање са системом трговине GHG емисијама ЕУ и/или увођење других инструмената за одређивање цена угљеника (за остварење Посебног циља 1.1: Смањење емисија GHG)</w:t>
            </w:r>
          </w:p>
        </w:tc>
        <w:tc>
          <w:tcPr>
            <w:tcW w:w="3060" w:type="dxa"/>
          </w:tcPr>
          <w:p w14:paraId="1F64AD74" w14:textId="77777777" w:rsidR="00ED44CB" w:rsidRPr="002E5D03" w:rsidRDefault="00ED44CB" w:rsidP="00F1391A">
            <w:pPr>
              <w:keepNext/>
              <w:keepLines/>
              <w:spacing w:before="120" w:after="120"/>
              <w:rPr>
                <w:rFonts w:ascii="Times New Roman" w:hAnsi="Times New Roman" w:cs="Times New Roman"/>
                <w:sz w:val="20"/>
                <w:szCs w:val="20"/>
                <w:lang w:val="sr-Cyrl-RS"/>
              </w:rPr>
            </w:pPr>
            <w:r w:rsidRPr="002E5D03">
              <w:rPr>
                <w:rFonts w:ascii="Times New Roman" w:hAnsi="Times New Roman" w:cs="Times New Roman"/>
                <w:sz w:val="20"/>
                <w:szCs w:val="20"/>
                <w:lang w:val="sr-Cyrl-RS"/>
              </w:rPr>
              <w:t>потребно је унети следеће измене и допуне:</w:t>
            </w:r>
          </w:p>
          <w:p w14:paraId="745EFB80" w14:textId="77777777" w:rsidR="00ED44CB" w:rsidRPr="002E5D03" w:rsidRDefault="00ED44CB" w:rsidP="00F1391A">
            <w:pPr>
              <w:keepNext/>
              <w:keepLines/>
              <w:spacing w:before="120" w:after="120"/>
              <w:rPr>
                <w:rFonts w:ascii="Times New Roman" w:hAnsi="Times New Roman" w:cs="Times New Roman"/>
                <w:b/>
                <w:bCs/>
                <w:i/>
                <w:iCs/>
                <w:sz w:val="20"/>
                <w:szCs w:val="20"/>
                <w:lang w:val="sr-Cyrl-RS"/>
              </w:rPr>
            </w:pPr>
            <w:r w:rsidRPr="002E5D03">
              <w:rPr>
                <w:rFonts w:ascii="Times New Roman" w:hAnsi="Times New Roman" w:cs="Times New Roman"/>
                <w:i/>
                <w:iCs/>
                <w:sz w:val="20"/>
                <w:szCs w:val="20"/>
                <w:lang w:val="sr-Cyrl-RS"/>
              </w:rPr>
              <w:t xml:space="preserve">„Република Србија треба да изврши усклађивање са системом трговине емисијама гасова са ефектом стаклене баште ЕУ и/или увођење других инструмената за наплату угљеника. На основу анализа које се врше у оквиру пројеката чија је реализација у току, </w:t>
            </w:r>
            <w:r w:rsidRPr="002E5D03">
              <w:rPr>
                <w:rFonts w:ascii="Times New Roman" w:hAnsi="Times New Roman" w:cs="Times New Roman"/>
                <w:i/>
                <w:iCs/>
                <w:strike/>
                <w:sz w:val="20"/>
                <w:szCs w:val="20"/>
                <w:lang w:val="sr-Cyrl-RS"/>
              </w:rPr>
              <w:t>очекује се да ће</w:t>
            </w:r>
            <w:r w:rsidRPr="002E5D03">
              <w:rPr>
                <w:rFonts w:ascii="Times New Roman" w:hAnsi="Times New Roman" w:cs="Times New Roman"/>
                <w:i/>
                <w:iCs/>
                <w:sz w:val="20"/>
                <w:szCs w:val="20"/>
                <w:lang w:val="sr-Cyrl-RS"/>
              </w:rPr>
              <w:t xml:space="preserve"> </w:t>
            </w:r>
            <w:r w:rsidRPr="002E5D03">
              <w:rPr>
                <w:rFonts w:ascii="Times New Roman" w:hAnsi="Times New Roman" w:cs="Times New Roman"/>
                <w:b/>
                <w:bCs/>
                <w:i/>
                <w:iCs/>
                <w:sz w:val="20"/>
                <w:szCs w:val="20"/>
                <w:lang w:val="sr-Cyrl-RS"/>
              </w:rPr>
              <w:t>биће</w:t>
            </w:r>
            <w:r w:rsidRPr="002E5D03">
              <w:rPr>
                <w:rFonts w:ascii="Times New Roman" w:hAnsi="Times New Roman" w:cs="Times New Roman"/>
                <w:i/>
                <w:iCs/>
                <w:sz w:val="20"/>
                <w:szCs w:val="20"/>
                <w:lang w:val="sr-Cyrl-RS"/>
              </w:rPr>
              <w:t xml:space="preserve"> прецизно дефинисан </w:t>
            </w:r>
            <w:r w:rsidRPr="002E5D03">
              <w:rPr>
                <w:rFonts w:ascii="Times New Roman" w:hAnsi="Times New Roman" w:cs="Times New Roman"/>
                <w:b/>
                <w:bCs/>
                <w:i/>
                <w:iCs/>
                <w:sz w:val="20"/>
                <w:szCs w:val="20"/>
                <w:lang w:val="sr-Cyrl-RS"/>
              </w:rPr>
              <w:t>обим и</w:t>
            </w:r>
            <w:r w:rsidRPr="002E5D03">
              <w:rPr>
                <w:rFonts w:ascii="Times New Roman" w:hAnsi="Times New Roman" w:cs="Times New Roman"/>
                <w:i/>
                <w:iCs/>
                <w:sz w:val="20"/>
                <w:szCs w:val="20"/>
                <w:lang w:val="sr-Cyrl-RS"/>
              </w:rPr>
              <w:t xml:space="preserve"> начин усклађивања који подразумева и припрему и усвајање прописа </w:t>
            </w:r>
            <w:r w:rsidRPr="002E5D03">
              <w:rPr>
                <w:rFonts w:ascii="Times New Roman" w:hAnsi="Times New Roman" w:cs="Times New Roman"/>
                <w:b/>
                <w:bCs/>
                <w:i/>
                <w:iCs/>
                <w:sz w:val="20"/>
                <w:szCs w:val="20"/>
                <w:lang w:val="sr-Cyrl-RS"/>
              </w:rPr>
              <w:t>који подржавају прогресивну декарбонизацију.“</w:t>
            </w:r>
          </w:p>
          <w:p w14:paraId="7FB9B245" w14:textId="77777777" w:rsidR="00ED44CB" w:rsidRPr="002E5D03" w:rsidRDefault="00ED44CB" w:rsidP="00F1391A">
            <w:pPr>
              <w:keepNext/>
              <w:keepLines/>
              <w:spacing w:before="120" w:after="120"/>
              <w:rPr>
                <w:rFonts w:ascii="Times New Roman" w:hAnsi="Times New Roman" w:cs="Times New Roman"/>
                <w:i/>
                <w:iCs/>
                <w:sz w:val="20"/>
                <w:szCs w:val="20"/>
                <w:lang w:val="sr-Cyrl-RS"/>
              </w:rPr>
            </w:pPr>
            <w:r w:rsidRPr="002E5D03">
              <w:rPr>
                <w:rFonts w:ascii="Times New Roman" w:hAnsi="Times New Roman" w:cs="Times New Roman"/>
                <w:i/>
                <w:iCs/>
                <w:sz w:val="20"/>
                <w:szCs w:val="20"/>
                <w:lang w:val="sr-Cyrl-RS"/>
              </w:rPr>
              <w:t>„У циљу ефикасног спровођења система трговине емисијама гасова са ефектом стаклене баште ЕУ и/или увођења других инструмената за наплату угљеника потребно је организовати обуке запослених у надлежном националном телу али и другим релевантним органима, организацијама и оператерима постројења за систем трговине емисијама GHG ЕУ и/или другим инструментом за  наплату угљеника.“</w:t>
            </w:r>
          </w:p>
          <w:p w14:paraId="11F8F762" w14:textId="77777777" w:rsidR="00ED44CB" w:rsidRPr="002E5D03" w:rsidRDefault="00ED44CB" w:rsidP="00F1391A">
            <w:pPr>
              <w:keepNext/>
              <w:keepLines/>
              <w:spacing w:before="120"/>
              <w:rPr>
                <w:rFonts w:ascii="Times New Roman" w:hAnsi="Times New Roman" w:cs="Times New Roman"/>
                <w:sz w:val="20"/>
                <w:szCs w:val="20"/>
                <w:lang w:val="sr-Cyrl-RS"/>
              </w:rPr>
            </w:pPr>
            <w:r w:rsidRPr="002E5D03">
              <w:rPr>
                <w:rFonts w:ascii="Times New Roman" w:hAnsi="Times New Roman" w:cs="Times New Roman"/>
                <w:sz w:val="20"/>
                <w:szCs w:val="20"/>
                <w:lang w:val="sr-Cyrl-RS"/>
              </w:rPr>
              <w:t>Додаје се став:</w:t>
            </w:r>
          </w:p>
          <w:p w14:paraId="173716E3" w14:textId="77777777" w:rsidR="00ED44CB" w:rsidRPr="002E5D03" w:rsidRDefault="00ED44CB" w:rsidP="00F1391A">
            <w:pPr>
              <w:widowControl w:val="0"/>
              <w:rPr>
                <w:rFonts w:ascii="Times New Roman" w:eastAsia="Calibri" w:hAnsi="Times New Roman" w:cs="Times New Roman"/>
                <w:b/>
                <w:bCs/>
                <w:sz w:val="20"/>
                <w:szCs w:val="20"/>
                <w:lang w:val="sr-Cyrl-RS"/>
              </w:rPr>
            </w:pPr>
            <w:r w:rsidRPr="002E5D03">
              <w:rPr>
                <w:rFonts w:ascii="Times New Roman" w:hAnsi="Times New Roman" w:cs="Times New Roman"/>
                <w:b/>
                <w:bCs/>
                <w:i/>
                <w:iCs/>
                <w:sz w:val="20"/>
                <w:szCs w:val="20"/>
                <w:lang w:val="sr-Cyrl-RS"/>
              </w:rPr>
              <w:t xml:space="preserve">„Увођење механизма наплате емисија у енергетски систем Републике Србије, помогло би да се проблему емисије гасова </w:t>
            </w:r>
            <w:r w:rsidRPr="002E5D03">
              <w:rPr>
                <w:rFonts w:ascii="Times New Roman" w:hAnsi="Times New Roman" w:cs="Times New Roman"/>
                <w:b/>
                <w:bCs/>
                <w:i/>
                <w:iCs/>
                <w:sz w:val="20"/>
                <w:szCs w:val="20"/>
                <w:lang w:val="sr-Cyrl-RS"/>
              </w:rPr>
              <w:lastRenderedPageBreak/>
              <w:t>са ефектом стаклене баште приступи свеобухватно, тако да све одлуке које се доносе и активности које се спроводе имају за циљ декарбонизацију економије у целини. Ово ће омогућити континуитет присуства српске привреде на тржишту ЕУ, повећати њену конкурентност и ојачати изгледе за чланство Србије у ЕУ.“</w:t>
            </w:r>
          </w:p>
        </w:tc>
        <w:tc>
          <w:tcPr>
            <w:tcW w:w="4230" w:type="dxa"/>
          </w:tcPr>
          <w:p w14:paraId="3A7D87CA" w14:textId="15ABE8E2" w:rsidR="00DA1C4C" w:rsidRDefault="00196841" w:rsidP="00F1391A">
            <w:pPr>
              <w:widowControl w:val="0"/>
              <w:rPr>
                <w:rFonts w:ascii="Times New Roman" w:eastAsia="Calibri" w:hAnsi="Times New Roman" w:cs="Times New Roman"/>
                <w:bCs/>
                <w:sz w:val="20"/>
                <w:szCs w:val="20"/>
                <w:lang w:val="sr-Cyrl-RS"/>
              </w:rPr>
            </w:pPr>
            <w:r w:rsidRPr="00196841">
              <w:rPr>
                <w:rFonts w:ascii="Times New Roman" w:eastAsia="Calibri" w:hAnsi="Times New Roman" w:cs="Times New Roman"/>
                <w:bCs/>
                <w:sz w:val="20"/>
                <w:szCs w:val="20"/>
                <w:lang w:val="sr-Cyrl-RS"/>
              </w:rPr>
              <w:lastRenderedPageBreak/>
              <w:t>Коментар се прихвата</w:t>
            </w:r>
            <w:r w:rsidR="00ED44CB" w:rsidRPr="00E861E9">
              <w:rPr>
                <w:rFonts w:ascii="Times New Roman" w:eastAsia="Calibri" w:hAnsi="Times New Roman" w:cs="Times New Roman"/>
                <w:bCs/>
                <w:sz w:val="20"/>
                <w:szCs w:val="20"/>
                <w:lang w:val="sr-Cyrl-RS"/>
              </w:rPr>
              <w:t xml:space="preserve">. </w:t>
            </w:r>
          </w:p>
          <w:p w14:paraId="7DEDB975" w14:textId="77777777" w:rsidR="009C77AE" w:rsidRDefault="009C77AE" w:rsidP="00F1391A">
            <w:pPr>
              <w:widowControl w:val="0"/>
              <w:rPr>
                <w:rFonts w:ascii="Times New Roman" w:eastAsia="Calibri" w:hAnsi="Times New Roman" w:cs="Times New Roman"/>
                <w:bCs/>
                <w:sz w:val="20"/>
                <w:szCs w:val="20"/>
                <w:lang w:val="sr-Cyrl-RS"/>
              </w:rPr>
            </w:pPr>
          </w:p>
          <w:p w14:paraId="3775C35B" w14:textId="7C58B9A4"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У текст </w:t>
            </w:r>
            <w:r w:rsidR="00DA1C4C">
              <w:rPr>
                <w:rFonts w:ascii="Times New Roman" w:eastAsia="Calibri" w:hAnsi="Times New Roman" w:cs="Times New Roman"/>
                <w:bCs/>
                <w:sz w:val="20"/>
                <w:szCs w:val="20"/>
                <w:lang w:val="sr-Cyrl-RS"/>
              </w:rPr>
              <w:t>су</w:t>
            </w:r>
            <w:r w:rsidRPr="00E861E9">
              <w:rPr>
                <w:rFonts w:ascii="Times New Roman" w:eastAsia="Calibri" w:hAnsi="Times New Roman" w:cs="Times New Roman"/>
                <w:bCs/>
                <w:sz w:val="20"/>
                <w:szCs w:val="20"/>
                <w:lang w:val="sr-Cyrl-RS"/>
              </w:rPr>
              <w:t xml:space="preserve"> унете предложене измене.</w:t>
            </w:r>
          </w:p>
        </w:tc>
      </w:tr>
      <w:tr w:rsidR="00ED44CB" w:rsidRPr="00E861E9" w14:paraId="5458C7DB" w14:textId="77777777" w:rsidTr="00387A21">
        <w:trPr>
          <w:trHeight w:val="300"/>
        </w:trPr>
        <w:tc>
          <w:tcPr>
            <w:tcW w:w="851" w:type="dxa"/>
          </w:tcPr>
          <w:p w14:paraId="579E5E86"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719D259A"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ЦЕМЕНТНА ИНДУСТРИЈА СРБИЈЕ</w:t>
            </w:r>
          </w:p>
        </w:tc>
        <w:tc>
          <w:tcPr>
            <w:tcW w:w="1265" w:type="dxa"/>
          </w:tcPr>
          <w:p w14:paraId="34B86681" w14:textId="26E1CF27"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133</w:t>
            </w:r>
          </w:p>
        </w:tc>
        <w:tc>
          <w:tcPr>
            <w:tcW w:w="3055" w:type="dxa"/>
          </w:tcPr>
          <w:p w14:paraId="21412986"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7.1.1 Декарбонизација, клима, енергетика и мобилност, у делу текста којим се описује Мера 1.1.7. - Подстицање унапређења енергетске ефикасности и повећање коришћења ОИЕ у индустрији (за остварење Посебног циља 1.1: Смањење емисија GHG)</w:t>
            </w:r>
          </w:p>
        </w:tc>
        <w:tc>
          <w:tcPr>
            <w:tcW w:w="3060" w:type="dxa"/>
          </w:tcPr>
          <w:p w14:paraId="5BE2B82B" w14:textId="77777777" w:rsidR="00ED44CB" w:rsidRPr="002E5D03" w:rsidRDefault="00ED44CB" w:rsidP="00F1391A">
            <w:pPr>
              <w:keepNext/>
              <w:keepLines/>
              <w:spacing w:before="120" w:after="120"/>
              <w:rPr>
                <w:rFonts w:ascii="Times New Roman" w:hAnsi="Times New Roman" w:cs="Times New Roman"/>
                <w:sz w:val="20"/>
                <w:szCs w:val="20"/>
                <w:lang w:val="sr-Cyrl-RS"/>
              </w:rPr>
            </w:pPr>
            <w:r w:rsidRPr="002E5D03">
              <w:rPr>
                <w:rFonts w:ascii="Times New Roman" w:hAnsi="Times New Roman" w:cs="Times New Roman"/>
                <w:sz w:val="20"/>
                <w:szCs w:val="20"/>
                <w:lang w:val="sr-Cyrl-RS"/>
              </w:rPr>
              <w:t>потребно је унети следеће измене и допуне:</w:t>
            </w:r>
          </w:p>
          <w:p w14:paraId="23C03632" w14:textId="7BAADF97" w:rsidR="00ED44CB" w:rsidRPr="002E5D03" w:rsidRDefault="00ED44CB" w:rsidP="00F1391A">
            <w:pPr>
              <w:keepNext/>
              <w:keepLines/>
              <w:spacing w:before="120" w:after="120"/>
              <w:rPr>
                <w:rFonts w:ascii="Times New Roman" w:hAnsi="Times New Roman" w:cs="Times New Roman"/>
                <w:i/>
                <w:iCs/>
                <w:sz w:val="20"/>
                <w:szCs w:val="20"/>
              </w:rPr>
            </w:pPr>
            <w:r w:rsidRPr="002E5D03">
              <w:rPr>
                <w:rFonts w:ascii="Times New Roman" w:hAnsi="Times New Roman" w:cs="Times New Roman"/>
                <w:i/>
                <w:iCs/>
                <w:sz w:val="20"/>
                <w:szCs w:val="20"/>
                <w:lang w:val="sr-Cyrl-RS"/>
              </w:rPr>
              <w:t>„У сектору индустрије, ова мера треба да подстакне модернизацију технологија у индустријским процесима и повећање ефикасности материјала у производном процесу у индустрији цемента, гвожђа и челика, производњи азотне киселине, петрохемијске киселине и чађи. Индустријски сектор ће морати да промовише и примењује пројекте енергетске ефикасности и користи најбоље доступне технике (BAT) да би остао конкурентан. За индустрију која је у ЕУ обухваћена ЕТS-ом и друге индустрије, адекватно високе цене емисија СО2 биће важан покретач за прелазак са фосилних горива на ОИЕ</w:t>
            </w:r>
            <w:r w:rsidRPr="002E5D03">
              <w:rPr>
                <w:rFonts w:ascii="Times New Roman" w:hAnsi="Times New Roman" w:cs="Times New Roman"/>
                <w:i/>
                <w:iCs/>
                <w:sz w:val="20"/>
                <w:szCs w:val="20"/>
              </w:rPr>
              <w:t xml:space="preserve"> </w:t>
            </w:r>
            <w:r w:rsidRPr="002E5D03">
              <w:rPr>
                <w:rFonts w:ascii="Times New Roman" w:hAnsi="Times New Roman" w:cs="Times New Roman"/>
                <w:b/>
                <w:bCs/>
                <w:i/>
                <w:iCs/>
                <w:sz w:val="20"/>
                <w:szCs w:val="20"/>
                <w:lang w:val="sr-Cyrl-RS"/>
              </w:rPr>
              <w:t xml:space="preserve">као и </w:t>
            </w:r>
            <w:r w:rsidR="008F0E57" w:rsidRPr="002E5D03">
              <w:rPr>
                <w:rFonts w:ascii="Times New Roman" w:hAnsi="Times New Roman" w:cs="Times New Roman"/>
                <w:b/>
                <w:bCs/>
                <w:i/>
                <w:iCs/>
                <w:sz w:val="20"/>
                <w:szCs w:val="20"/>
                <w:lang w:val="sr-Cyrl-RS"/>
              </w:rPr>
              <w:t>развој и примена технологија за сакупљање и складиштење угљеника.</w:t>
            </w:r>
            <w:r w:rsidR="008F0E57" w:rsidRPr="002E5D03">
              <w:rPr>
                <w:rFonts w:ascii="Times New Roman" w:hAnsi="Times New Roman" w:cs="Times New Roman"/>
                <w:i/>
                <w:iCs/>
                <w:sz w:val="20"/>
                <w:szCs w:val="20"/>
                <w:lang w:val="sr-Cyrl-RS"/>
              </w:rPr>
              <w:t xml:space="preserve"> </w:t>
            </w:r>
            <w:r w:rsidRPr="002E5D03">
              <w:rPr>
                <w:rFonts w:ascii="Times New Roman" w:hAnsi="Times New Roman" w:cs="Times New Roman"/>
                <w:b/>
                <w:bCs/>
                <w:i/>
                <w:iCs/>
                <w:sz w:val="20"/>
                <w:szCs w:val="20"/>
                <w:lang w:val="sr-Cyrl-RS"/>
              </w:rPr>
              <w:t>.</w:t>
            </w:r>
            <w:r w:rsidRPr="002E5D03">
              <w:rPr>
                <w:rFonts w:ascii="Times New Roman" w:hAnsi="Times New Roman" w:cs="Times New Roman"/>
                <w:i/>
                <w:iCs/>
                <w:sz w:val="20"/>
                <w:szCs w:val="20"/>
                <w:lang w:val="sr-Cyrl-RS"/>
              </w:rPr>
              <w:t xml:space="preserve"> При преласку са фосилних горива на ОИЕ треба узети у обзир и потенцијале комуналног отпада и другог обновљивог отпада из пољопривреде и индустријске производње</w:t>
            </w:r>
            <w:r w:rsidRPr="002E5D03">
              <w:rPr>
                <w:rFonts w:ascii="Times New Roman" w:hAnsi="Times New Roman" w:cs="Times New Roman"/>
                <w:i/>
                <w:iCs/>
                <w:sz w:val="20"/>
                <w:szCs w:val="20"/>
              </w:rPr>
              <w:t xml:space="preserve"> </w:t>
            </w:r>
            <w:r w:rsidRPr="002E5D03">
              <w:rPr>
                <w:rFonts w:ascii="Times New Roman" w:hAnsi="Times New Roman" w:cs="Times New Roman"/>
                <w:b/>
                <w:bCs/>
                <w:i/>
                <w:iCs/>
                <w:sz w:val="20"/>
                <w:szCs w:val="20"/>
                <w:lang w:val="sr-Cyrl-RS"/>
              </w:rPr>
              <w:t>који поред енергетског значаја, имају велики значај и са аспекта решавања еколошких проблема.</w:t>
            </w:r>
            <w:r w:rsidRPr="002E5D03">
              <w:rPr>
                <w:rFonts w:ascii="Times New Roman" w:hAnsi="Times New Roman" w:cs="Times New Roman"/>
                <w:i/>
                <w:iCs/>
                <w:sz w:val="20"/>
                <w:szCs w:val="20"/>
                <w:lang w:val="sr-Cyrl-RS"/>
              </w:rPr>
              <w:t xml:space="preserve"> За индустрије која не подлеже ЕТS-у, ову улогу ће играти увођење цене на угљеник. </w:t>
            </w:r>
            <w:r w:rsidRPr="002E5D03">
              <w:rPr>
                <w:rFonts w:ascii="Times New Roman" w:hAnsi="Times New Roman" w:cs="Times New Roman"/>
                <w:i/>
                <w:iCs/>
                <w:sz w:val="20"/>
                <w:szCs w:val="20"/>
                <w:lang w:val="sr-Cyrl-RS"/>
              </w:rPr>
              <w:lastRenderedPageBreak/>
              <w:t>Међутим, потребне су додатне мере у виду субвенција за нове котлове на биомасу или за употребу отпадне топлотне енергије помоћу топлотних пумпи.</w:t>
            </w:r>
          </w:p>
          <w:p w14:paraId="1FEBD736" w14:textId="77777777" w:rsidR="00ED44CB" w:rsidRPr="002E5D03" w:rsidRDefault="00ED44CB" w:rsidP="00F1391A">
            <w:pPr>
              <w:keepNext/>
              <w:keepLines/>
              <w:spacing w:before="120" w:after="120"/>
              <w:rPr>
                <w:rFonts w:ascii="Times New Roman" w:hAnsi="Times New Roman" w:cs="Times New Roman"/>
                <w:i/>
                <w:iCs/>
                <w:sz w:val="20"/>
                <w:szCs w:val="20"/>
                <w:lang w:val="sr-Cyrl-RS"/>
              </w:rPr>
            </w:pPr>
            <w:r w:rsidRPr="002E5D03">
              <w:rPr>
                <w:rFonts w:ascii="Times New Roman" w:hAnsi="Times New Roman" w:cs="Times New Roman"/>
                <w:i/>
                <w:iCs/>
                <w:sz w:val="20"/>
                <w:szCs w:val="20"/>
                <w:lang w:val="sr-Cyrl-RS"/>
              </w:rPr>
              <w:t xml:space="preserve">У оквиру ове мере биће израђени и усвојени подзаконски акти који ће омогућити примену захтева еко-дизајна, чиме ће се осигурати примена енергетски ефикасних технологија и опреме у сектору индустрије. </w:t>
            </w:r>
          </w:p>
          <w:p w14:paraId="35ABEB30" w14:textId="77777777" w:rsidR="00ED44CB" w:rsidRPr="002E5D03" w:rsidRDefault="00ED44CB" w:rsidP="00F1391A">
            <w:pPr>
              <w:keepNext/>
              <w:keepLines/>
              <w:spacing w:before="120" w:after="120"/>
              <w:rPr>
                <w:rFonts w:ascii="Times New Roman" w:hAnsi="Times New Roman" w:cs="Times New Roman"/>
                <w:i/>
                <w:iCs/>
                <w:sz w:val="20"/>
                <w:szCs w:val="20"/>
                <w:lang w:val="sr-Cyrl-RS"/>
              </w:rPr>
            </w:pPr>
            <w:r w:rsidRPr="002E5D03">
              <w:rPr>
                <w:rFonts w:ascii="Times New Roman" w:hAnsi="Times New Roman" w:cs="Times New Roman"/>
                <w:i/>
                <w:iCs/>
                <w:sz w:val="20"/>
                <w:szCs w:val="20"/>
                <w:lang w:val="sr-Cyrl-RS"/>
              </w:rPr>
              <w:t>Модернизација технологија у индустријским процесима и повећање ефикасности материјала у производном процесу обезбедиће унапређење енергетске ефикасности и примену еко-дизајн принципа (веза са мерама 5. и 6., посебног циља 2. Стратегије нискоугљеничног развоја Републике Србије за период од 2023. до 2030. године са пројекцијама до 2050.; веза са мером ПМ_EE21 и ПМ_Д5 Интегрисаног националног енергетског и климатског плана Републике Србије за период до 2030. са визијом до 2050. године).</w:t>
            </w:r>
          </w:p>
          <w:p w14:paraId="1F6A6F99" w14:textId="2C5D1B51" w:rsidR="00ED44CB" w:rsidRPr="002E5D03" w:rsidRDefault="00ED44CB" w:rsidP="00F1391A">
            <w:pPr>
              <w:widowControl w:val="0"/>
              <w:rPr>
                <w:rFonts w:ascii="Times New Roman" w:eastAsia="Calibri" w:hAnsi="Times New Roman" w:cs="Times New Roman"/>
                <w:b/>
                <w:bCs/>
                <w:sz w:val="20"/>
                <w:szCs w:val="20"/>
                <w:lang w:val="sr-Cyrl-RS"/>
              </w:rPr>
            </w:pPr>
            <w:r w:rsidRPr="002E5D03">
              <w:rPr>
                <w:rFonts w:ascii="Times New Roman" w:hAnsi="Times New Roman" w:cs="Times New Roman"/>
                <w:b/>
                <w:bCs/>
                <w:i/>
                <w:iCs/>
                <w:sz w:val="20"/>
                <w:szCs w:val="20"/>
                <w:lang w:val="sr-Cyrl-RS"/>
              </w:rPr>
              <w:t xml:space="preserve">Уз потпуно испуњење свих циљева инфраструктурног, регулаторног и институционалног развоја предложених Стратегијом, </w:t>
            </w:r>
            <w:r w:rsidRPr="002E5D03">
              <w:rPr>
                <w:rFonts w:ascii="Times New Roman" w:hAnsi="Times New Roman" w:cs="Times New Roman"/>
                <w:b/>
                <w:bCs/>
                <w:i/>
                <w:iCs/>
                <w:sz w:val="20"/>
                <w:szCs w:val="20"/>
                <w:lang w:val="sr-Cyrl-RS"/>
              </w:rPr>
              <w:lastRenderedPageBreak/>
              <w:t xml:space="preserve">битно је размотрити </w:t>
            </w:r>
            <w:r w:rsidR="008F0E57" w:rsidRPr="002E5D03">
              <w:rPr>
                <w:rFonts w:ascii="Times New Roman" w:hAnsi="Times New Roman" w:cs="Times New Roman"/>
                <w:b/>
                <w:bCs/>
                <w:i/>
                <w:iCs/>
                <w:sz w:val="20"/>
                <w:szCs w:val="20"/>
                <w:lang w:val="sr-Cyrl-RS"/>
              </w:rPr>
              <w:t xml:space="preserve"> могућност примене технологија прикупљања и складиштења угљендиоксида из процеса сагоревања, имајући у виду процес развоја ових технологија и њихов допринос одрживости рада енергетски интензивне индустрије.“</w:t>
            </w:r>
          </w:p>
        </w:tc>
        <w:tc>
          <w:tcPr>
            <w:tcW w:w="4230" w:type="dxa"/>
          </w:tcPr>
          <w:p w14:paraId="322C0146" w14:textId="6E24CE49" w:rsidR="00DA1C4C" w:rsidRDefault="00196841" w:rsidP="00F1391A">
            <w:pPr>
              <w:widowControl w:val="0"/>
              <w:rPr>
                <w:rFonts w:ascii="Times New Roman" w:eastAsia="Calibri" w:hAnsi="Times New Roman" w:cs="Times New Roman"/>
                <w:bCs/>
                <w:sz w:val="20"/>
                <w:szCs w:val="20"/>
                <w:lang w:val="sr-Cyrl-RS"/>
              </w:rPr>
            </w:pPr>
            <w:r w:rsidRPr="00196841">
              <w:rPr>
                <w:rFonts w:ascii="Times New Roman" w:eastAsia="Calibri" w:hAnsi="Times New Roman" w:cs="Times New Roman"/>
                <w:bCs/>
                <w:sz w:val="20"/>
                <w:szCs w:val="20"/>
                <w:lang w:val="sr-Cyrl-RS"/>
              </w:rPr>
              <w:lastRenderedPageBreak/>
              <w:t>Коментар се прихвата</w:t>
            </w:r>
            <w:r w:rsidR="00ED44CB" w:rsidRPr="00E861E9">
              <w:rPr>
                <w:rFonts w:ascii="Times New Roman" w:eastAsia="Calibri" w:hAnsi="Times New Roman" w:cs="Times New Roman"/>
                <w:bCs/>
                <w:sz w:val="20"/>
                <w:szCs w:val="20"/>
                <w:lang w:val="sr-Cyrl-RS"/>
              </w:rPr>
              <w:t xml:space="preserve">. </w:t>
            </w:r>
          </w:p>
          <w:p w14:paraId="05675F0D" w14:textId="77777777" w:rsidR="00DA1C4C" w:rsidRDefault="00DA1C4C" w:rsidP="00F1391A">
            <w:pPr>
              <w:widowControl w:val="0"/>
              <w:rPr>
                <w:rFonts w:ascii="Times New Roman" w:eastAsia="Calibri" w:hAnsi="Times New Roman" w:cs="Times New Roman"/>
                <w:bCs/>
                <w:sz w:val="20"/>
                <w:szCs w:val="20"/>
                <w:lang w:val="sr-Cyrl-RS"/>
              </w:rPr>
            </w:pPr>
          </w:p>
          <w:p w14:paraId="51480E48" w14:textId="04B0FB7F"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У текст </w:t>
            </w:r>
            <w:r w:rsidR="00DA1C4C">
              <w:rPr>
                <w:rFonts w:ascii="Times New Roman" w:eastAsia="Calibri" w:hAnsi="Times New Roman" w:cs="Times New Roman"/>
                <w:bCs/>
                <w:sz w:val="20"/>
                <w:szCs w:val="20"/>
                <w:lang w:val="sr-Cyrl-RS"/>
              </w:rPr>
              <w:t>су</w:t>
            </w:r>
            <w:r w:rsidRPr="00E861E9">
              <w:rPr>
                <w:rFonts w:ascii="Times New Roman" w:eastAsia="Calibri" w:hAnsi="Times New Roman" w:cs="Times New Roman"/>
                <w:bCs/>
                <w:sz w:val="20"/>
                <w:szCs w:val="20"/>
                <w:lang w:val="sr-Cyrl-RS"/>
              </w:rPr>
              <w:t xml:space="preserve"> унете предложене измене.</w:t>
            </w:r>
          </w:p>
        </w:tc>
      </w:tr>
      <w:tr w:rsidR="00ED44CB" w:rsidRPr="00E861E9" w14:paraId="052CFAAA" w14:textId="77777777" w:rsidTr="00387A21">
        <w:trPr>
          <w:trHeight w:val="300"/>
        </w:trPr>
        <w:tc>
          <w:tcPr>
            <w:tcW w:w="851" w:type="dxa"/>
          </w:tcPr>
          <w:p w14:paraId="6CF80561"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01F35EDE"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Metalfer Steel Mill d.o.o.</w:t>
            </w:r>
          </w:p>
        </w:tc>
        <w:tc>
          <w:tcPr>
            <w:tcW w:w="1265" w:type="dxa"/>
          </w:tcPr>
          <w:p w14:paraId="708B0B3D" w14:textId="5A5B9468"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sidR="00ED44CB" w:rsidRPr="00E861E9">
              <w:rPr>
                <w:rFonts w:ascii="Times New Roman" w:eastAsia="Calibri" w:hAnsi="Times New Roman" w:cs="Times New Roman"/>
                <w:bCs/>
                <w:sz w:val="20"/>
                <w:szCs w:val="20"/>
                <w:lang w:val="sr-Cyrl-RS"/>
              </w:rPr>
              <w:t xml:space="preserve"> 131</w:t>
            </w:r>
          </w:p>
        </w:tc>
        <w:tc>
          <w:tcPr>
            <w:tcW w:w="3055" w:type="dxa"/>
          </w:tcPr>
          <w:p w14:paraId="213B23E4"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Мера 1.1.5. Примена механизама за усклађивање са системом трговине GHG емисијима ЕУ и/или увођење других инструмената за одређивање цена угљеника</w:t>
            </w:r>
          </w:p>
        </w:tc>
        <w:tc>
          <w:tcPr>
            <w:tcW w:w="3060" w:type="dxa"/>
          </w:tcPr>
          <w:p w14:paraId="74DCAEA0" w14:textId="77777777" w:rsidR="00ED44CB" w:rsidRPr="002E5D03" w:rsidRDefault="00ED44CB" w:rsidP="00F1391A">
            <w:pPr>
              <w:keepNext/>
              <w:keepLines/>
              <w:tabs>
                <w:tab w:val="left" w:pos="1095"/>
              </w:tabs>
              <w:jc w:val="both"/>
              <w:rPr>
                <w:rFonts w:ascii="Times New Roman" w:eastAsia="Aptos" w:hAnsi="Times New Roman" w:cs="Times New Roman"/>
                <w:b/>
                <w:bCs/>
                <w:i/>
                <w:iCs/>
                <w:kern w:val="2"/>
                <w:sz w:val="20"/>
                <w:szCs w:val="20"/>
                <w:lang w:val="sr-Cyrl-RS"/>
              </w:rPr>
            </w:pPr>
            <w:r w:rsidRPr="002E5D03">
              <w:rPr>
                <w:rFonts w:ascii="Times New Roman" w:eastAsia="Aptos" w:hAnsi="Times New Roman" w:cs="Times New Roman"/>
                <w:kern w:val="2"/>
                <w:sz w:val="20"/>
                <w:szCs w:val="20"/>
                <w:lang w:val="sr-Cyrl-RS"/>
              </w:rPr>
              <w:t>Ова мера је регулаторна, односно очекује се дефинисање система наплате. Систем наплате у РС мора да буде 1 на 1 са системом наплате у ЕУ, тј. цена се мора креирати на исти начин као у ЕУ. Само тако новац остаје у РС и штитимо наше тржиште. Компанија Металфер Стеел Милл заступа став да је потребно увести систем опорезивањ</w:t>
            </w:r>
            <w:r w:rsidRPr="002E5D03">
              <w:rPr>
                <w:rFonts w:ascii="Times New Roman" w:eastAsia="Aptos" w:hAnsi="Times New Roman" w:cs="Times New Roman"/>
                <w:kern w:val="2"/>
                <w:sz w:val="20"/>
                <w:szCs w:val="20"/>
                <w:lang w:val="sr-Latn-RS"/>
              </w:rPr>
              <w:t>a</w:t>
            </w:r>
            <w:r w:rsidRPr="002E5D03">
              <w:rPr>
                <w:rFonts w:ascii="Times New Roman" w:eastAsia="Aptos" w:hAnsi="Times New Roman" w:cs="Times New Roman"/>
                <w:kern w:val="2"/>
                <w:sz w:val="20"/>
                <w:szCs w:val="20"/>
                <w:lang w:val="sr-Cyrl-RS"/>
              </w:rPr>
              <w:t xml:space="preserve"> угљеника, а не </w:t>
            </w:r>
            <w:r w:rsidRPr="002E5D03">
              <w:rPr>
                <w:rFonts w:ascii="Times New Roman" w:eastAsia="Aptos" w:hAnsi="Times New Roman" w:cs="Times New Roman"/>
                <w:i/>
                <w:iCs/>
                <w:kern w:val="2"/>
                <w:sz w:val="20"/>
                <w:szCs w:val="20"/>
                <w:lang w:val="sr-Latn-RS"/>
              </w:rPr>
              <w:t>cap and trade.</w:t>
            </w:r>
            <w:r w:rsidRPr="002E5D03">
              <w:rPr>
                <w:rFonts w:ascii="Times New Roman" w:eastAsia="Aptos" w:hAnsi="Times New Roman" w:cs="Times New Roman"/>
                <w:b/>
                <w:bCs/>
                <w:i/>
                <w:iCs/>
                <w:kern w:val="2"/>
                <w:sz w:val="20"/>
                <w:szCs w:val="20"/>
                <w:lang w:val="sr-Latn-RS"/>
              </w:rPr>
              <w:t xml:space="preserve"> </w:t>
            </w:r>
          </w:p>
        </w:tc>
        <w:tc>
          <w:tcPr>
            <w:tcW w:w="4230" w:type="dxa"/>
          </w:tcPr>
          <w:p w14:paraId="5124374B"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Коментар се не прихвата.</w:t>
            </w:r>
          </w:p>
          <w:p w14:paraId="463EB6E6" w14:textId="77777777" w:rsidR="00DA1C4C" w:rsidRPr="002E5D03" w:rsidRDefault="00DA1C4C" w:rsidP="00F1391A">
            <w:pPr>
              <w:widowControl w:val="0"/>
              <w:rPr>
                <w:rFonts w:ascii="Times New Roman" w:eastAsia="Calibri" w:hAnsi="Times New Roman" w:cs="Times New Roman"/>
                <w:bCs/>
                <w:sz w:val="20"/>
                <w:szCs w:val="20"/>
                <w:lang w:val="sr-Cyrl-RS"/>
              </w:rPr>
            </w:pPr>
          </w:p>
          <w:p w14:paraId="756A2C28"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У опису мере је наведено да ће се на основу пројекта чија је реализација у току одредити механизам усклађивања, у Републици Србији,</w:t>
            </w:r>
            <w:r w:rsidRPr="002E5D03">
              <w:rPr>
                <w:rFonts w:ascii="Times New Roman" w:eastAsia="Aptos" w:hAnsi="Times New Roman" w:cs="Times New Roman"/>
                <w:b/>
                <w:bCs/>
                <w:kern w:val="2"/>
                <w:sz w:val="20"/>
                <w:szCs w:val="20"/>
                <w:lang w:val="sr-Cyrl-RS"/>
              </w:rPr>
              <w:t xml:space="preserve"> </w:t>
            </w:r>
            <w:r w:rsidRPr="002E5D03">
              <w:rPr>
                <w:rFonts w:ascii="Times New Roman" w:eastAsia="Aptos" w:hAnsi="Times New Roman" w:cs="Times New Roman"/>
                <w:kern w:val="2"/>
                <w:sz w:val="20"/>
                <w:szCs w:val="20"/>
                <w:lang w:val="sr-Cyrl-RS"/>
              </w:rPr>
              <w:t xml:space="preserve">са системом трговине </w:t>
            </w:r>
            <w:bookmarkStart w:id="6" w:name="_Hlk140183288"/>
            <w:r w:rsidRPr="002E5D03">
              <w:rPr>
                <w:rFonts w:ascii="Times New Roman" w:eastAsia="Aptos" w:hAnsi="Times New Roman" w:cs="Times New Roman"/>
                <w:i/>
                <w:iCs/>
                <w:kern w:val="2"/>
                <w:sz w:val="20"/>
                <w:szCs w:val="20"/>
              </w:rPr>
              <w:t>GHG</w:t>
            </w:r>
            <w:r w:rsidRPr="002E5D03">
              <w:rPr>
                <w:rFonts w:ascii="Times New Roman" w:eastAsia="Aptos" w:hAnsi="Times New Roman" w:cs="Times New Roman"/>
                <w:kern w:val="2"/>
                <w:sz w:val="20"/>
                <w:szCs w:val="20"/>
                <w:lang w:val="sr-Cyrl-RS"/>
              </w:rPr>
              <w:t xml:space="preserve"> емисијима</w:t>
            </w:r>
            <w:bookmarkEnd w:id="6"/>
            <w:r w:rsidRPr="002E5D03">
              <w:rPr>
                <w:rFonts w:ascii="Times New Roman" w:eastAsia="Aptos" w:hAnsi="Times New Roman" w:cs="Times New Roman"/>
                <w:kern w:val="2"/>
                <w:sz w:val="20"/>
                <w:szCs w:val="20"/>
                <w:lang w:val="sr-Cyrl-RS"/>
              </w:rPr>
              <w:t xml:space="preserve"> ЕУ и/или увођење других инструмената за одређивање цена угљеника. На основу предлога, може се утврдити да још увек није усвојен принцип „ограничи и тргуј“ јер ће се разматрати и увођење других механизама.</w:t>
            </w:r>
          </w:p>
        </w:tc>
      </w:tr>
      <w:tr w:rsidR="00ED44CB" w:rsidRPr="00E861E9" w14:paraId="16A26014" w14:textId="77777777" w:rsidTr="00387A21">
        <w:trPr>
          <w:trHeight w:val="300"/>
        </w:trPr>
        <w:tc>
          <w:tcPr>
            <w:tcW w:w="851" w:type="dxa"/>
          </w:tcPr>
          <w:p w14:paraId="2998F040"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6B458C55"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Metalfer Steel Mill d.o.o.</w:t>
            </w:r>
          </w:p>
        </w:tc>
        <w:tc>
          <w:tcPr>
            <w:tcW w:w="1265" w:type="dxa"/>
          </w:tcPr>
          <w:p w14:paraId="662584D9" w14:textId="00B8590B"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133</w:t>
            </w:r>
          </w:p>
        </w:tc>
        <w:tc>
          <w:tcPr>
            <w:tcW w:w="3055" w:type="dxa"/>
          </w:tcPr>
          <w:p w14:paraId="48666F4B"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Мера 1.1.6. Подстицање изградње капацитета ОИЕ у производњи топлотне и електричне енергије</w:t>
            </w:r>
            <w:r w:rsidRPr="002E5D03">
              <w:rPr>
                <w:rFonts w:ascii="Times New Roman" w:eastAsia="Calibri" w:hAnsi="Times New Roman" w:cs="Times New Roman"/>
                <w:bCs/>
                <w:sz w:val="20"/>
                <w:szCs w:val="20"/>
                <w:lang w:val="sr-Cyrl-RS"/>
              </w:rPr>
              <w:tab/>
              <w:t>и Мера 1.1.7. Подстицање унапређења енергетске ефикасности и повећање коришћења ОИЕ у индустрији</w:t>
            </w:r>
          </w:p>
        </w:tc>
        <w:tc>
          <w:tcPr>
            <w:tcW w:w="3060" w:type="dxa"/>
          </w:tcPr>
          <w:p w14:paraId="1CC870C2" w14:textId="77777777" w:rsidR="00ED44CB" w:rsidRPr="002E5D03" w:rsidRDefault="00ED44CB" w:rsidP="00F1391A">
            <w:pPr>
              <w:keepNext/>
              <w:keepLines/>
              <w:jc w:val="both"/>
              <w:rPr>
                <w:rFonts w:ascii="Times New Roman" w:eastAsia="Calibri" w:hAnsi="Times New Roman" w:cs="Times New Roman"/>
                <w:bCs/>
                <w:sz w:val="20"/>
                <w:szCs w:val="20"/>
                <w:lang w:val="sr-Cyrl-RS"/>
              </w:rPr>
            </w:pPr>
            <w:r w:rsidRPr="002E5D03">
              <w:rPr>
                <w:rFonts w:ascii="Times New Roman" w:hAnsi="Times New Roman" w:cs="Times New Roman"/>
                <w:sz w:val="20"/>
                <w:szCs w:val="20"/>
                <w:lang w:val="sr-Cyrl-RS"/>
              </w:rPr>
              <w:t>Обзиром да је ова мера подстицајна компанија Металфер Стеел Милл заступа став да средства буду омогућена и великим компанијама</w:t>
            </w:r>
            <w:r w:rsidRPr="002E5D03">
              <w:rPr>
                <w:rFonts w:ascii="Times New Roman" w:hAnsi="Times New Roman" w:cs="Times New Roman"/>
                <w:sz w:val="20"/>
                <w:szCs w:val="20"/>
                <w:lang w:val="sr-Latn-RS"/>
              </w:rPr>
              <w:t xml:space="preserve">, </w:t>
            </w:r>
            <w:r w:rsidRPr="002E5D03">
              <w:rPr>
                <w:rFonts w:ascii="Times New Roman" w:hAnsi="Times New Roman" w:cs="Times New Roman"/>
                <w:sz w:val="20"/>
                <w:szCs w:val="20"/>
                <w:lang w:val="sr-Cyrl-RS"/>
              </w:rPr>
              <w:t xml:space="preserve">као и да средства буду процентуално дефинисана. Поред финансијске помоћи неопходно је да се комуникација између државних институција и правних субјеката подигне на виши ниво како би се адаптација на климатске промене одвијала брже и лакше.  </w:t>
            </w:r>
          </w:p>
        </w:tc>
        <w:tc>
          <w:tcPr>
            <w:tcW w:w="4230" w:type="dxa"/>
          </w:tcPr>
          <w:p w14:paraId="509A7427"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Коментар се не прихвата.</w:t>
            </w:r>
          </w:p>
          <w:p w14:paraId="41432C77" w14:textId="77777777" w:rsidR="00DA1C4C" w:rsidRPr="002E5D03" w:rsidRDefault="00DA1C4C" w:rsidP="00F1391A">
            <w:pPr>
              <w:widowControl w:val="0"/>
              <w:rPr>
                <w:rFonts w:ascii="Times New Roman" w:eastAsia="Calibri" w:hAnsi="Times New Roman" w:cs="Times New Roman"/>
                <w:bCs/>
                <w:sz w:val="20"/>
                <w:szCs w:val="20"/>
                <w:lang w:val="sr-Cyrl-RS"/>
              </w:rPr>
            </w:pPr>
          </w:p>
          <w:p w14:paraId="5066E66A" w14:textId="77777777" w:rsidR="00ED44CB" w:rsidRPr="002E5D03" w:rsidRDefault="00ED44CB" w:rsidP="00F1391A">
            <w:pPr>
              <w:widowControl w:val="0"/>
              <w:rPr>
                <w:rFonts w:ascii="Times New Roman" w:eastAsia="Calibri" w:hAnsi="Times New Roman" w:cs="Times New Roman"/>
                <w:bCs/>
                <w:sz w:val="20"/>
                <w:szCs w:val="20"/>
                <w:lang w:val="sr-Cyrl-RS"/>
              </w:rPr>
            </w:pPr>
            <w:r w:rsidRPr="002E5D03">
              <w:rPr>
                <w:rFonts w:ascii="Times New Roman" w:eastAsia="Calibri" w:hAnsi="Times New Roman" w:cs="Times New Roman"/>
                <w:bCs/>
                <w:sz w:val="20"/>
                <w:szCs w:val="20"/>
                <w:lang w:val="sr-Cyrl-RS"/>
              </w:rPr>
              <w:t>У опису мере нигде није наведено да се мера, односно подстицање, односи на компаније одређене величине, тј. да није доступна великим компанијама.</w:t>
            </w:r>
          </w:p>
        </w:tc>
      </w:tr>
      <w:tr w:rsidR="00ED44CB" w:rsidRPr="00E861E9" w14:paraId="3F40F2E2" w14:textId="77777777" w:rsidTr="00387A21">
        <w:trPr>
          <w:trHeight w:val="300"/>
        </w:trPr>
        <w:tc>
          <w:tcPr>
            <w:tcW w:w="851" w:type="dxa"/>
          </w:tcPr>
          <w:p w14:paraId="22E3B2C8"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144E5EC0" w14:textId="77777777" w:rsidR="00ED44CB" w:rsidRPr="00E861E9" w:rsidRDefault="00ED44CB" w:rsidP="00F1391A">
            <w:pPr>
              <w:widowControl w:val="0"/>
              <w:rPr>
                <w:rFonts w:ascii="Times New Roman" w:eastAsia="Calibri" w:hAnsi="Times New Roman" w:cs="Times New Roman"/>
                <w:sz w:val="20"/>
                <w:szCs w:val="20"/>
                <w:lang w:val="en-GB"/>
              </w:rPr>
            </w:pPr>
            <w:r w:rsidRPr="00E861E9">
              <w:rPr>
                <w:rFonts w:ascii="Times New Roman" w:eastAsia="Calibri" w:hAnsi="Times New Roman" w:cs="Times New Roman"/>
                <w:sz w:val="20"/>
                <w:szCs w:val="20"/>
                <w:lang w:val="sr-Cyrl-RS"/>
              </w:rPr>
              <w:t xml:space="preserve">Регулаторни институт за обновљиву енергију и животну </w:t>
            </w:r>
            <w:r w:rsidRPr="00E861E9">
              <w:rPr>
                <w:rFonts w:ascii="Times New Roman" w:eastAsia="Calibri" w:hAnsi="Times New Roman" w:cs="Times New Roman"/>
                <w:sz w:val="20"/>
                <w:szCs w:val="20"/>
                <w:lang w:val="sr-Cyrl-RS"/>
              </w:rPr>
              <w:lastRenderedPageBreak/>
              <w:t>средину</w:t>
            </w:r>
          </w:p>
        </w:tc>
        <w:tc>
          <w:tcPr>
            <w:tcW w:w="1265" w:type="dxa"/>
          </w:tcPr>
          <w:p w14:paraId="1D95B927" w14:textId="34003512"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lastRenderedPageBreak/>
              <w:t>С</w:t>
            </w:r>
            <w:r w:rsidR="00ED44CB" w:rsidRPr="00E861E9">
              <w:rPr>
                <w:rFonts w:ascii="Times New Roman" w:eastAsia="Calibri" w:hAnsi="Times New Roman" w:cs="Times New Roman"/>
                <w:bCs/>
                <w:sz w:val="20"/>
                <w:szCs w:val="20"/>
                <w:lang w:val="sr-Cyrl-RS"/>
              </w:rPr>
              <w:t>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36</w:t>
            </w:r>
          </w:p>
        </w:tc>
        <w:tc>
          <w:tcPr>
            <w:tcW w:w="3055" w:type="dxa"/>
          </w:tcPr>
          <w:p w14:paraId="13ECD900"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3.3.1. Ублажавање утицаја климатских промена</w:t>
            </w:r>
          </w:p>
        </w:tc>
        <w:tc>
          <w:tcPr>
            <w:tcW w:w="3060" w:type="dxa"/>
          </w:tcPr>
          <w:p w14:paraId="27CA29BE" w14:textId="77777777" w:rsidR="00AB4701"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наводи се да је успостављен Национални савет за климатске промене где се наводи одговорност и мандат Савета али се не наводе резултати рада </w:t>
            </w:r>
            <w:r w:rsidRPr="00E861E9">
              <w:rPr>
                <w:rFonts w:ascii="Times New Roman" w:eastAsia="Calibri" w:hAnsi="Times New Roman" w:cs="Times New Roman"/>
                <w:bCs/>
                <w:sz w:val="20"/>
                <w:szCs w:val="20"/>
                <w:lang w:val="sr-Cyrl-RS"/>
              </w:rPr>
              <w:lastRenderedPageBreak/>
              <w:t xml:space="preserve">Савета, односно извештаји о спровођењу и предлагању мера унапређења стратегија, планова, програма и мера за ниско-угљенички развој и прилагођавања на измењене климатске услове. </w:t>
            </w:r>
          </w:p>
          <w:p w14:paraId="3C1B5EA5" w14:textId="77777777" w:rsidR="00AB4701" w:rsidRDefault="00AB4701" w:rsidP="00F1391A">
            <w:pPr>
              <w:widowControl w:val="0"/>
              <w:rPr>
                <w:rFonts w:ascii="Times New Roman" w:eastAsia="Calibri" w:hAnsi="Times New Roman" w:cs="Times New Roman"/>
                <w:bCs/>
                <w:sz w:val="20"/>
                <w:szCs w:val="20"/>
                <w:lang w:val="sr-Cyrl-RS"/>
              </w:rPr>
            </w:pPr>
          </w:p>
          <w:p w14:paraId="0FF05EDF" w14:textId="77777777" w:rsidR="00AB4701" w:rsidRDefault="00AB4701" w:rsidP="00F1391A">
            <w:pPr>
              <w:widowControl w:val="0"/>
              <w:rPr>
                <w:rFonts w:ascii="Times New Roman" w:eastAsia="Calibri" w:hAnsi="Times New Roman" w:cs="Times New Roman"/>
                <w:bCs/>
                <w:sz w:val="20"/>
                <w:szCs w:val="20"/>
                <w:lang w:val="sr-Cyrl-RS"/>
              </w:rPr>
            </w:pPr>
          </w:p>
          <w:p w14:paraId="0E9A1A24" w14:textId="77777777" w:rsidR="00AB4701" w:rsidRDefault="00AB4701" w:rsidP="00F1391A">
            <w:pPr>
              <w:widowControl w:val="0"/>
              <w:rPr>
                <w:rFonts w:ascii="Times New Roman" w:eastAsia="Calibri" w:hAnsi="Times New Roman" w:cs="Times New Roman"/>
                <w:bCs/>
                <w:sz w:val="20"/>
                <w:szCs w:val="20"/>
                <w:lang w:val="sr-Cyrl-RS"/>
              </w:rPr>
            </w:pPr>
          </w:p>
          <w:p w14:paraId="0488B6F9" w14:textId="77777777" w:rsidR="00AB4701" w:rsidRDefault="00AB4701" w:rsidP="00F1391A">
            <w:pPr>
              <w:widowControl w:val="0"/>
              <w:rPr>
                <w:rFonts w:ascii="Times New Roman" w:eastAsia="Calibri" w:hAnsi="Times New Roman" w:cs="Times New Roman"/>
                <w:bCs/>
                <w:sz w:val="20"/>
                <w:szCs w:val="20"/>
                <w:lang w:val="sr-Cyrl-RS"/>
              </w:rPr>
            </w:pPr>
          </w:p>
          <w:p w14:paraId="1177AF38" w14:textId="77777777" w:rsidR="00AB4701" w:rsidRDefault="00AB4701" w:rsidP="00F1391A">
            <w:pPr>
              <w:widowControl w:val="0"/>
              <w:rPr>
                <w:rFonts w:ascii="Times New Roman" w:eastAsia="Calibri" w:hAnsi="Times New Roman" w:cs="Times New Roman"/>
                <w:bCs/>
                <w:sz w:val="20"/>
                <w:szCs w:val="20"/>
                <w:lang w:val="sr-Cyrl-RS"/>
              </w:rPr>
            </w:pPr>
          </w:p>
          <w:p w14:paraId="2B2ACA26" w14:textId="77777777" w:rsidR="00AB4701" w:rsidRDefault="00AB4701" w:rsidP="00F1391A">
            <w:pPr>
              <w:widowControl w:val="0"/>
              <w:rPr>
                <w:rFonts w:ascii="Times New Roman" w:eastAsia="Calibri" w:hAnsi="Times New Roman" w:cs="Times New Roman"/>
                <w:bCs/>
                <w:sz w:val="20"/>
                <w:szCs w:val="20"/>
                <w:lang w:val="sr-Cyrl-RS"/>
              </w:rPr>
            </w:pPr>
          </w:p>
          <w:p w14:paraId="0FEC0190" w14:textId="77777777" w:rsidR="00AB4701" w:rsidRDefault="00AB4701" w:rsidP="00F1391A">
            <w:pPr>
              <w:widowControl w:val="0"/>
              <w:rPr>
                <w:rFonts w:ascii="Times New Roman" w:eastAsia="Calibri" w:hAnsi="Times New Roman" w:cs="Times New Roman"/>
                <w:bCs/>
                <w:sz w:val="20"/>
                <w:szCs w:val="20"/>
                <w:lang w:val="sr-Cyrl-RS"/>
              </w:rPr>
            </w:pPr>
          </w:p>
          <w:p w14:paraId="6F8EA95A" w14:textId="77777777" w:rsidR="00AB4701" w:rsidRDefault="00AB4701" w:rsidP="00F1391A">
            <w:pPr>
              <w:widowControl w:val="0"/>
              <w:rPr>
                <w:rFonts w:ascii="Times New Roman" w:eastAsia="Calibri" w:hAnsi="Times New Roman" w:cs="Times New Roman"/>
                <w:bCs/>
                <w:sz w:val="20"/>
                <w:szCs w:val="20"/>
                <w:lang w:val="sr-Cyrl-RS"/>
              </w:rPr>
            </w:pPr>
          </w:p>
          <w:p w14:paraId="47680125" w14:textId="77777777" w:rsidR="00AB4701" w:rsidRDefault="00AB4701" w:rsidP="00F1391A">
            <w:pPr>
              <w:widowControl w:val="0"/>
              <w:rPr>
                <w:rFonts w:ascii="Times New Roman" w:eastAsia="Calibri" w:hAnsi="Times New Roman" w:cs="Times New Roman"/>
                <w:bCs/>
                <w:sz w:val="20"/>
                <w:szCs w:val="20"/>
                <w:lang w:val="sr-Cyrl-RS"/>
              </w:rPr>
            </w:pPr>
          </w:p>
          <w:p w14:paraId="588984CC" w14:textId="77777777" w:rsidR="00AB4701" w:rsidRDefault="00AB4701" w:rsidP="00F1391A">
            <w:pPr>
              <w:widowControl w:val="0"/>
              <w:rPr>
                <w:rFonts w:ascii="Times New Roman" w:eastAsia="Calibri" w:hAnsi="Times New Roman" w:cs="Times New Roman"/>
                <w:bCs/>
                <w:sz w:val="20"/>
                <w:szCs w:val="20"/>
                <w:lang w:val="sr-Cyrl-RS"/>
              </w:rPr>
            </w:pPr>
          </w:p>
          <w:p w14:paraId="004D8196" w14:textId="031C1BD2" w:rsidR="00ED44CB" w:rsidRPr="00E861E9" w:rsidRDefault="00ED44CB" w:rsidP="00F1391A">
            <w:pPr>
              <w:widowControl w:val="0"/>
              <w:rPr>
                <w:rFonts w:ascii="Times New Roman" w:eastAsia="Calibri" w:hAnsi="Times New Roman" w:cs="Times New Roman"/>
                <w:bCs/>
                <w:sz w:val="20"/>
                <w:szCs w:val="20"/>
                <w:lang w:val="en-GB"/>
              </w:rPr>
            </w:pPr>
            <w:r w:rsidRPr="00E861E9">
              <w:rPr>
                <w:rFonts w:ascii="Times New Roman" w:eastAsia="Calibri" w:hAnsi="Times New Roman" w:cs="Times New Roman"/>
                <w:bCs/>
                <w:sz w:val="20"/>
                <w:szCs w:val="20"/>
                <w:lang w:val="sr-Cyrl-RS"/>
              </w:rPr>
              <w:t>Такође, у истом пасусу наводи се да је Савет задужен за одобравање програма и пројеката који се спроводе у оквиру Механизма чистог развоја дефинисаног Кјото протоколом, док се Пословником о раду Националног савета за климатске промене, у члану 2, тачка 7, наводи да је задатак Савета доношење одлука од значаја за спровођење релевантних пројеката и других активности у области климатских промена.</w:t>
            </w:r>
          </w:p>
        </w:tc>
        <w:tc>
          <w:tcPr>
            <w:tcW w:w="4230" w:type="dxa"/>
          </w:tcPr>
          <w:p w14:paraId="38710DE4" w14:textId="72ACE683" w:rsidR="00ED44CB" w:rsidRDefault="00196841"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w:t>
            </w:r>
            <w:r w:rsidRPr="00E861E9">
              <w:rPr>
                <w:rFonts w:ascii="Times New Roman" w:eastAsia="Calibri" w:hAnsi="Times New Roman" w:cs="Times New Roman"/>
                <w:bCs/>
                <w:sz w:val="20"/>
                <w:szCs w:val="20"/>
                <w:lang w:val="sr-Cyrl-RS"/>
              </w:rPr>
              <w:t xml:space="preserve"> </w:t>
            </w:r>
            <w:r w:rsidR="008F0E57">
              <w:rPr>
                <w:rFonts w:ascii="Times New Roman" w:eastAsia="Calibri" w:hAnsi="Times New Roman" w:cs="Times New Roman"/>
                <w:bCs/>
                <w:sz w:val="20"/>
                <w:szCs w:val="20"/>
                <w:lang w:val="sr-Cyrl-RS"/>
              </w:rPr>
              <w:t>се не прихвата</w:t>
            </w:r>
            <w:r w:rsidR="00ED44CB" w:rsidRPr="00E861E9">
              <w:rPr>
                <w:rFonts w:ascii="Times New Roman" w:eastAsia="Calibri" w:hAnsi="Times New Roman" w:cs="Times New Roman"/>
                <w:bCs/>
                <w:sz w:val="20"/>
                <w:szCs w:val="20"/>
                <w:lang w:val="sr-Cyrl-RS"/>
              </w:rPr>
              <w:t>.</w:t>
            </w:r>
          </w:p>
          <w:p w14:paraId="2A633A7E" w14:textId="77777777" w:rsidR="00DA1C4C" w:rsidRPr="00E861E9" w:rsidRDefault="00DA1C4C" w:rsidP="00F1391A">
            <w:pPr>
              <w:widowControl w:val="0"/>
              <w:rPr>
                <w:rFonts w:ascii="Times New Roman" w:eastAsia="Calibri" w:hAnsi="Times New Roman" w:cs="Times New Roman"/>
                <w:bCs/>
                <w:sz w:val="20"/>
                <w:szCs w:val="20"/>
                <w:lang w:val="sr-Cyrl-RS"/>
              </w:rPr>
            </w:pPr>
          </w:p>
          <w:p w14:paraId="642EB8B9"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Образложење: Национални савет је одржао 3 седнице (1 седница у 2021, 1 седница у 2022 и 1 седница у 2024. години). У претходном </w:t>
            </w:r>
            <w:r w:rsidRPr="00E861E9">
              <w:rPr>
                <w:rFonts w:ascii="Times New Roman" w:eastAsia="Calibri" w:hAnsi="Times New Roman" w:cs="Times New Roman"/>
                <w:bCs/>
                <w:sz w:val="20"/>
                <w:szCs w:val="20"/>
                <w:lang w:val="sr-Cyrl-RS"/>
              </w:rPr>
              <w:lastRenderedPageBreak/>
              <w:t xml:space="preserve">периоду, на основу записника са одржаних седница, могуће је утврдити да је усвојен Пословник о раду Националног савета за климатске промене, разматране су обавезе Републике Србије према Оквирној конвенцији УН о промени климе и Споразуму из Париза, испуњење обавеза у складу са Законом о климатксим променама, представљање ревидираног Национално утврђеног доприноса Републике Србије, напредак при изради подзаконских аката у складу са Законом о климатским променама, представљање докумената јавних политика у области климатских промена, Трећи извештај Републике Србије према Оквирној конвенцији УН о промени климе и др. </w:t>
            </w:r>
          </w:p>
          <w:p w14:paraId="6E245185" w14:textId="77777777" w:rsidR="00ED44CB" w:rsidRPr="00E861E9" w:rsidRDefault="00ED44CB" w:rsidP="00F1391A">
            <w:pPr>
              <w:widowControl w:val="0"/>
              <w:rPr>
                <w:rFonts w:ascii="Times New Roman" w:eastAsia="Calibri" w:hAnsi="Times New Roman" w:cs="Times New Roman"/>
                <w:bCs/>
                <w:sz w:val="20"/>
                <w:szCs w:val="20"/>
                <w:lang w:val="sr-Cyrl-RS"/>
              </w:rPr>
            </w:pPr>
          </w:p>
          <w:p w14:paraId="025845A5" w14:textId="6E141CE8" w:rsidR="00AB4701" w:rsidRPr="00E861E9" w:rsidRDefault="00196841" w:rsidP="00AB4701">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w:t>
            </w:r>
            <w:r w:rsidRPr="00E861E9">
              <w:rPr>
                <w:rFonts w:ascii="Times New Roman" w:eastAsia="Calibri" w:hAnsi="Times New Roman" w:cs="Times New Roman"/>
                <w:bCs/>
                <w:sz w:val="20"/>
                <w:szCs w:val="20"/>
                <w:lang w:val="sr-Cyrl-RS"/>
              </w:rPr>
              <w:t xml:space="preserve"> </w:t>
            </w:r>
            <w:r w:rsidR="00AB4701">
              <w:rPr>
                <w:rFonts w:ascii="Times New Roman" w:eastAsia="Calibri" w:hAnsi="Times New Roman" w:cs="Times New Roman"/>
                <w:bCs/>
                <w:sz w:val="20"/>
                <w:szCs w:val="20"/>
                <w:lang w:val="sr-Cyrl-RS"/>
              </w:rPr>
              <w:t>се прихвата</w:t>
            </w:r>
            <w:r w:rsidR="00ED44CB" w:rsidRPr="00E861E9">
              <w:rPr>
                <w:rFonts w:ascii="Times New Roman" w:eastAsia="Calibri" w:hAnsi="Times New Roman" w:cs="Times New Roman"/>
                <w:bCs/>
                <w:sz w:val="20"/>
                <w:szCs w:val="20"/>
                <w:lang w:val="sr-Cyrl-RS"/>
              </w:rPr>
              <w:t xml:space="preserve"> и текст </w:t>
            </w:r>
            <w:r w:rsidR="002E5D03">
              <w:rPr>
                <w:rFonts w:ascii="Times New Roman" w:eastAsia="Calibri" w:hAnsi="Times New Roman" w:cs="Times New Roman"/>
                <w:bCs/>
                <w:sz w:val="20"/>
                <w:szCs w:val="20"/>
                <w:lang w:val="sr-Cyrl-RS"/>
              </w:rPr>
              <w:t xml:space="preserve">је </w:t>
            </w:r>
            <w:r w:rsidR="00AB4701">
              <w:rPr>
                <w:rFonts w:ascii="Times New Roman" w:eastAsia="Calibri" w:hAnsi="Times New Roman" w:cs="Times New Roman"/>
                <w:bCs/>
                <w:sz w:val="20"/>
                <w:szCs w:val="20"/>
                <w:lang w:val="sr-Cyrl-RS"/>
              </w:rPr>
              <w:t xml:space="preserve">раније </w:t>
            </w:r>
            <w:r w:rsidR="00ED44CB" w:rsidRPr="00E861E9">
              <w:rPr>
                <w:rFonts w:ascii="Times New Roman" w:eastAsia="Calibri" w:hAnsi="Times New Roman" w:cs="Times New Roman"/>
                <w:bCs/>
                <w:sz w:val="20"/>
                <w:szCs w:val="20"/>
                <w:lang w:val="sr-Cyrl-RS"/>
              </w:rPr>
              <w:t>измењен</w:t>
            </w:r>
            <w:r w:rsidR="00AB4701">
              <w:rPr>
                <w:rFonts w:ascii="Times New Roman" w:eastAsia="Calibri" w:hAnsi="Times New Roman" w:cs="Times New Roman"/>
                <w:bCs/>
                <w:sz w:val="20"/>
                <w:szCs w:val="20"/>
                <w:lang w:val="sr-Cyrl-RS"/>
              </w:rPr>
              <w:t>.</w:t>
            </w:r>
          </w:p>
          <w:p w14:paraId="01B2B11A" w14:textId="36976831" w:rsidR="00ED44CB" w:rsidRPr="00E861E9" w:rsidRDefault="00ED44CB" w:rsidP="00F1391A">
            <w:pPr>
              <w:widowControl w:val="0"/>
              <w:rPr>
                <w:rFonts w:ascii="Times New Roman" w:eastAsia="Calibri" w:hAnsi="Times New Roman" w:cs="Times New Roman"/>
                <w:bCs/>
                <w:sz w:val="20"/>
                <w:szCs w:val="20"/>
                <w:lang w:val="sr-Cyrl-RS"/>
              </w:rPr>
            </w:pPr>
          </w:p>
        </w:tc>
      </w:tr>
      <w:tr w:rsidR="00ED44CB" w:rsidRPr="00E861E9" w14:paraId="3D64E6F4" w14:textId="77777777" w:rsidTr="00387A21">
        <w:trPr>
          <w:trHeight w:val="300"/>
        </w:trPr>
        <w:tc>
          <w:tcPr>
            <w:tcW w:w="851" w:type="dxa"/>
          </w:tcPr>
          <w:p w14:paraId="39B2AA09" w14:textId="77777777" w:rsidR="00ED44CB" w:rsidRPr="00E861E9" w:rsidRDefault="00ED44CB" w:rsidP="00F1391A">
            <w:pPr>
              <w:pStyle w:val="ListParagraph"/>
              <w:numPr>
                <w:ilvl w:val="0"/>
                <w:numId w:val="21"/>
              </w:numPr>
              <w:rPr>
                <w:rFonts w:ascii="Times New Roman" w:eastAsia="Calibri" w:hAnsi="Times New Roman" w:cs="Times New Roman"/>
                <w:bCs/>
                <w:sz w:val="20"/>
                <w:szCs w:val="20"/>
                <w:lang w:val="sr-Cyrl-RS"/>
              </w:rPr>
            </w:pPr>
          </w:p>
        </w:tc>
        <w:tc>
          <w:tcPr>
            <w:tcW w:w="1394" w:type="dxa"/>
          </w:tcPr>
          <w:p w14:paraId="1631F543" w14:textId="77777777" w:rsidR="00ED44CB" w:rsidRPr="00E861E9" w:rsidRDefault="00ED44CB"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59AC497" w14:textId="4488062B" w:rsidR="00ED44CB" w:rsidRPr="00E861E9" w:rsidRDefault="00D8258C" w:rsidP="00F1391A">
            <w:pPr>
              <w:rPr>
                <w:rStyle w:val="normaltextrun"/>
                <w:rFonts w:ascii="Times New Roman" w:hAnsi="Times New Roman" w:cs="Times New Roman"/>
                <w:color w:val="000000"/>
                <w:sz w:val="20"/>
                <w:szCs w:val="20"/>
                <w:shd w:val="clear" w:color="auto" w:fill="FFFFFF"/>
                <w:lang w:val="sr-Cyrl-C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Style w:val="normaltextrun"/>
                <w:rFonts w:ascii="Times New Roman" w:hAnsi="Times New Roman" w:cs="Times New Roman"/>
                <w:color w:val="000000"/>
                <w:sz w:val="20"/>
                <w:szCs w:val="20"/>
                <w:shd w:val="clear" w:color="auto" w:fill="FFFFFF"/>
                <w:lang w:val="sr-Cyrl-CS"/>
              </w:rPr>
              <w:t>37</w:t>
            </w:r>
          </w:p>
        </w:tc>
        <w:tc>
          <w:tcPr>
            <w:tcW w:w="3055" w:type="dxa"/>
          </w:tcPr>
          <w:p w14:paraId="6D747FA3" w14:textId="77777777" w:rsidR="00ED44CB" w:rsidRPr="00E861E9" w:rsidRDefault="00ED44CB"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3.3.1. Ублажавање утицаја климатских промена</w:t>
            </w:r>
          </w:p>
        </w:tc>
        <w:tc>
          <w:tcPr>
            <w:tcW w:w="3060" w:type="dxa"/>
          </w:tcPr>
          <w:p w14:paraId="2951858E"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наводи се да у периоду од 2010. до 2020. године удео обновљивих извора енергије и повећање енергетске ефикасности показују константан тренд раста, те је </w:t>
            </w:r>
            <w:r w:rsidRPr="00E861E9">
              <w:rPr>
                <w:rFonts w:ascii="Times New Roman" w:eastAsia="Calibri" w:hAnsi="Times New Roman" w:cs="Times New Roman"/>
                <w:sz w:val="20"/>
                <w:szCs w:val="20"/>
                <w:lang w:val="sr-Cyrl-RS"/>
              </w:rPr>
              <w:lastRenderedPageBreak/>
              <w:t>потребно навести детаљно објашњење за ове наводе укључујући и објашњење да ли постоји међусобну повезаност између ова два показатеља. Такође, у истом делу се наводи да је удео ОИЕ у бруто потрошњи електричне енергије повећан је са 28% у 2010. години на 30,7% у 2020. години, док је удео енергије из ОИЕ као проценат бруто финалне потрошње енергије такође повећан са 19,8% у 2010. години на 26,3% у 2020. години. Удео ОИЕ у сектору грејања и хлађења био је 35,68% у 2020. години, а у сектору транспорта 1,17%, те је потребно навести објашњење да ли постоји међусобну повезаност између ова показатеља који се односе на обновљиве изворе енергије и оних који се односе на смањење ГХГ емисија.</w:t>
            </w:r>
          </w:p>
        </w:tc>
        <w:tc>
          <w:tcPr>
            <w:tcW w:w="4230" w:type="dxa"/>
          </w:tcPr>
          <w:p w14:paraId="377D5D72" w14:textId="3D1E95C2" w:rsidR="00ED44CB"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не прихвата.</w:t>
            </w:r>
          </w:p>
          <w:p w14:paraId="77453E73" w14:textId="77777777" w:rsidR="00DA1C4C" w:rsidRPr="00E861E9" w:rsidRDefault="00DA1C4C" w:rsidP="00F1391A">
            <w:pPr>
              <w:widowControl w:val="0"/>
              <w:rPr>
                <w:rFonts w:ascii="Times New Roman" w:eastAsia="Calibri" w:hAnsi="Times New Roman" w:cs="Times New Roman"/>
                <w:sz w:val="20"/>
                <w:szCs w:val="20"/>
                <w:lang w:val="sr-Cyrl-RS"/>
              </w:rPr>
            </w:pPr>
          </w:p>
          <w:p w14:paraId="5F76B57B"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Текст је усклађен са</w:t>
            </w:r>
            <w:r w:rsidRPr="00E861E9">
              <w:rPr>
                <w:rFonts w:ascii="Times New Roman" w:hAnsi="Times New Roman" w:cs="Times New Roman"/>
              </w:rPr>
              <w:t xml:space="preserve"> </w:t>
            </w:r>
            <w:r w:rsidRPr="00E861E9">
              <w:rPr>
                <w:rFonts w:ascii="Times New Roman" w:eastAsia="Calibri" w:hAnsi="Times New Roman" w:cs="Times New Roman"/>
                <w:sz w:val="20"/>
                <w:szCs w:val="20"/>
                <w:lang w:val="sr-Cyrl-RS"/>
              </w:rPr>
              <w:t>Трећим извештајем Републике Србије према UNFCCC  и ИНЕКП који су званично усвојени документи.</w:t>
            </w:r>
          </w:p>
          <w:p w14:paraId="681D0C11" w14:textId="7028B988" w:rsidR="00ED44CB" w:rsidRPr="00E861E9" w:rsidRDefault="00083FD2"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П</w:t>
            </w:r>
            <w:r w:rsidR="00ED44CB" w:rsidRPr="00E861E9">
              <w:rPr>
                <w:rFonts w:ascii="Times New Roman" w:eastAsia="Calibri" w:hAnsi="Times New Roman" w:cs="Times New Roman"/>
                <w:sz w:val="20"/>
                <w:szCs w:val="20"/>
                <w:lang w:val="sr-Cyrl-RS"/>
              </w:rPr>
              <w:t xml:space="preserve">ознато да постоји повезаност између удела </w:t>
            </w:r>
            <w:r w:rsidR="00ED44CB" w:rsidRPr="00E861E9">
              <w:rPr>
                <w:rFonts w:ascii="Times New Roman" w:eastAsia="Calibri" w:hAnsi="Times New Roman" w:cs="Times New Roman"/>
                <w:sz w:val="20"/>
                <w:szCs w:val="20"/>
                <w:lang w:val="sr-Cyrl-RS"/>
              </w:rPr>
              <w:lastRenderedPageBreak/>
              <w:t>обновљивих извора енергије и енергетске ефикасности, односно смањење ГХГ емисија, па сматрамо да није потребно детаљно то обрађивати у у оквиру ове Стратегије.</w:t>
            </w:r>
          </w:p>
        </w:tc>
      </w:tr>
      <w:tr w:rsidR="00ED44CB" w:rsidRPr="00E861E9" w14:paraId="14AEA4BE" w14:textId="77777777" w:rsidTr="00387A21">
        <w:trPr>
          <w:trHeight w:val="300"/>
        </w:trPr>
        <w:tc>
          <w:tcPr>
            <w:tcW w:w="851" w:type="dxa"/>
          </w:tcPr>
          <w:p w14:paraId="62FD055E" w14:textId="77777777" w:rsidR="00ED44CB" w:rsidRPr="00E861E9" w:rsidRDefault="00ED44CB" w:rsidP="00F1391A">
            <w:pPr>
              <w:pStyle w:val="ListParagraph"/>
              <w:numPr>
                <w:ilvl w:val="0"/>
                <w:numId w:val="21"/>
              </w:numPr>
              <w:rPr>
                <w:rFonts w:ascii="Times New Roman" w:eastAsia="Calibri" w:hAnsi="Times New Roman" w:cs="Times New Roman"/>
                <w:sz w:val="20"/>
                <w:szCs w:val="20"/>
                <w:lang w:val="sr-Cyrl-RS"/>
              </w:rPr>
            </w:pPr>
          </w:p>
        </w:tc>
        <w:tc>
          <w:tcPr>
            <w:tcW w:w="1394" w:type="dxa"/>
          </w:tcPr>
          <w:p w14:paraId="1FC3C21D" w14:textId="77777777" w:rsidR="00ED44CB" w:rsidRPr="00E861E9" w:rsidRDefault="00ED44CB"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33FA99A5" w14:textId="3B6B16EC" w:rsidR="00ED44CB" w:rsidRPr="00E861E9" w:rsidRDefault="00D8258C"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Pr>
                <w:rFonts w:ascii="Times New Roman" w:eastAsia="Calibri" w:hAnsi="Times New Roman" w:cs="Times New Roman"/>
                <w:bCs/>
                <w:sz w:val="20"/>
                <w:szCs w:val="20"/>
                <w:lang w:val="sr-Cyrl-RS"/>
              </w:rPr>
              <w:t xml:space="preserve"> 128</w:t>
            </w:r>
          </w:p>
        </w:tc>
        <w:tc>
          <w:tcPr>
            <w:tcW w:w="3055" w:type="dxa"/>
          </w:tcPr>
          <w:p w14:paraId="2FE510E1" w14:textId="77777777" w:rsidR="00ED44CB" w:rsidRPr="00E861E9" w:rsidRDefault="00ED44CB"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7.1. </w:t>
            </w:r>
            <w:r w:rsidRPr="00E861E9">
              <w:rPr>
                <w:rFonts w:ascii="Times New Roman" w:eastAsia="Calibri" w:hAnsi="Times New Roman" w:cs="Times New Roman"/>
                <w:sz w:val="20"/>
                <w:szCs w:val="20"/>
                <w:lang w:val="sr-Cyrl-RS"/>
              </w:rPr>
              <w:tab/>
              <w:t>Мере за остваривање посебних циљева</w:t>
            </w:r>
          </w:p>
        </w:tc>
        <w:tc>
          <w:tcPr>
            <w:tcW w:w="3060" w:type="dxa"/>
          </w:tcPr>
          <w:p w14:paraId="01C55B96" w14:textId="65629316" w:rsidR="00ED44CB" w:rsidRPr="00E861E9" w:rsidRDefault="00ED44CB" w:rsidP="00F1391A">
            <w:pPr>
              <w:widowControl w:val="0"/>
              <w:rPr>
                <w:rFonts w:ascii="Times New Roman" w:hAnsi="Times New Roman" w:cs="Times New Roman"/>
                <w:sz w:val="20"/>
                <w:szCs w:val="20"/>
                <w:lang w:val="sr-Cyrl-RS"/>
              </w:rPr>
            </w:pPr>
            <w:r w:rsidRPr="00E861E9">
              <w:rPr>
                <w:rFonts w:ascii="Times New Roman" w:hAnsi="Times New Roman" w:cs="Times New Roman"/>
                <w:sz w:val="20"/>
                <w:szCs w:val="20"/>
                <w:lang w:val="sr-Cyrl-RS"/>
              </w:rPr>
              <w:t>Неопходно је утврдити датум</w:t>
            </w:r>
            <w:r w:rsidR="00083FD2">
              <w:rPr>
                <w:rFonts w:ascii="Times New Roman" w:hAnsi="Times New Roman" w:cs="Times New Roman"/>
                <w:sz w:val="20"/>
                <w:szCs w:val="20"/>
                <w:lang w:val="sr-Cyrl-RS"/>
              </w:rPr>
              <w:t>е</w:t>
            </w:r>
            <w:r w:rsidRPr="00E861E9">
              <w:rPr>
                <w:rFonts w:ascii="Times New Roman" w:hAnsi="Times New Roman" w:cs="Times New Roman"/>
                <w:sz w:val="20"/>
                <w:szCs w:val="20"/>
                <w:lang w:val="sr-Cyrl-RS"/>
              </w:rPr>
              <w:t xml:space="preserve"> престанка производње електричне енергије из угља и постизања угљеничне неутралности.</w:t>
            </w:r>
          </w:p>
        </w:tc>
        <w:tc>
          <w:tcPr>
            <w:tcW w:w="4230" w:type="dxa"/>
          </w:tcPr>
          <w:p w14:paraId="0B5746C9" w14:textId="11B1966D" w:rsidR="00ED44CB"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 xml:space="preserve">Коментар </w:t>
            </w:r>
            <w:r w:rsidR="00ED44CB" w:rsidRPr="00E861E9">
              <w:rPr>
                <w:rFonts w:ascii="Times New Roman" w:eastAsia="Calibri" w:hAnsi="Times New Roman" w:cs="Times New Roman"/>
                <w:sz w:val="20"/>
                <w:szCs w:val="20"/>
                <w:lang w:val="sr-Cyrl-RS"/>
              </w:rPr>
              <w:t>се не прихвата.</w:t>
            </w:r>
          </w:p>
          <w:p w14:paraId="78F98195" w14:textId="77777777" w:rsidR="00DA1C4C" w:rsidRPr="00E861E9" w:rsidRDefault="00DA1C4C" w:rsidP="00F1391A">
            <w:pPr>
              <w:widowControl w:val="0"/>
              <w:rPr>
                <w:rFonts w:ascii="Times New Roman" w:eastAsia="Calibri" w:hAnsi="Times New Roman" w:cs="Times New Roman"/>
                <w:sz w:val="20"/>
                <w:szCs w:val="20"/>
                <w:lang w:val="en-GB"/>
              </w:rPr>
            </w:pPr>
          </w:p>
          <w:p w14:paraId="2E4356D4" w14:textId="64E4887F"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У претходним одговорима на </w:t>
            </w:r>
            <w:r w:rsidR="00083FD2">
              <w:rPr>
                <w:rFonts w:ascii="Times New Roman" w:eastAsia="Calibri" w:hAnsi="Times New Roman" w:cs="Times New Roman"/>
                <w:sz w:val="20"/>
                <w:szCs w:val="20"/>
                <w:lang w:val="sr-Cyrl-RS"/>
              </w:rPr>
              <w:t xml:space="preserve">исту </w:t>
            </w:r>
            <w:r w:rsidRPr="00E861E9">
              <w:rPr>
                <w:rFonts w:ascii="Times New Roman" w:eastAsia="Calibri" w:hAnsi="Times New Roman" w:cs="Times New Roman"/>
                <w:sz w:val="20"/>
                <w:szCs w:val="20"/>
                <w:lang w:val="sr-Cyrl-RS"/>
              </w:rPr>
              <w:t>примедб</w:t>
            </w:r>
            <w:r w:rsidR="00083FD2">
              <w:rPr>
                <w:rFonts w:ascii="Times New Roman" w:eastAsia="Calibri" w:hAnsi="Times New Roman" w:cs="Times New Roman"/>
                <w:sz w:val="20"/>
                <w:szCs w:val="20"/>
                <w:lang w:val="sr-Cyrl-RS"/>
              </w:rPr>
              <w:t>у</w:t>
            </w:r>
            <w:r w:rsidRPr="00E861E9">
              <w:rPr>
                <w:rFonts w:ascii="Times New Roman" w:eastAsia="Calibri" w:hAnsi="Times New Roman" w:cs="Times New Roman"/>
                <w:sz w:val="20"/>
                <w:szCs w:val="20"/>
                <w:lang w:val="sr-Cyrl-RS"/>
              </w:rPr>
              <w:t xml:space="preserve"> </w:t>
            </w:r>
            <w:r w:rsidR="00083FD2">
              <w:rPr>
                <w:rFonts w:ascii="Times New Roman" w:eastAsia="Calibri" w:hAnsi="Times New Roman" w:cs="Times New Roman"/>
                <w:sz w:val="20"/>
                <w:szCs w:val="20"/>
                <w:lang w:val="sr-Cyrl-RS"/>
              </w:rPr>
              <w:t xml:space="preserve">у току рада Радне групе </w:t>
            </w:r>
            <w:r w:rsidRPr="00E861E9">
              <w:rPr>
                <w:rFonts w:ascii="Times New Roman" w:eastAsia="Calibri" w:hAnsi="Times New Roman" w:cs="Times New Roman"/>
                <w:sz w:val="20"/>
                <w:szCs w:val="20"/>
                <w:lang w:val="sr-Cyrl-RS"/>
              </w:rPr>
              <w:t>наведено је:</w:t>
            </w:r>
          </w:p>
          <w:p w14:paraId="2033B441" w14:textId="77777777" w:rsidR="00176D4B" w:rsidRPr="00E861E9" w:rsidRDefault="00176D4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Мера гашења термоенергетских објеката није дата с обзиром да су све мере у АП, примарно, усаглашаване са политиком ЕУ у погледу смањења ГХГ емисије. Овај став се може утврдити и на основу мера које се односе на усаглашавање прописа и усклађивање са системом трговине ГХГ емисијима ЕУ и/или увођење других инструмената за одређивање цена угљеника, што ће временом довести до престанка рада термоенергетских постројења </w:t>
            </w:r>
            <w:r w:rsidRPr="00E861E9">
              <w:rPr>
                <w:rFonts w:ascii="Times New Roman" w:eastAsia="Calibri" w:hAnsi="Times New Roman" w:cs="Times New Roman"/>
                <w:sz w:val="20"/>
                <w:szCs w:val="20"/>
                <w:lang w:val="sr-Cyrl-RS"/>
              </w:rPr>
              <w:lastRenderedPageBreak/>
              <w:t>на фосилна горива и то системским приступом.</w:t>
            </w:r>
          </w:p>
          <w:p w14:paraId="0BE911F2" w14:textId="77777777" w:rsidR="00176D4B" w:rsidRPr="00E861E9" w:rsidRDefault="00176D4B" w:rsidP="00F1391A">
            <w:pPr>
              <w:widowControl w:val="0"/>
              <w:rPr>
                <w:rFonts w:ascii="Times New Roman" w:eastAsia="Calibri" w:hAnsi="Times New Roman" w:cs="Times New Roman"/>
                <w:sz w:val="20"/>
                <w:szCs w:val="20"/>
                <w:lang w:val="sr-Cyrl-RS"/>
              </w:rPr>
            </w:pPr>
          </w:p>
          <w:p w14:paraId="4A6A5354" w14:textId="7A96F2AF"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Додатно, датум престанка производње електричне енергије из угља није дефинисан ни у ИНЕКП који је усвојен, а није дефинисан ни у Стратегији развоја енергетике која је у поступку усвајања.</w:t>
            </w:r>
          </w:p>
          <w:p w14:paraId="47E1993D" w14:textId="77777777" w:rsidR="00ED44CB"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С обзиром на потребу усаглашавања са наведеним документима, није било могуће ни у овој Стратегији утврдити датум престанка производње електричне енергије из угља.</w:t>
            </w:r>
          </w:p>
          <w:p w14:paraId="51ED4C50" w14:textId="6EAC9047" w:rsidR="008F0E57" w:rsidRPr="00AB4701" w:rsidRDefault="008F0E57" w:rsidP="008F0E57">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Иначе, ни</w:t>
            </w:r>
            <w:proofErr w:type="spellStart"/>
            <w:r w:rsidRPr="008F0E57">
              <w:rPr>
                <w:rFonts w:ascii="Times New Roman" w:eastAsia="Calibri" w:hAnsi="Times New Roman" w:cs="Times New Roman"/>
                <w:sz w:val="20"/>
                <w:szCs w:val="20"/>
              </w:rPr>
              <w:t>је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предмет</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ове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Стратегије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већ</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других</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релевантних</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докумената</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јавне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политике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из</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њихове</w:t>
            </w:r>
            <w:proofErr w:type="spellEnd"/>
            <w:r w:rsidRPr="008F0E57">
              <w:rPr>
                <w:rFonts w:ascii="Times New Roman" w:eastAsia="Calibri" w:hAnsi="Times New Roman" w:cs="Times New Roman"/>
                <w:sz w:val="20"/>
                <w:szCs w:val="20"/>
              </w:rPr>
              <w:t xml:space="preserve"> </w:t>
            </w:r>
            <w:proofErr w:type="spellStart"/>
            <w:r w:rsidRPr="008F0E57">
              <w:rPr>
                <w:rFonts w:ascii="Times New Roman" w:eastAsia="Calibri" w:hAnsi="Times New Roman" w:cs="Times New Roman"/>
                <w:sz w:val="20"/>
                <w:szCs w:val="20"/>
              </w:rPr>
              <w:t>надлежности</w:t>
            </w:r>
            <w:proofErr w:type="spellEnd"/>
            <w:r>
              <w:rPr>
                <w:rFonts w:ascii="Times New Roman" w:eastAsia="Calibri" w:hAnsi="Times New Roman" w:cs="Times New Roman"/>
                <w:sz w:val="20"/>
                <w:szCs w:val="20"/>
                <w:lang w:val="sr-Cyrl-RS"/>
              </w:rPr>
              <w:t>.</w:t>
            </w:r>
          </w:p>
          <w:p w14:paraId="6C0B9DB9" w14:textId="77777777" w:rsidR="008F0E57" w:rsidRPr="00E861E9" w:rsidRDefault="008F0E57" w:rsidP="00F1391A">
            <w:pPr>
              <w:widowControl w:val="0"/>
              <w:rPr>
                <w:rFonts w:ascii="Times New Roman" w:eastAsia="Calibri" w:hAnsi="Times New Roman" w:cs="Times New Roman"/>
                <w:sz w:val="20"/>
                <w:szCs w:val="20"/>
                <w:lang w:val="sr-Cyrl-RS"/>
              </w:rPr>
            </w:pPr>
          </w:p>
        </w:tc>
      </w:tr>
      <w:tr w:rsidR="00ED44CB" w:rsidRPr="00E861E9" w14:paraId="3B1F3F55" w14:textId="77777777" w:rsidTr="00387A21">
        <w:trPr>
          <w:trHeight w:val="300"/>
        </w:trPr>
        <w:tc>
          <w:tcPr>
            <w:tcW w:w="851" w:type="dxa"/>
          </w:tcPr>
          <w:p w14:paraId="0AF2BB1C"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1D00C97C"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423E693F" w14:textId="44E69148"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118</w:t>
            </w:r>
          </w:p>
        </w:tc>
        <w:tc>
          <w:tcPr>
            <w:tcW w:w="3055" w:type="dxa"/>
          </w:tcPr>
          <w:p w14:paraId="6F586F80"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5.1. Општи циљеви</w:t>
            </w:r>
          </w:p>
        </w:tc>
        <w:tc>
          <w:tcPr>
            <w:tcW w:w="3060" w:type="dxa"/>
          </w:tcPr>
          <w:p w14:paraId="2EBA64A2" w14:textId="77777777" w:rsidR="00ED44CB" w:rsidRPr="00E861E9" w:rsidRDefault="00ED44CB" w:rsidP="00F1391A">
            <w:pPr>
              <w:widowControl w:val="0"/>
              <w:rPr>
                <w:rFonts w:ascii="Times New Roman" w:eastAsia="Calibri" w:hAnsi="Times New Roman" w:cs="Times New Roman"/>
                <w:bCs/>
                <w:sz w:val="20"/>
                <w:szCs w:val="20"/>
                <w:lang w:val="sr-Cyrl-RS"/>
              </w:rPr>
            </w:pPr>
            <w:proofErr w:type="spellStart"/>
            <w:r w:rsidRPr="00E861E9">
              <w:rPr>
                <w:rFonts w:ascii="Times New Roman" w:hAnsi="Times New Roman" w:cs="Times New Roman"/>
                <w:sz w:val="20"/>
                <w:szCs w:val="20"/>
              </w:rPr>
              <w:t>Општи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w:t>
            </w:r>
            <w:proofErr w:type="spellEnd"/>
            <w:r w:rsidRPr="00E861E9">
              <w:rPr>
                <w:rFonts w:ascii="Times New Roman" w:hAnsi="Times New Roman" w:cs="Times New Roman"/>
                <w:sz w:val="20"/>
                <w:szCs w:val="20"/>
              </w:rPr>
              <w:t xml:space="preserve"> 1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постављен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i/>
                <w:sz w:val="20"/>
                <w:szCs w:val="20"/>
              </w:rPr>
              <w:t>Допринос</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угљеничној</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неутралности</w:t>
            </w:r>
            <w:proofErr w:type="spellEnd"/>
            <w:r w:rsidRPr="00E861E9">
              <w:rPr>
                <w:rFonts w:ascii="Times New Roman" w:hAnsi="Times New Roman" w:cs="Times New Roman"/>
                <w:i/>
                <w:sz w:val="20"/>
                <w:szCs w:val="20"/>
              </w:rPr>
              <w:t xml:space="preserve"> и </w:t>
            </w:r>
            <w:proofErr w:type="spellStart"/>
            <w:r w:rsidRPr="00E861E9">
              <w:rPr>
                <w:rFonts w:ascii="Times New Roman" w:hAnsi="Times New Roman" w:cs="Times New Roman"/>
                <w:i/>
                <w:sz w:val="20"/>
                <w:szCs w:val="20"/>
              </w:rPr>
              <w:t>повећање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отпорности</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на</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измењене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климатске</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услове</w:t>
            </w:r>
            <w:proofErr w:type="spellEnd"/>
            <w:r w:rsidRPr="00E861E9">
              <w:rPr>
                <w:rFonts w:ascii="Times New Roman" w:hAnsi="Times New Roman" w:cs="Times New Roman"/>
                <w:i/>
                <w:sz w:val="20"/>
                <w:szCs w:val="20"/>
              </w:rPr>
              <w:t xml:space="preserve"> у </w:t>
            </w:r>
            <w:proofErr w:type="spellStart"/>
            <w:r w:rsidRPr="00E861E9">
              <w:rPr>
                <w:rFonts w:ascii="Times New Roman" w:hAnsi="Times New Roman" w:cs="Times New Roman"/>
                <w:i/>
                <w:sz w:val="20"/>
                <w:szCs w:val="20"/>
              </w:rPr>
              <w:t>складу</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са</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Зеленом</w:t>
            </w:r>
            <w:proofErr w:type="spellEnd"/>
            <w:r w:rsidRPr="00E861E9">
              <w:rPr>
                <w:rFonts w:ascii="Times New Roman" w:hAnsi="Times New Roman" w:cs="Times New Roman"/>
                <w:i/>
                <w:sz w:val="20"/>
                <w:szCs w:val="20"/>
              </w:rPr>
              <w:t xml:space="preserve"> </w:t>
            </w:r>
            <w:proofErr w:type="spellStart"/>
            <w:r w:rsidRPr="00E861E9">
              <w:rPr>
                <w:rFonts w:ascii="Times New Roman" w:hAnsi="Times New Roman" w:cs="Times New Roman"/>
                <w:i/>
                <w:sz w:val="20"/>
                <w:szCs w:val="20"/>
              </w:rPr>
              <w:t>агендом</w:t>
            </w:r>
            <w:proofErr w:type="spellEnd"/>
            <w:r w:rsidRPr="00E861E9">
              <w:rPr>
                <w:rFonts w:ascii="Times New Roman" w:hAnsi="Times New Roman" w:cs="Times New Roman"/>
                <w:i/>
                <w:sz w:val="20"/>
                <w:szCs w:val="20"/>
              </w:rPr>
              <w:t>.</w:t>
            </w:r>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Међутим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преформулисати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прецизан</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мерљив</w:t>
            </w:r>
            <w:proofErr w:type="spellEnd"/>
            <w:r w:rsidRPr="00E861E9">
              <w:rPr>
                <w:rFonts w:ascii="Times New Roman" w:hAnsi="Times New Roman" w:cs="Times New Roman"/>
                <w:sz w:val="20"/>
                <w:szCs w:val="20"/>
              </w:rPr>
              <w:t>.</w:t>
            </w:r>
          </w:p>
        </w:tc>
        <w:tc>
          <w:tcPr>
            <w:tcW w:w="4230" w:type="dxa"/>
          </w:tcPr>
          <w:p w14:paraId="3FB35A51" w14:textId="1A627DB8" w:rsidR="00ED44CB" w:rsidRDefault="00196841"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w:t>
            </w:r>
            <w:r w:rsidRPr="00E861E9">
              <w:rPr>
                <w:rFonts w:ascii="Times New Roman" w:eastAsia="Calibri" w:hAnsi="Times New Roman" w:cs="Times New Roman"/>
                <w:bCs/>
                <w:sz w:val="20"/>
                <w:szCs w:val="20"/>
                <w:lang w:val="sr-Cyrl-RS"/>
              </w:rPr>
              <w:t xml:space="preserve"> </w:t>
            </w:r>
            <w:r w:rsidR="00ED44CB" w:rsidRPr="00E861E9">
              <w:rPr>
                <w:rFonts w:ascii="Times New Roman" w:eastAsia="Calibri" w:hAnsi="Times New Roman" w:cs="Times New Roman"/>
                <w:bCs/>
                <w:sz w:val="20"/>
                <w:szCs w:val="20"/>
                <w:lang w:val="sr-Cyrl-RS"/>
              </w:rPr>
              <w:t>се не прихвата.</w:t>
            </w:r>
          </w:p>
          <w:p w14:paraId="221A97C4" w14:textId="77777777" w:rsidR="00DA1C4C" w:rsidRPr="00E861E9" w:rsidRDefault="00DA1C4C" w:rsidP="00F1391A">
            <w:pPr>
              <w:widowControl w:val="0"/>
              <w:rPr>
                <w:rFonts w:ascii="Times New Roman" w:eastAsia="Calibri" w:hAnsi="Times New Roman" w:cs="Times New Roman"/>
                <w:bCs/>
                <w:sz w:val="20"/>
                <w:szCs w:val="20"/>
                <w:lang w:val="sr-Cyrl-RS"/>
              </w:rPr>
            </w:pPr>
          </w:p>
          <w:p w14:paraId="24955A82" w14:textId="251727E0" w:rsidR="00ED44CB" w:rsidRDefault="008F0E57"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 xml:space="preserve">У складу са захтевима Софијске декларације о Зеленој агенди за Западни Балкан, </w:t>
            </w:r>
            <w:r w:rsidRPr="00E861E9">
              <w:rPr>
                <w:rFonts w:ascii="Times New Roman" w:eastAsia="Calibri" w:hAnsi="Times New Roman" w:cs="Times New Roman"/>
                <w:bCs/>
                <w:sz w:val="20"/>
                <w:szCs w:val="20"/>
                <w:lang w:val="sr-Cyrl-RS"/>
              </w:rPr>
              <w:t xml:space="preserve">Република Србија </w:t>
            </w:r>
            <w:r>
              <w:rPr>
                <w:rFonts w:ascii="Times New Roman" w:eastAsia="Calibri" w:hAnsi="Times New Roman" w:cs="Times New Roman"/>
                <w:bCs/>
                <w:sz w:val="20"/>
                <w:szCs w:val="20"/>
                <w:lang w:val="sr-Cyrl-RS"/>
              </w:rPr>
              <w:t xml:space="preserve">ће заједно са преосталих пет економија Западног Балкана и Еврооском унијом допринети циљевима ЕУ да Европа постане први </w:t>
            </w:r>
            <w:r w:rsidRPr="00E861E9">
              <w:rPr>
                <w:rFonts w:ascii="Times New Roman" w:eastAsia="Calibri" w:hAnsi="Times New Roman" w:cs="Times New Roman"/>
                <w:bCs/>
                <w:sz w:val="20"/>
                <w:szCs w:val="20"/>
                <w:lang w:val="sr-Cyrl-RS"/>
              </w:rPr>
              <w:t>климатск</w:t>
            </w:r>
            <w:r>
              <w:rPr>
                <w:rFonts w:ascii="Times New Roman" w:eastAsia="Calibri" w:hAnsi="Times New Roman" w:cs="Times New Roman"/>
                <w:bCs/>
                <w:sz w:val="20"/>
                <w:szCs w:val="20"/>
                <w:lang w:val="sr-Cyrl-RS"/>
              </w:rPr>
              <w:t>и</w:t>
            </w:r>
            <w:r w:rsidRPr="00E861E9">
              <w:rPr>
                <w:rFonts w:ascii="Times New Roman" w:eastAsia="Calibri" w:hAnsi="Times New Roman" w:cs="Times New Roman"/>
                <w:bCs/>
                <w:sz w:val="20"/>
                <w:szCs w:val="20"/>
                <w:lang w:val="sr-Cyrl-RS"/>
              </w:rPr>
              <w:t xml:space="preserve"> неутрал</w:t>
            </w:r>
            <w:r>
              <w:rPr>
                <w:rFonts w:ascii="Times New Roman" w:eastAsia="Calibri" w:hAnsi="Times New Roman" w:cs="Times New Roman"/>
                <w:bCs/>
                <w:sz w:val="20"/>
                <w:szCs w:val="20"/>
                <w:lang w:val="sr-Cyrl-RS"/>
              </w:rPr>
              <w:t>а</w:t>
            </w:r>
            <w:r w:rsidRPr="00E861E9">
              <w:rPr>
                <w:rFonts w:ascii="Times New Roman" w:eastAsia="Calibri" w:hAnsi="Times New Roman" w:cs="Times New Roman"/>
                <w:bCs/>
                <w:sz w:val="20"/>
                <w:szCs w:val="20"/>
                <w:lang w:val="sr-Cyrl-RS"/>
              </w:rPr>
              <w:t>н</w:t>
            </w:r>
            <w:r>
              <w:rPr>
                <w:rFonts w:ascii="Times New Roman" w:eastAsia="Calibri" w:hAnsi="Times New Roman" w:cs="Times New Roman"/>
                <w:bCs/>
                <w:sz w:val="20"/>
                <w:szCs w:val="20"/>
                <w:lang w:val="sr-Cyrl-RS"/>
              </w:rPr>
              <w:t xml:space="preserve"> континент</w:t>
            </w:r>
            <w:r w:rsidRPr="00E861E9">
              <w:rPr>
                <w:rFonts w:ascii="Times New Roman" w:eastAsia="Calibri" w:hAnsi="Times New Roman" w:cs="Times New Roman"/>
                <w:bCs/>
                <w:sz w:val="20"/>
                <w:szCs w:val="20"/>
                <w:lang w:val="sr-Cyrl-RS"/>
              </w:rPr>
              <w:t>.</w:t>
            </w:r>
            <w:r>
              <w:rPr>
                <w:rFonts w:ascii="Times New Roman" w:eastAsia="Calibri" w:hAnsi="Times New Roman" w:cs="Times New Roman"/>
                <w:bCs/>
                <w:sz w:val="20"/>
                <w:szCs w:val="20"/>
                <w:lang w:val="sr-Cyrl-RS"/>
              </w:rPr>
              <w:t xml:space="preserve"> Циљ до 2030. године дефинисан је начин да је прецизан и мерљив, и ово је временски оквир у складу са Споразумом из Париза. Као што се наводи у Стратегији нискоугљеничног развоја, путање смањења емисија ГХГ у периоду након 2030. године биће дефинисане у складу са искуствима на спровођењу стратегије.</w:t>
            </w:r>
          </w:p>
          <w:p w14:paraId="5E9CA97E" w14:textId="0C00A098" w:rsidR="008F0E57" w:rsidRPr="00E861E9" w:rsidRDefault="008F0E57" w:rsidP="00F1391A">
            <w:pPr>
              <w:widowControl w:val="0"/>
              <w:rPr>
                <w:rFonts w:ascii="Times New Roman" w:eastAsia="Calibri" w:hAnsi="Times New Roman" w:cs="Times New Roman"/>
                <w:bCs/>
                <w:sz w:val="20"/>
                <w:szCs w:val="20"/>
                <w:lang w:val="sr-Cyrl-RS"/>
              </w:rPr>
            </w:pPr>
          </w:p>
        </w:tc>
      </w:tr>
      <w:tr w:rsidR="00ED44CB" w:rsidRPr="00E861E9" w14:paraId="35795E4C" w14:textId="77777777" w:rsidTr="00387A21">
        <w:trPr>
          <w:trHeight w:val="300"/>
        </w:trPr>
        <w:tc>
          <w:tcPr>
            <w:tcW w:w="851" w:type="dxa"/>
          </w:tcPr>
          <w:p w14:paraId="38CD83AF"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3F41A851"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54E2F9CD" w14:textId="743E6D42"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129</w:t>
            </w:r>
          </w:p>
        </w:tc>
        <w:tc>
          <w:tcPr>
            <w:tcW w:w="3055" w:type="dxa"/>
          </w:tcPr>
          <w:p w14:paraId="2296072A"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Мера 1.1.1. Усклађивање планског и регулаторног оквира са Законом о клими ЕУ и визијом постизања климатске неутралности до 2050. године</w:t>
            </w:r>
          </w:p>
        </w:tc>
        <w:tc>
          <w:tcPr>
            <w:tcW w:w="3060" w:type="dxa"/>
          </w:tcPr>
          <w:p w14:paraId="709D99FE"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Израђивач Стратегије наводи да је Мера 1.1.1. преформулисана и гласи Усклађивање планског и регулаторног оквира са Законом о клими ЕУ и визијом постизања климатске неутралности до 2050. године, те закључује да је </w:t>
            </w:r>
            <w:r w:rsidRPr="00E861E9">
              <w:rPr>
                <w:rFonts w:ascii="Times New Roman" w:eastAsia="Calibri" w:hAnsi="Times New Roman" w:cs="Times New Roman"/>
                <w:bCs/>
                <w:sz w:val="20"/>
                <w:szCs w:val="20"/>
                <w:lang w:val="sr-Cyrl-RS"/>
              </w:rPr>
              <w:lastRenderedPageBreak/>
              <w:t>на тај начин јасно дефинисано да Србија има визију достизања климатске неутралности. Подносилац указује да чињеница да је израђивач Стратегије предвидео меру која подразумева усклађивање са одређеним законодавним оквиром ни на који начин не може да компензује чињеницу да је општи циљ 1 непрецизан и немерљив, супротно Уредби, а на коју се израђивач Стратегије позива те се може закључити да је свестан обавезе да циљеве дефинише у складу са овим подзаконским актом.</w:t>
            </w:r>
          </w:p>
          <w:p w14:paraId="692986E7"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У складу са Уредбом (Прилог III), израђивач стратегије је приликом дефинисања општих циљева био дужан да постави, између осталог, следеће питање - због чега је неопходно постићи жељену промену на нивоу друштва? (одговором на ово питање дефинише се општи циљ), односно на основу којих показатеља учинка ће бити могуће утврдити да ли је дошло до остваривања општих циљева?</w:t>
            </w:r>
          </w:p>
        </w:tc>
        <w:tc>
          <w:tcPr>
            <w:tcW w:w="4230" w:type="dxa"/>
          </w:tcPr>
          <w:p w14:paraId="79293FD4" w14:textId="230F3639" w:rsidR="00ED44CB" w:rsidRDefault="00196841"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w:t>
            </w:r>
            <w:r w:rsidRPr="00E861E9">
              <w:rPr>
                <w:rFonts w:ascii="Times New Roman" w:eastAsia="Calibri" w:hAnsi="Times New Roman" w:cs="Times New Roman"/>
                <w:bCs/>
                <w:sz w:val="20"/>
                <w:szCs w:val="20"/>
                <w:lang w:val="sr-Cyrl-RS"/>
              </w:rPr>
              <w:t xml:space="preserve"> </w:t>
            </w:r>
            <w:r w:rsidR="00ED44CB" w:rsidRPr="00E861E9">
              <w:rPr>
                <w:rFonts w:ascii="Times New Roman" w:eastAsia="Calibri" w:hAnsi="Times New Roman" w:cs="Times New Roman"/>
                <w:bCs/>
                <w:sz w:val="20"/>
                <w:szCs w:val="20"/>
                <w:lang w:val="sr-Cyrl-RS"/>
              </w:rPr>
              <w:t>се не прихвата.</w:t>
            </w:r>
          </w:p>
          <w:p w14:paraId="4D45720A" w14:textId="77777777" w:rsidR="00DA1C4C" w:rsidRPr="00E861E9" w:rsidRDefault="00DA1C4C" w:rsidP="00F1391A">
            <w:pPr>
              <w:widowControl w:val="0"/>
              <w:rPr>
                <w:rFonts w:ascii="Times New Roman" w:eastAsia="Calibri" w:hAnsi="Times New Roman" w:cs="Times New Roman"/>
                <w:bCs/>
                <w:sz w:val="20"/>
                <w:szCs w:val="20"/>
                <w:lang w:val="sr-Cyrl-RS"/>
              </w:rPr>
            </w:pPr>
          </w:p>
          <w:p w14:paraId="473CB0E0" w14:textId="77777777" w:rsidR="00ED44CB"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Стратегија поставља циљеве за целокупан обим агенде, односно заштите животне средине. Појединачне стратегије ће успоставити детаљније дефинисање циљева.</w:t>
            </w:r>
          </w:p>
          <w:p w14:paraId="0FA65A45" w14:textId="77777777" w:rsidR="008F0E57" w:rsidRDefault="008F0E57" w:rsidP="008F0E57">
            <w:pPr>
              <w:widowControl w:val="0"/>
              <w:rPr>
                <w:rFonts w:ascii="Times New Roman" w:eastAsia="Calibri" w:hAnsi="Times New Roman" w:cs="Times New Roman"/>
                <w:bCs/>
                <w:sz w:val="20"/>
                <w:szCs w:val="20"/>
                <w:lang w:val="sr-Cyrl-RS"/>
              </w:rPr>
            </w:pPr>
            <w:r w:rsidRPr="008C78BE">
              <w:rPr>
                <w:rFonts w:ascii="Times New Roman" w:eastAsia="Calibri" w:hAnsi="Times New Roman" w:cs="Times New Roman"/>
                <w:bCs/>
                <w:sz w:val="20"/>
                <w:szCs w:val="20"/>
                <w:lang w:val="sr-Cyrl-RS"/>
              </w:rPr>
              <w:t xml:space="preserve">Циљеви декарбонизације у Републици Србији </w:t>
            </w:r>
            <w:r w:rsidRPr="008C78BE">
              <w:rPr>
                <w:rFonts w:ascii="Times New Roman" w:eastAsia="Calibri" w:hAnsi="Times New Roman" w:cs="Times New Roman"/>
                <w:bCs/>
                <w:sz w:val="20"/>
                <w:szCs w:val="20"/>
                <w:lang w:val="sr-Cyrl-RS"/>
              </w:rPr>
              <w:lastRenderedPageBreak/>
              <w:t xml:space="preserve">утврђени су у Стратегији нискоугљеничног развоја за период од 2023. до 2030. године са пројекцијама до 2050. године, док су додатне мере у области енергетике и мобилности разрађене у Интегрисаном националном енергетском и климатском плану за период до 2030. са визијом до 2050. године. </w:t>
            </w:r>
          </w:p>
          <w:p w14:paraId="3E82A825" w14:textId="7BE1C980" w:rsidR="008F0E57" w:rsidRPr="00E861E9" w:rsidRDefault="008F0E57" w:rsidP="008F0E57">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У овом тренутку није могуће дефинисати мерљив циљ за 2050. годину, осим на нивоу визије, с обзиром да на временски период, глобалне политичке околности, развој технологије и слично.</w:t>
            </w:r>
          </w:p>
        </w:tc>
      </w:tr>
      <w:tr w:rsidR="00ED44CB" w:rsidRPr="00E861E9" w14:paraId="3483D374" w14:textId="77777777" w:rsidTr="00387A21">
        <w:trPr>
          <w:trHeight w:val="300"/>
        </w:trPr>
        <w:tc>
          <w:tcPr>
            <w:tcW w:w="851" w:type="dxa"/>
          </w:tcPr>
          <w:p w14:paraId="0C234EB2"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418EC846"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DA5F575" w14:textId="033847D0"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129</w:t>
            </w:r>
          </w:p>
        </w:tc>
        <w:tc>
          <w:tcPr>
            <w:tcW w:w="3055" w:type="dxa"/>
          </w:tcPr>
          <w:p w14:paraId="02C63CAF" w14:textId="77777777" w:rsidR="00ED44CB" w:rsidRPr="00E861E9" w:rsidRDefault="00ED44CB" w:rsidP="00F1391A">
            <w:pPr>
              <w:widowControl w:val="0"/>
              <w:rPr>
                <w:rFonts w:ascii="Times New Roman" w:eastAsia="Calibri" w:hAnsi="Times New Roman" w:cs="Times New Roman"/>
                <w:bCs/>
                <w:sz w:val="20"/>
                <w:szCs w:val="20"/>
                <w:lang w:val="sr-Cyrl-RS"/>
              </w:rPr>
            </w:pPr>
          </w:p>
        </w:tc>
        <w:tc>
          <w:tcPr>
            <w:tcW w:w="3060" w:type="dxa"/>
          </w:tcPr>
          <w:p w14:paraId="0A12BB60"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Потребно је предвидети меру: Повлачење термоенергетских капацитета и смањење производње електричне енергије из угља, а имајући у виду чињеницу да, супротно уверењу израђивача нацрта Стратегије циљеве Европске уније, са којима је Србија као земља </w:t>
            </w:r>
            <w:r w:rsidRPr="00E861E9">
              <w:rPr>
                <w:rFonts w:ascii="Times New Roman" w:eastAsia="Calibri" w:hAnsi="Times New Roman" w:cs="Times New Roman"/>
                <w:sz w:val="20"/>
                <w:szCs w:val="20"/>
                <w:lang w:val="sr-Cyrl-RS"/>
              </w:rPr>
              <w:lastRenderedPageBreak/>
              <w:t>кандидат за чланство у Европској унији преузела обавезу да се усклађује, као и циљевима Зелене агенде, који представљају оквир за израду овог документа, па чак ни са скромним циљевима смањења емисија ГХГ до 2030. године претпостављеним у Национално утврђеном доприносу Републике Србије, ИНЕКП-у и нацрту Стратегије развоја енергетике није могуће без повлачења термоенергетских капацитета, односно смањења производње електричне енергије из угља.</w:t>
            </w:r>
          </w:p>
        </w:tc>
        <w:tc>
          <w:tcPr>
            <w:tcW w:w="4230" w:type="dxa"/>
          </w:tcPr>
          <w:p w14:paraId="0BAB1564" w14:textId="274CEC0A" w:rsidR="00ED44CB"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не прихвата.</w:t>
            </w:r>
          </w:p>
          <w:p w14:paraId="1288E49C" w14:textId="77777777" w:rsidR="00DA1C4C" w:rsidRPr="00E861E9" w:rsidRDefault="00DA1C4C" w:rsidP="00F1391A">
            <w:pPr>
              <w:widowControl w:val="0"/>
              <w:rPr>
                <w:rFonts w:ascii="Times New Roman" w:eastAsia="Calibri" w:hAnsi="Times New Roman" w:cs="Times New Roman"/>
                <w:sz w:val="20"/>
                <w:szCs w:val="20"/>
                <w:lang w:val="sr-Cyrl-RS"/>
              </w:rPr>
            </w:pPr>
          </w:p>
          <w:p w14:paraId="3D605AAF"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Република Србија се усклађује са својим плановима и могућностима. Подаци су базирани на ИНЕКП који је усвојен и Стратегији развоја енергетике која је пред усвајањем.</w:t>
            </w:r>
          </w:p>
        </w:tc>
      </w:tr>
      <w:tr w:rsidR="00ED44CB" w:rsidRPr="00E861E9" w14:paraId="1752F59E" w14:textId="77777777" w:rsidTr="00387A21">
        <w:trPr>
          <w:trHeight w:val="300"/>
        </w:trPr>
        <w:tc>
          <w:tcPr>
            <w:tcW w:w="851" w:type="dxa"/>
          </w:tcPr>
          <w:p w14:paraId="7793958C"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73DD20B4"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053C9B8C" w14:textId="07E44822"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131</w:t>
            </w:r>
          </w:p>
        </w:tc>
        <w:tc>
          <w:tcPr>
            <w:tcW w:w="3055" w:type="dxa"/>
          </w:tcPr>
          <w:p w14:paraId="0127EA9B"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Мера 1.1.1. примена механизма за усклађивање са системом трговине ГХГ емисијама ЕУ и/или увођење других инструмената за одређивање цене угљеника</w:t>
            </w:r>
          </w:p>
        </w:tc>
        <w:tc>
          <w:tcPr>
            <w:tcW w:w="3060" w:type="dxa"/>
          </w:tcPr>
          <w:p w14:paraId="735FFE3E"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Мера 1.1.1. примена механизма за усклађивање са системом трговине ГХГ емисијама ЕУ и/или увођење других инструмената за одређивање цене угљеника је исувише општа и не пружа одговор на кључно стратешко питање које би овај документ требало да пружи. Подсећамо да је стратешки документ на један од (кључних) јавно-политичких докумената за остваривање циљева  Зелене агенде, о чему смо обавештени још на првом састанку.</w:t>
            </w:r>
          </w:p>
        </w:tc>
        <w:tc>
          <w:tcPr>
            <w:tcW w:w="4230" w:type="dxa"/>
          </w:tcPr>
          <w:p w14:paraId="44A98ABC" w14:textId="453BCD88" w:rsidR="00ED44CB" w:rsidRPr="00E861E9"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односи на Меру 1.1.5.</w:t>
            </w:r>
          </w:p>
          <w:p w14:paraId="2376D8B4" w14:textId="2248BDFD" w:rsidR="00DA1C4C"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 xml:space="preserve">се не прихвата. </w:t>
            </w:r>
          </w:p>
          <w:p w14:paraId="19D30B3A" w14:textId="77777777" w:rsidR="00DA1C4C" w:rsidRDefault="00DA1C4C" w:rsidP="00F1391A">
            <w:pPr>
              <w:widowControl w:val="0"/>
              <w:rPr>
                <w:rFonts w:ascii="Times New Roman" w:eastAsia="Calibri" w:hAnsi="Times New Roman" w:cs="Times New Roman"/>
                <w:sz w:val="20"/>
                <w:szCs w:val="20"/>
                <w:lang w:val="sr-Cyrl-RS"/>
              </w:rPr>
            </w:pPr>
          </w:p>
          <w:p w14:paraId="373C1734" w14:textId="21642458"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Из описа мере је јасно дефинисано да ће Република Србија применити механизам који треба да допринесе смањењу </w:t>
            </w:r>
            <w:r w:rsidRPr="00E861E9">
              <w:rPr>
                <w:rFonts w:ascii="Times New Roman" w:hAnsi="Times New Roman" w:cs="Times New Roman"/>
                <w:i/>
                <w:iCs/>
                <w:sz w:val="20"/>
                <w:szCs w:val="20"/>
                <w:lang w:val="sr-Cyrl-RS"/>
              </w:rPr>
              <w:t>GHG</w:t>
            </w:r>
            <w:r w:rsidRPr="00E861E9">
              <w:rPr>
                <w:rFonts w:ascii="Times New Roman" w:hAnsi="Times New Roman" w:cs="Times New Roman"/>
                <w:sz w:val="20"/>
                <w:szCs w:val="20"/>
                <w:lang w:val="sr-Cyrl-RS"/>
              </w:rPr>
              <w:t xml:space="preserve"> емисија, а на основу Специфичног плана имплементације директиве ЕУ.</w:t>
            </w:r>
          </w:p>
        </w:tc>
      </w:tr>
      <w:tr w:rsidR="00ED44CB" w:rsidRPr="00E861E9" w14:paraId="27D37D2A" w14:textId="77777777" w:rsidTr="00387A21">
        <w:trPr>
          <w:trHeight w:val="300"/>
        </w:trPr>
        <w:tc>
          <w:tcPr>
            <w:tcW w:w="851" w:type="dxa"/>
          </w:tcPr>
          <w:p w14:paraId="2E35CF1F"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6157A549"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7A6CD73B" w14:textId="077D6573"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130</w:t>
            </w:r>
          </w:p>
        </w:tc>
        <w:tc>
          <w:tcPr>
            <w:tcW w:w="3055" w:type="dxa"/>
          </w:tcPr>
          <w:p w14:paraId="3C89D9FC"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Мера 1.1.2. Унапређење Националног система за израду инвентара емисија ГХГ</w:t>
            </w:r>
          </w:p>
        </w:tc>
        <w:tc>
          <w:tcPr>
            <w:tcW w:w="3060" w:type="dxa"/>
          </w:tcPr>
          <w:p w14:paraId="0F7C7397"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Мера 1.1.2. Унапређење Националног система за израду инвентара емисија ГХГ би морала да се односи на транспарентност и поузданост инвентара, а нарочито имајући у виду да исти није јавно доступан, упркос изричитој </w:t>
            </w:r>
            <w:r w:rsidRPr="00E861E9">
              <w:rPr>
                <w:rFonts w:ascii="Times New Roman" w:eastAsia="Calibri" w:hAnsi="Times New Roman" w:cs="Times New Roman"/>
                <w:sz w:val="20"/>
                <w:szCs w:val="20"/>
                <w:lang w:val="sr-Cyrl-RS"/>
              </w:rPr>
              <w:lastRenderedPageBreak/>
              <w:t>законској обавези. С тим у вези, сматрамо да је неопходно изменити наведену меру тако да гласи: Успостављање транспарентног и поузданог система за извештавање о инвентару емисија ГХГ. Такође, неопходно је изменити индикатор “делимично” јер исти није ни прецизан ни мерљив, те није јасно шта он значи. Показатељи учинка треба да буду квантитативно изражени, те само изузетно, када није могуће формулисати квантитативне показатеље учинка, морају се формулисати квалитативни показатељи учинка. Делимично се свакако не може сматрати квалитативним показатељем .</w:t>
            </w:r>
          </w:p>
        </w:tc>
        <w:tc>
          <w:tcPr>
            <w:tcW w:w="4230" w:type="dxa"/>
          </w:tcPr>
          <w:p w14:paraId="346B0F92" w14:textId="23BF5B20" w:rsidR="00ED44CB" w:rsidRPr="00E861E9"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прихвата, делимично.</w:t>
            </w:r>
          </w:p>
          <w:p w14:paraId="60994C35" w14:textId="77777777" w:rsidR="00196841" w:rsidRDefault="00196841" w:rsidP="00F1391A">
            <w:pPr>
              <w:widowControl w:val="0"/>
              <w:rPr>
                <w:rFonts w:ascii="Times New Roman" w:eastAsia="Calibri" w:hAnsi="Times New Roman" w:cs="Times New Roman"/>
                <w:sz w:val="20"/>
                <w:szCs w:val="20"/>
                <w:lang w:val="sr-Cyrl-RS"/>
              </w:rPr>
            </w:pPr>
          </w:p>
          <w:p w14:paraId="0A4111DC" w14:textId="0FD45A4F" w:rsidR="00ED44CB" w:rsidRDefault="00ED44CB" w:rsidP="00F1391A">
            <w:pPr>
              <w:widowControl w:val="0"/>
              <w:rPr>
                <w:rFonts w:ascii="Times New Roman" w:hAnsi="Times New Roman" w:cs="Times New Roman"/>
                <w:bCs/>
                <w:i/>
                <w:iCs/>
                <w:sz w:val="20"/>
                <w:szCs w:val="20"/>
                <w:lang w:val="ru-RU"/>
              </w:rPr>
            </w:pPr>
            <w:r w:rsidRPr="00E861E9">
              <w:rPr>
                <w:rFonts w:ascii="Times New Roman" w:eastAsia="Calibri" w:hAnsi="Times New Roman" w:cs="Times New Roman"/>
                <w:sz w:val="20"/>
                <w:szCs w:val="20"/>
                <w:lang w:val="sr-Cyrl-RS"/>
              </w:rPr>
              <w:t xml:space="preserve">У питању је Мера 1.1.3: </w:t>
            </w:r>
            <w:r w:rsidRPr="00E861E9">
              <w:rPr>
                <w:rFonts w:ascii="Times New Roman" w:hAnsi="Times New Roman" w:cs="Times New Roman"/>
                <w:bCs/>
                <w:sz w:val="20"/>
                <w:szCs w:val="20"/>
                <w:lang w:val="ru-RU"/>
              </w:rPr>
              <w:t xml:space="preserve">Унапређење </w:t>
            </w:r>
            <w:r w:rsidRPr="00E861E9">
              <w:rPr>
                <w:rFonts w:ascii="Times New Roman" w:hAnsi="Times New Roman" w:cs="Times New Roman"/>
                <w:bCs/>
                <w:sz w:val="20"/>
                <w:szCs w:val="20"/>
                <w:lang w:val="sr-Cyrl-RS"/>
              </w:rPr>
              <w:t>н</w:t>
            </w:r>
            <w:r w:rsidRPr="00E861E9">
              <w:rPr>
                <w:rFonts w:ascii="Times New Roman" w:hAnsi="Times New Roman" w:cs="Times New Roman"/>
                <w:bCs/>
                <w:sz w:val="20"/>
                <w:szCs w:val="20"/>
                <w:lang w:val="ru-RU"/>
              </w:rPr>
              <w:t xml:space="preserve">ационалног система за израду инвентара емисија </w:t>
            </w:r>
            <w:r w:rsidRPr="00E861E9">
              <w:rPr>
                <w:rFonts w:ascii="Times New Roman" w:hAnsi="Times New Roman" w:cs="Times New Roman"/>
                <w:bCs/>
                <w:i/>
                <w:iCs/>
                <w:sz w:val="20"/>
                <w:szCs w:val="20"/>
                <w:lang w:val="ru-RU"/>
              </w:rPr>
              <w:t>GHG</w:t>
            </w:r>
          </w:p>
          <w:p w14:paraId="2575B12E" w14:textId="77777777" w:rsidR="00196841" w:rsidRPr="00E861E9" w:rsidRDefault="00196841" w:rsidP="00F1391A">
            <w:pPr>
              <w:widowControl w:val="0"/>
              <w:rPr>
                <w:rFonts w:ascii="Times New Roman" w:hAnsi="Times New Roman" w:cs="Times New Roman"/>
                <w:bCs/>
                <w:i/>
                <w:iCs/>
                <w:sz w:val="20"/>
                <w:szCs w:val="20"/>
                <w:lang w:val="ru-RU"/>
              </w:rPr>
            </w:pPr>
          </w:p>
          <w:p w14:paraId="7D56D2C6" w14:textId="4B422D1A" w:rsidR="00ED44CB" w:rsidRPr="00E861E9" w:rsidRDefault="00ED44CB" w:rsidP="00F1391A">
            <w:pPr>
              <w:widowControl w:val="0"/>
              <w:rPr>
                <w:rFonts w:ascii="Times New Roman" w:hAnsi="Times New Roman" w:cs="Times New Roman"/>
                <w:bCs/>
                <w:sz w:val="20"/>
                <w:szCs w:val="20"/>
                <w:lang w:val="ru-RU"/>
              </w:rPr>
            </w:pPr>
            <w:r w:rsidRPr="00E861E9">
              <w:rPr>
                <w:rFonts w:ascii="Times New Roman" w:hAnsi="Times New Roman" w:cs="Times New Roman"/>
                <w:bCs/>
                <w:sz w:val="20"/>
                <w:szCs w:val="20"/>
                <w:lang w:val="ru-RU"/>
              </w:rPr>
              <w:t xml:space="preserve">Први део </w:t>
            </w:r>
            <w:r w:rsidR="00196841">
              <w:rPr>
                <w:rFonts w:ascii="Times New Roman" w:hAnsi="Times New Roman" w:cs="Times New Roman"/>
                <w:bCs/>
                <w:sz w:val="20"/>
                <w:szCs w:val="20"/>
                <w:lang w:val="ru-RU"/>
              </w:rPr>
              <w:t>коментара</w:t>
            </w:r>
            <w:r w:rsidR="00196841" w:rsidRPr="00E861E9">
              <w:rPr>
                <w:rFonts w:ascii="Times New Roman" w:hAnsi="Times New Roman" w:cs="Times New Roman"/>
                <w:bCs/>
                <w:sz w:val="20"/>
                <w:szCs w:val="20"/>
                <w:lang w:val="ru-RU"/>
              </w:rPr>
              <w:t xml:space="preserve"> </w:t>
            </w:r>
            <w:r w:rsidRPr="00E861E9">
              <w:rPr>
                <w:rFonts w:ascii="Times New Roman" w:hAnsi="Times New Roman" w:cs="Times New Roman"/>
                <w:bCs/>
                <w:sz w:val="20"/>
                <w:szCs w:val="20"/>
                <w:lang w:val="ru-RU"/>
              </w:rPr>
              <w:t>се не прихвата</w:t>
            </w:r>
            <w:r w:rsidR="00083FD2">
              <w:rPr>
                <w:rFonts w:ascii="Times New Roman" w:hAnsi="Times New Roman" w:cs="Times New Roman"/>
                <w:bCs/>
                <w:sz w:val="20"/>
                <w:szCs w:val="20"/>
                <w:lang w:val="ru-RU"/>
              </w:rPr>
              <w:t>,</w:t>
            </w:r>
            <w:r w:rsidRPr="00E861E9">
              <w:rPr>
                <w:rFonts w:ascii="Times New Roman" w:hAnsi="Times New Roman" w:cs="Times New Roman"/>
                <w:bCs/>
                <w:sz w:val="20"/>
                <w:szCs w:val="20"/>
                <w:lang w:val="ru-RU"/>
              </w:rPr>
              <w:t xml:space="preserve"> </w:t>
            </w:r>
          </w:p>
          <w:p w14:paraId="06E0FC6E" w14:textId="44C9113E" w:rsidR="00ED44CB" w:rsidRPr="00E861E9" w:rsidRDefault="00083FD2" w:rsidP="00F1391A">
            <w:pPr>
              <w:widowControl w:val="0"/>
              <w:rPr>
                <w:rFonts w:ascii="Times New Roman" w:hAnsi="Times New Roman" w:cs="Times New Roman"/>
                <w:bCs/>
                <w:sz w:val="20"/>
                <w:szCs w:val="20"/>
                <w:lang w:val="sr-Cyrl-RS"/>
              </w:rPr>
            </w:pPr>
            <w:r>
              <w:rPr>
                <w:rFonts w:ascii="Times New Roman" w:hAnsi="Times New Roman" w:cs="Times New Roman"/>
                <w:bCs/>
                <w:sz w:val="20"/>
                <w:szCs w:val="20"/>
                <w:lang w:val="ru-RU"/>
              </w:rPr>
              <w:t>с</w:t>
            </w:r>
            <w:r w:rsidR="00ED44CB" w:rsidRPr="00E861E9">
              <w:rPr>
                <w:rFonts w:ascii="Times New Roman" w:hAnsi="Times New Roman" w:cs="Times New Roman"/>
                <w:bCs/>
                <w:sz w:val="20"/>
                <w:szCs w:val="20"/>
                <w:lang w:val="ru-RU"/>
              </w:rPr>
              <w:t xml:space="preserve"> обзиром да постоји законска обавеза да </w:t>
            </w:r>
            <w:r w:rsidR="00ED44CB" w:rsidRPr="00E861E9">
              <w:rPr>
                <w:rFonts w:ascii="Times New Roman" w:hAnsi="Times New Roman" w:cs="Times New Roman"/>
                <w:bCs/>
                <w:sz w:val="20"/>
                <w:szCs w:val="20"/>
                <w:lang w:val="ru-RU"/>
              </w:rPr>
              <w:lastRenderedPageBreak/>
              <w:t xml:space="preserve">Инвентар буде јавно доступан, додавање </w:t>
            </w:r>
            <w:r w:rsidR="00ED44CB" w:rsidRPr="00E861E9">
              <w:rPr>
                <w:rFonts w:ascii="Times New Roman" w:hAnsi="Times New Roman" w:cs="Times New Roman"/>
                <w:bCs/>
                <w:sz w:val="20"/>
                <w:szCs w:val="20"/>
                <w:lang w:val="en-GB"/>
              </w:rPr>
              <w:t>“</w:t>
            </w:r>
            <w:r w:rsidR="00ED44CB" w:rsidRPr="00E861E9">
              <w:rPr>
                <w:rFonts w:ascii="Times New Roman" w:hAnsi="Times New Roman" w:cs="Times New Roman"/>
                <w:bCs/>
                <w:sz w:val="20"/>
                <w:szCs w:val="20"/>
                <w:lang w:val="ru-RU"/>
              </w:rPr>
              <w:t>транспарентност и поузданост</w:t>
            </w:r>
            <w:r w:rsidR="00ED44CB" w:rsidRPr="00E861E9">
              <w:rPr>
                <w:rFonts w:ascii="Times New Roman" w:hAnsi="Times New Roman" w:cs="Times New Roman"/>
                <w:bCs/>
                <w:sz w:val="20"/>
                <w:szCs w:val="20"/>
                <w:lang w:val="en-GB"/>
              </w:rPr>
              <w:t>”</w:t>
            </w:r>
            <w:r w:rsidR="00ED44CB" w:rsidRPr="00E861E9">
              <w:rPr>
                <w:rFonts w:ascii="Times New Roman" w:hAnsi="Times New Roman" w:cs="Times New Roman"/>
                <w:bCs/>
                <w:sz w:val="20"/>
                <w:szCs w:val="20"/>
                <w:lang w:val="sr-Cyrl-RS"/>
              </w:rPr>
              <w:t>, није потребно.</w:t>
            </w:r>
          </w:p>
          <w:p w14:paraId="0040BD3D" w14:textId="77777777" w:rsidR="00ED44CB" w:rsidRPr="00E861E9" w:rsidRDefault="00ED44CB" w:rsidP="00F1391A">
            <w:pPr>
              <w:widowControl w:val="0"/>
              <w:rPr>
                <w:rFonts w:ascii="Times New Roman" w:hAnsi="Times New Roman" w:cs="Times New Roman"/>
                <w:bCs/>
                <w:sz w:val="20"/>
                <w:szCs w:val="20"/>
                <w:lang w:val="ru-RU"/>
              </w:rPr>
            </w:pPr>
          </w:p>
          <w:p w14:paraId="4EA88641" w14:textId="70A74658" w:rsidR="00ED44CB" w:rsidRPr="002E5D03" w:rsidRDefault="00ED44CB" w:rsidP="00F1391A">
            <w:pPr>
              <w:widowControl w:val="0"/>
              <w:rPr>
                <w:rFonts w:ascii="Times New Roman" w:hAnsi="Times New Roman" w:cs="Times New Roman"/>
                <w:bCs/>
                <w:sz w:val="20"/>
                <w:szCs w:val="20"/>
                <w:lang w:val="ru-RU"/>
              </w:rPr>
            </w:pPr>
            <w:r w:rsidRPr="00E861E9">
              <w:rPr>
                <w:rFonts w:ascii="Times New Roman" w:hAnsi="Times New Roman" w:cs="Times New Roman"/>
                <w:bCs/>
                <w:sz w:val="20"/>
                <w:szCs w:val="20"/>
                <w:lang w:val="ru-RU"/>
              </w:rPr>
              <w:t xml:space="preserve">Други део </w:t>
            </w:r>
            <w:r w:rsidR="00196841">
              <w:rPr>
                <w:rFonts w:ascii="Times New Roman" w:hAnsi="Times New Roman" w:cs="Times New Roman"/>
                <w:bCs/>
                <w:sz w:val="20"/>
                <w:szCs w:val="20"/>
                <w:lang w:val="ru-RU"/>
              </w:rPr>
              <w:t>коемнтара</w:t>
            </w:r>
            <w:r w:rsidR="00196841" w:rsidRPr="002E5D03">
              <w:rPr>
                <w:rFonts w:ascii="Times New Roman" w:hAnsi="Times New Roman" w:cs="Times New Roman"/>
                <w:bCs/>
                <w:sz w:val="20"/>
                <w:szCs w:val="20"/>
                <w:lang w:val="ru-RU"/>
              </w:rPr>
              <w:t xml:space="preserve"> </w:t>
            </w:r>
            <w:r w:rsidRPr="002E5D03">
              <w:rPr>
                <w:rFonts w:ascii="Times New Roman" w:hAnsi="Times New Roman" w:cs="Times New Roman"/>
                <w:bCs/>
                <w:sz w:val="20"/>
                <w:szCs w:val="20"/>
                <w:lang w:val="ru-RU"/>
              </w:rPr>
              <w:t>се прихвата:</w:t>
            </w:r>
          </w:p>
          <w:p w14:paraId="32335531" w14:textId="664798B4" w:rsidR="00ED44CB" w:rsidRPr="002E5D03" w:rsidRDefault="00ED44CB" w:rsidP="00F1391A">
            <w:pPr>
              <w:widowControl w:val="0"/>
              <w:rPr>
                <w:rFonts w:ascii="Times New Roman" w:hAnsi="Times New Roman" w:cs="Times New Roman"/>
                <w:bCs/>
                <w:sz w:val="20"/>
                <w:szCs w:val="20"/>
                <w:lang w:val="ru-RU"/>
              </w:rPr>
            </w:pPr>
            <w:r w:rsidRPr="002E5D03">
              <w:rPr>
                <w:rFonts w:ascii="Times New Roman" w:hAnsi="Times New Roman" w:cs="Times New Roman"/>
                <w:bCs/>
                <w:sz w:val="20"/>
                <w:szCs w:val="20"/>
                <w:lang w:val="ru-RU"/>
              </w:rPr>
              <w:t xml:space="preserve">Показатељ </w:t>
            </w:r>
            <w:r w:rsidR="002871BC">
              <w:rPr>
                <w:rFonts w:ascii="Times New Roman" w:hAnsi="Times New Roman" w:cs="Times New Roman"/>
                <w:bCs/>
                <w:sz w:val="20"/>
                <w:szCs w:val="20"/>
                <w:lang w:val="ru-RU"/>
              </w:rPr>
              <w:t>је</w:t>
            </w:r>
            <w:r w:rsidRPr="002E5D03">
              <w:rPr>
                <w:rFonts w:ascii="Times New Roman" w:hAnsi="Times New Roman" w:cs="Times New Roman"/>
                <w:bCs/>
                <w:sz w:val="20"/>
                <w:szCs w:val="20"/>
                <w:lang w:val="ru-RU"/>
              </w:rPr>
              <w:t xml:space="preserve"> кориг</w:t>
            </w:r>
            <w:r w:rsidR="002871BC">
              <w:rPr>
                <w:rFonts w:ascii="Times New Roman" w:hAnsi="Times New Roman" w:cs="Times New Roman"/>
                <w:bCs/>
                <w:sz w:val="20"/>
                <w:szCs w:val="20"/>
                <w:lang w:val="ru-RU"/>
              </w:rPr>
              <w:t xml:space="preserve">ован </w:t>
            </w:r>
            <w:r w:rsidRPr="002E5D03">
              <w:rPr>
                <w:rFonts w:ascii="Times New Roman" w:hAnsi="Times New Roman" w:cs="Times New Roman"/>
                <w:bCs/>
                <w:sz w:val="20"/>
                <w:szCs w:val="20"/>
                <w:lang w:val="ru-RU"/>
              </w:rPr>
              <w:t>и гласи: да/не.</w:t>
            </w:r>
          </w:p>
          <w:p w14:paraId="7657F80A" w14:textId="77777777" w:rsidR="00ED44CB" w:rsidRPr="00E861E9" w:rsidRDefault="00ED44CB" w:rsidP="00F1391A">
            <w:pPr>
              <w:widowControl w:val="0"/>
              <w:rPr>
                <w:rFonts w:ascii="Times New Roman" w:eastAsia="Calibri" w:hAnsi="Times New Roman" w:cs="Times New Roman"/>
                <w:sz w:val="20"/>
                <w:szCs w:val="20"/>
                <w:lang w:val="sr-Cyrl-RS"/>
              </w:rPr>
            </w:pPr>
          </w:p>
        </w:tc>
      </w:tr>
      <w:tr w:rsidR="00ED44CB" w:rsidRPr="00E861E9" w14:paraId="33435C53" w14:textId="77777777" w:rsidTr="00387A21">
        <w:trPr>
          <w:trHeight w:val="300"/>
        </w:trPr>
        <w:tc>
          <w:tcPr>
            <w:tcW w:w="851" w:type="dxa"/>
          </w:tcPr>
          <w:p w14:paraId="77756C87"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6ED160B0"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717744A2" w14:textId="38F3D293"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132</w:t>
            </w:r>
          </w:p>
        </w:tc>
        <w:tc>
          <w:tcPr>
            <w:tcW w:w="3055" w:type="dxa"/>
          </w:tcPr>
          <w:p w14:paraId="0790EF12"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Мера 1.1.6. Подстицање изградње капацитета ОИЕ у производњи топлотне и електричне енергије</w:t>
            </w:r>
          </w:p>
        </w:tc>
        <w:tc>
          <w:tcPr>
            <w:tcW w:w="3060" w:type="dxa"/>
          </w:tcPr>
          <w:p w14:paraId="5E302E86"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Образложење Мере 1.1.6. Подстицање изградње капацитета ОИЕ у производњи топлотне и електричне енергије да ће за технологије обновљивих извора енергије које неће учествовати на аукцијама (мали, децентрализованим системи ОИЕ) шеме подршке бити различите за сваки обновљиви извор енергије посебно, у складу са њиховим оперативним карактеристикама, како би се обезбедили праведни и транспарентни услови у погледу исплативости за инвеститоре није довољно прецизно и оставља простора за арбитрарно </w:t>
            </w:r>
            <w:r w:rsidRPr="00E861E9">
              <w:rPr>
                <w:rFonts w:ascii="Times New Roman" w:eastAsia="Calibri" w:hAnsi="Times New Roman" w:cs="Times New Roman"/>
                <w:sz w:val="20"/>
                <w:szCs w:val="20"/>
                <w:lang w:val="sr-Cyrl-RS"/>
              </w:rPr>
              <w:lastRenderedPageBreak/>
              <w:t>тумачење. Потребно је наведено преформулисати тако да исто буде прецизирано или, алтернативно, избрисати .</w:t>
            </w:r>
          </w:p>
        </w:tc>
        <w:tc>
          <w:tcPr>
            <w:tcW w:w="4230" w:type="dxa"/>
          </w:tcPr>
          <w:p w14:paraId="6DD33284" w14:textId="03394A0B" w:rsidR="00DA1C4C"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 xml:space="preserve">се не прихвата. </w:t>
            </w:r>
          </w:p>
          <w:p w14:paraId="443D4A2F" w14:textId="77777777" w:rsidR="00DA1C4C" w:rsidRDefault="00DA1C4C" w:rsidP="00F1391A">
            <w:pPr>
              <w:widowControl w:val="0"/>
              <w:rPr>
                <w:rFonts w:ascii="Times New Roman" w:eastAsia="Calibri" w:hAnsi="Times New Roman" w:cs="Times New Roman"/>
                <w:sz w:val="20"/>
                <w:szCs w:val="20"/>
                <w:lang w:val="sr-Cyrl-RS"/>
              </w:rPr>
            </w:pPr>
          </w:p>
          <w:p w14:paraId="7975B23A" w14:textId="1CB4E54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Образложење </w:t>
            </w:r>
            <w:r w:rsidR="00083FD2">
              <w:rPr>
                <w:rFonts w:ascii="Times New Roman" w:eastAsia="Calibri" w:hAnsi="Times New Roman" w:cs="Times New Roman"/>
                <w:sz w:val="20"/>
                <w:szCs w:val="20"/>
                <w:lang w:val="sr-Cyrl-RS"/>
              </w:rPr>
              <w:t xml:space="preserve">у Стратегији </w:t>
            </w:r>
            <w:r w:rsidRPr="00E861E9">
              <w:rPr>
                <w:rFonts w:ascii="Times New Roman" w:eastAsia="Calibri" w:hAnsi="Times New Roman" w:cs="Times New Roman"/>
                <w:sz w:val="20"/>
                <w:szCs w:val="20"/>
                <w:lang w:val="sr-Cyrl-RS"/>
              </w:rPr>
              <w:t xml:space="preserve">је усклађено са </w:t>
            </w:r>
            <w:r w:rsidR="00083FD2">
              <w:rPr>
                <w:rFonts w:ascii="Times New Roman" w:eastAsia="Calibri" w:hAnsi="Times New Roman" w:cs="Times New Roman"/>
                <w:sz w:val="20"/>
                <w:szCs w:val="20"/>
                <w:lang w:val="sr-Cyrl-RS"/>
              </w:rPr>
              <w:t xml:space="preserve">текстом </w:t>
            </w:r>
            <w:r w:rsidR="00F5224D">
              <w:rPr>
                <w:rFonts w:ascii="Times New Roman" w:eastAsia="Calibri" w:hAnsi="Times New Roman" w:cs="Times New Roman"/>
                <w:sz w:val="20"/>
                <w:szCs w:val="20"/>
                <w:lang w:val="sr-Cyrl-RS"/>
              </w:rPr>
              <w:t xml:space="preserve">утврђеним </w:t>
            </w:r>
            <w:r w:rsidR="00083FD2">
              <w:rPr>
                <w:rFonts w:ascii="Times New Roman" w:eastAsia="Calibri" w:hAnsi="Times New Roman" w:cs="Times New Roman"/>
                <w:sz w:val="20"/>
                <w:szCs w:val="20"/>
                <w:lang w:val="sr-Cyrl-RS"/>
              </w:rPr>
              <w:t xml:space="preserve">у </w:t>
            </w:r>
            <w:r w:rsidRPr="00E861E9">
              <w:rPr>
                <w:rFonts w:ascii="Times New Roman" w:eastAsia="Calibri" w:hAnsi="Times New Roman" w:cs="Times New Roman"/>
                <w:sz w:val="20"/>
                <w:szCs w:val="20"/>
                <w:lang w:val="sr-Cyrl-RS"/>
              </w:rPr>
              <w:t>ИНЕКП</w:t>
            </w:r>
            <w:r w:rsidR="00083FD2">
              <w:rPr>
                <w:rFonts w:ascii="Times New Roman" w:eastAsia="Calibri" w:hAnsi="Times New Roman" w:cs="Times New Roman"/>
                <w:sz w:val="20"/>
                <w:szCs w:val="20"/>
                <w:lang w:val="sr-Cyrl-RS"/>
              </w:rPr>
              <w:t>-у</w:t>
            </w:r>
            <w:r w:rsidRPr="00E861E9">
              <w:rPr>
                <w:rFonts w:ascii="Times New Roman" w:eastAsia="Calibri" w:hAnsi="Times New Roman" w:cs="Times New Roman"/>
                <w:sz w:val="20"/>
                <w:szCs w:val="20"/>
                <w:lang w:val="sr-Cyrl-RS"/>
              </w:rPr>
              <w:t>.</w:t>
            </w:r>
          </w:p>
        </w:tc>
      </w:tr>
      <w:tr w:rsidR="00ED44CB" w:rsidRPr="00E861E9" w14:paraId="55E4798A" w14:textId="77777777" w:rsidTr="00387A21">
        <w:trPr>
          <w:trHeight w:val="300"/>
        </w:trPr>
        <w:tc>
          <w:tcPr>
            <w:tcW w:w="851" w:type="dxa"/>
          </w:tcPr>
          <w:p w14:paraId="3A399C5E"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4F308F2D"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4F180B3" w14:textId="0C70B1E3"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133</w:t>
            </w:r>
          </w:p>
        </w:tc>
        <w:tc>
          <w:tcPr>
            <w:tcW w:w="3055" w:type="dxa"/>
          </w:tcPr>
          <w:p w14:paraId="0FE31438"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Мера 1.1.7. Подстицање унапређења енергетске ефикасности и повећање коришћења ОИЕ у индустрији</w:t>
            </w:r>
          </w:p>
        </w:tc>
        <w:tc>
          <w:tcPr>
            <w:tcW w:w="3060" w:type="dxa"/>
          </w:tcPr>
          <w:p w14:paraId="158B5CDF"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Мера 1.1.7. Подстицање унапређења енергетске ефикасности и повећање коришћења ОИЕ у индустрији. У Акционом плану је потребно прецизирати активности, имајући у виду да није јасно на шта се активност 1.1.7.1. Спровођење програма подршке увођењу технолошких промена у производне процесе у одређеним индустријама односи. О каквој подршци је реч? У којим индустријама? У Нацрту стратегије се, као образложење за увођење ове мере, наводи да су потребне додатне мере у виду субвенција за нове котлове на биомасу или употребу отпадне топлотне енергије помоћу топлотних пумпи. На основу којих података и студија је закључено да је потребно субвенционисати индустрију? На основу којих полазних података је то закључено?</w:t>
            </w:r>
          </w:p>
          <w:p w14:paraId="1E769727"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Потребно је утврдити полазне претпоставке о развоју индустрије засноване на верификованим подацима садржаним у анализама и пројекцијама очекиваног пораста производње из индустрије (нарочито оне обухваћене ЕУ-ЕТС-ом) и </w:t>
            </w:r>
            <w:r w:rsidRPr="00E861E9">
              <w:rPr>
                <w:rFonts w:ascii="Times New Roman" w:eastAsia="Calibri" w:hAnsi="Times New Roman" w:cs="Times New Roman"/>
                <w:sz w:val="20"/>
                <w:szCs w:val="20"/>
                <w:lang w:val="sr-Cyrl-RS"/>
              </w:rPr>
              <w:lastRenderedPageBreak/>
              <w:t>последично процене очекиваног повећања емисија ГХГ из индустрије. Без наведених процена немогуће је предвидети адекватне мере и активности које ће допринети смањењу ГХГ емисија пореклом из индустрије .</w:t>
            </w:r>
          </w:p>
        </w:tc>
        <w:tc>
          <w:tcPr>
            <w:tcW w:w="4230" w:type="dxa"/>
          </w:tcPr>
          <w:p w14:paraId="6E19FB27" w14:textId="5CBF8349" w:rsidR="00DA1C4C"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 xml:space="preserve">се не прихвата. </w:t>
            </w:r>
          </w:p>
          <w:p w14:paraId="20F26DB2" w14:textId="77777777" w:rsidR="00DA1C4C" w:rsidRDefault="00DA1C4C" w:rsidP="00F1391A">
            <w:pPr>
              <w:widowControl w:val="0"/>
              <w:rPr>
                <w:rFonts w:ascii="Times New Roman" w:eastAsia="Calibri" w:hAnsi="Times New Roman" w:cs="Times New Roman"/>
                <w:sz w:val="20"/>
                <w:szCs w:val="20"/>
                <w:lang w:val="sr-Cyrl-RS"/>
              </w:rPr>
            </w:pPr>
          </w:p>
          <w:p w14:paraId="4691793A" w14:textId="3A1C80AE" w:rsidR="00ED44CB" w:rsidRPr="00E861E9" w:rsidRDefault="008F0E57"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Мера је </w:t>
            </w:r>
            <w:r>
              <w:rPr>
                <w:rFonts w:ascii="Times New Roman" w:eastAsia="Calibri" w:hAnsi="Times New Roman" w:cs="Times New Roman"/>
                <w:sz w:val="20"/>
                <w:szCs w:val="20"/>
                <w:lang w:val="sr-Cyrl-RS"/>
              </w:rPr>
              <w:t xml:space="preserve">дефинисана и у Стратегији нискоугљеничног развоја и </w:t>
            </w:r>
            <w:r w:rsidRPr="00E861E9">
              <w:rPr>
                <w:rFonts w:ascii="Times New Roman" w:eastAsia="Calibri" w:hAnsi="Times New Roman" w:cs="Times New Roman"/>
                <w:sz w:val="20"/>
                <w:szCs w:val="20"/>
                <w:lang w:val="sr-Cyrl-RS"/>
              </w:rPr>
              <w:t>усклађена са ИНЕКП</w:t>
            </w:r>
            <w:r>
              <w:rPr>
                <w:rFonts w:ascii="Times New Roman" w:eastAsia="Calibri" w:hAnsi="Times New Roman" w:cs="Times New Roman"/>
                <w:sz w:val="20"/>
                <w:szCs w:val="20"/>
                <w:lang w:val="sr-Cyrl-RS"/>
              </w:rPr>
              <w:t>-ом.</w:t>
            </w:r>
          </w:p>
        </w:tc>
      </w:tr>
      <w:tr w:rsidR="00ED44CB" w:rsidRPr="00E861E9" w14:paraId="56D48138" w14:textId="77777777" w:rsidTr="00387A21">
        <w:trPr>
          <w:trHeight w:val="300"/>
        </w:trPr>
        <w:tc>
          <w:tcPr>
            <w:tcW w:w="851" w:type="dxa"/>
          </w:tcPr>
          <w:p w14:paraId="39178A4F"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5721D71C"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484621EA" w14:textId="71F6D226"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129</w:t>
            </w:r>
          </w:p>
        </w:tc>
        <w:tc>
          <w:tcPr>
            <w:tcW w:w="3055" w:type="dxa"/>
          </w:tcPr>
          <w:p w14:paraId="458FF88E" w14:textId="77777777" w:rsidR="00ED44CB" w:rsidRPr="00E861E9" w:rsidRDefault="00ED44CB" w:rsidP="00F1391A">
            <w:pPr>
              <w:widowControl w:val="0"/>
              <w:rPr>
                <w:rFonts w:ascii="Times New Roman" w:eastAsia="Calibri" w:hAnsi="Times New Roman" w:cs="Times New Roman"/>
                <w:bCs/>
                <w:sz w:val="20"/>
                <w:szCs w:val="20"/>
                <w:lang w:val="sr-Cyrl-RS"/>
              </w:rPr>
            </w:pPr>
          </w:p>
        </w:tc>
        <w:tc>
          <w:tcPr>
            <w:tcW w:w="3060" w:type="dxa"/>
          </w:tcPr>
          <w:p w14:paraId="3F3F44AA"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Потребно је исказати повећање емисије ГХГ пореклом из термоелектрана услед изградње и пуштања у рад постројења за одсумпоравање, а у складу са динамиком прописаном Националним планом за смањење емисија. У процесу одсумпоравања као продукт реакција настаје угљен-диоксид, односно инсталација постројења за одсумпоравање доприноси повећању емисије угљен-диоксида. Наведено је неопходно констатовати у Нацрту стратегије имајући у виду мере предвиђене Националним планом за смањење емисија.</w:t>
            </w:r>
          </w:p>
        </w:tc>
        <w:tc>
          <w:tcPr>
            <w:tcW w:w="4230" w:type="dxa"/>
          </w:tcPr>
          <w:p w14:paraId="793A08DE" w14:textId="689AD067" w:rsidR="00ED44CB"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не прихвата.</w:t>
            </w:r>
          </w:p>
          <w:p w14:paraId="7D45622D" w14:textId="77777777" w:rsidR="00DA1C4C" w:rsidRPr="00E861E9" w:rsidRDefault="00DA1C4C" w:rsidP="00F1391A">
            <w:pPr>
              <w:widowControl w:val="0"/>
              <w:rPr>
                <w:rFonts w:ascii="Times New Roman" w:eastAsia="Calibri" w:hAnsi="Times New Roman" w:cs="Times New Roman"/>
                <w:sz w:val="20"/>
                <w:szCs w:val="20"/>
                <w:lang w:val="sr-Cyrl-RS"/>
              </w:rPr>
            </w:pPr>
          </w:p>
          <w:p w14:paraId="4273280E" w14:textId="1639F73B"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Детаљно објашњење у вези ове примедбе је већ дато</w:t>
            </w:r>
            <w:r w:rsidR="00083FD2">
              <w:rPr>
                <w:rFonts w:ascii="Times New Roman" w:eastAsia="Calibri" w:hAnsi="Times New Roman" w:cs="Times New Roman"/>
                <w:sz w:val="20"/>
                <w:szCs w:val="20"/>
                <w:lang w:val="sr-Cyrl-RS"/>
              </w:rPr>
              <w:t xml:space="preserve"> приликом ранијих одговора на коментаре</w:t>
            </w:r>
            <w:r w:rsidR="00F5224D">
              <w:rPr>
                <w:rFonts w:ascii="Times New Roman" w:eastAsia="Calibri" w:hAnsi="Times New Roman" w:cs="Times New Roman"/>
                <w:sz w:val="20"/>
                <w:szCs w:val="20"/>
                <w:lang w:val="sr-Cyrl-RS"/>
              </w:rPr>
              <w:t xml:space="preserve"> </w:t>
            </w:r>
            <w:r w:rsidR="00083FD2">
              <w:rPr>
                <w:rFonts w:ascii="Times New Roman" w:eastAsia="Calibri" w:hAnsi="Times New Roman" w:cs="Times New Roman"/>
                <w:sz w:val="20"/>
                <w:szCs w:val="20"/>
                <w:lang w:val="sr-Cyrl-RS"/>
              </w:rPr>
              <w:t>у току рада Радне групе</w:t>
            </w:r>
            <w:r w:rsidRPr="00E861E9">
              <w:rPr>
                <w:rFonts w:ascii="Times New Roman" w:eastAsia="Calibri" w:hAnsi="Times New Roman" w:cs="Times New Roman"/>
                <w:sz w:val="20"/>
                <w:szCs w:val="20"/>
                <w:lang w:val="sr-Cyrl-RS"/>
              </w:rPr>
              <w:t>.</w:t>
            </w:r>
          </w:p>
        </w:tc>
      </w:tr>
      <w:tr w:rsidR="00ED44CB" w:rsidRPr="00E861E9" w14:paraId="3FE92A55" w14:textId="77777777" w:rsidTr="00387A21">
        <w:trPr>
          <w:trHeight w:val="300"/>
        </w:trPr>
        <w:tc>
          <w:tcPr>
            <w:tcW w:w="851" w:type="dxa"/>
          </w:tcPr>
          <w:p w14:paraId="316E1CE8" w14:textId="77777777" w:rsidR="00ED44CB" w:rsidRPr="00E861E9" w:rsidRDefault="00ED44CB" w:rsidP="00F1391A">
            <w:pPr>
              <w:pStyle w:val="ListParagraph"/>
              <w:widowControl w:val="0"/>
              <w:numPr>
                <w:ilvl w:val="0"/>
                <w:numId w:val="21"/>
              </w:numPr>
              <w:rPr>
                <w:rFonts w:ascii="Times New Roman" w:eastAsia="Calibri" w:hAnsi="Times New Roman" w:cs="Times New Roman"/>
                <w:bCs/>
                <w:sz w:val="20"/>
                <w:szCs w:val="20"/>
                <w:lang w:val="sr-Cyrl-RS"/>
              </w:rPr>
            </w:pPr>
          </w:p>
        </w:tc>
        <w:tc>
          <w:tcPr>
            <w:tcW w:w="1394" w:type="dxa"/>
          </w:tcPr>
          <w:p w14:paraId="6857C8C5"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0ABE1B44" w14:textId="17FEF726" w:rsidR="00ED44CB" w:rsidRPr="00E861E9"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ED44CB" w:rsidRPr="00E861E9">
              <w:rPr>
                <w:rFonts w:ascii="Times New Roman" w:eastAsia="Calibri" w:hAnsi="Times New Roman" w:cs="Times New Roman"/>
                <w:bCs/>
                <w:sz w:val="20"/>
                <w:szCs w:val="20"/>
                <w:lang w:val="sr-Cyrl-RS"/>
              </w:rPr>
              <w:t>134</w:t>
            </w:r>
          </w:p>
        </w:tc>
        <w:tc>
          <w:tcPr>
            <w:tcW w:w="3055" w:type="dxa"/>
          </w:tcPr>
          <w:p w14:paraId="3A28B02F"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1.8</w:t>
            </w:r>
            <w:r w:rsidRPr="00E861E9">
              <w:rPr>
                <w:rFonts w:ascii="Times New Roman" w:eastAsia="Calibri" w:hAnsi="Times New Roman" w:cs="Times New Roman"/>
                <w:bCs/>
                <w:sz w:val="20"/>
                <w:szCs w:val="20"/>
                <w:lang w:val="sr-Cyrl-RS"/>
              </w:rPr>
              <w:tab/>
              <w:t>Биогорива</w:t>
            </w:r>
          </w:p>
        </w:tc>
        <w:tc>
          <w:tcPr>
            <w:tcW w:w="3060" w:type="dxa"/>
          </w:tcPr>
          <w:p w14:paraId="45FBC28E" w14:textId="77777777" w:rsidR="00ED44CB" w:rsidRPr="00E861E9" w:rsidRDefault="00ED44CB" w:rsidP="00F1391A">
            <w:pPr>
              <w:tabs>
                <w:tab w:val="left" w:pos="960"/>
              </w:tabs>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Мера 1.1.9. Подстицање употребе алтернативних горива и енергетске ефикасности и промоција одрживог друмског саобрац́аја: треба да садржи јасно објашњење да биогорива доприносе смањењу емисије ГХГ, али да и даље постоје, само незнатно ниже емисије честица, сумпор-диоксида и токсичних материја у ваздуху од њихових аналога добијених од фосилних </w:t>
            </w:r>
            <w:r w:rsidRPr="00E861E9">
              <w:rPr>
                <w:rFonts w:ascii="Times New Roman" w:eastAsia="Calibri" w:hAnsi="Times New Roman" w:cs="Times New Roman"/>
                <w:sz w:val="20"/>
                <w:szCs w:val="20"/>
                <w:lang w:val="sr-Cyrl-RS"/>
              </w:rPr>
              <w:lastRenderedPageBreak/>
              <w:t>горива што значи да и даље доприносе загађењу амбијенталног ваздуха. Стога се мора објаснити да ова мера доприноси смањењу емисија угљен диоксида, али није мера и за побољшање квалитета ваздуха.</w:t>
            </w:r>
          </w:p>
        </w:tc>
        <w:tc>
          <w:tcPr>
            <w:tcW w:w="4230" w:type="dxa"/>
          </w:tcPr>
          <w:p w14:paraId="6663A65D" w14:textId="2EE94FF6" w:rsidR="00ED44CB"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w:t>
            </w:r>
            <w:r w:rsidRPr="00E861E9">
              <w:rPr>
                <w:rFonts w:ascii="Times New Roman" w:eastAsia="Calibri" w:hAnsi="Times New Roman" w:cs="Times New Roman"/>
                <w:sz w:val="20"/>
                <w:szCs w:val="20"/>
                <w:lang w:val="sr-Cyrl-RS"/>
              </w:rPr>
              <w:t xml:space="preserve"> </w:t>
            </w:r>
            <w:r w:rsidR="00ED44CB" w:rsidRPr="00E861E9">
              <w:rPr>
                <w:rFonts w:ascii="Times New Roman" w:eastAsia="Calibri" w:hAnsi="Times New Roman" w:cs="Times New Roman"/>
                <w:sz w:val="20"/>
                <w:szCs w:val="20"/>
                <w:lang w:val="sr-Cyrl-RS"/>
              </w:rPr>
              <w:t>се не прихвата.</w:t>
            </w:r>
          </w:p>
          <w:p w14:paraId="128F6863" w14:textId="77777777" w:rsidR="00DA1C4C" w:rsidRPr="00E861E9" w:rsidRDefault="00DA1C4C" w:rsidP="00F1391A">
            <w:pPr>
              <w:widowControl w:val="0"/>
              <w:rPr>
                <w:rFonts w:ascii="Times New Roman" w:eastAsia="Calibri" w:hAnsi="Times New Roman" w:cs="Times New Roman"/>
                <w:sz w:val="20"/>
                <w:szCs w:val="20"/>
                <w:lang w:val="sr-Cyrl-RS"/>
              </w:rPr>
            </w:pPr>
          </w:p>
          <w:p w14:paraId="17F22364"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Емисија сумпордиоксида из горива нафтног порекла је већ сведена на минимум јер су горива нафтног порекла у Републици Србији у потпуности усклађена са енропским квалитетом и испуњавају у потпуности европске стандарде ЕН 228 (за моторне бензине) и ЕН 590 (за дизел горива).</w:t>
            </w:r>
          </w:p>
          <w:p w14:paraId="3F44727E"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Додавање биогорива горивима нафтног порекла побољшава процес сагоревања, тј. сва испитивања указују да је сагоревање </w:t>
            </w:r>
            <w:r w:rsidRPr="00E861E9">
              <w:rPr>
                <w:rFonts w:ascii="Times New Roman" w:eastAsia="Calibri" w:hAnsi="Times New Roman" w:cs="Times New Roman"/>
                <w:sz w:val="20"/>
                <w:szCs w:val="20"/>
                <w:lang w:val="sr-Cyrl-RS"/>
              </w:rPr>
              <w:lastRenderedPageBreak/>
              <w:t>потпуније што значи да је емисија честица мања. Емисија честица се посебно односи на дизел моторе јер емисија честица код ото мотора није предмет разматрања.</w:t>
            </w:r>
          </w:p>
        </w:tc>
      </w:tr>
    </w:tbl>
    <w:p w14:paraId="18946002" w14:textId="307C158C" w:rsidR="004C6D31" w:rsidRPr="00E861E9" w:rsidRDefault="004C6D31" w:rsidP="004027CF">
      <w:pPr>
        <w:pStyle w:val="ListParagraph"/>
        <w:rPr>
          <w:rFonts w:ascii="Times New Roman" w:hAnsi="Times New Roman" w:cs="Times New Roman"/>
          <w:b/>
          <w:bCs/>
        </w:rPr>
      </w:pPr>
    </w:p>
    <w:tbl>
      <w:tblPr>
        <w:tblStyle w:val="TableGrid"/>
        <w:tblW w:w="13945" w:type="dxa"/>
        <w:jc w:val="center"/>
        <w:tblLayout w:type="fixed"/>
        <w:tblLook w:val="04A0" w:firstRow="1" w:lastRow="0" w:firstColumn="1" w:lastColumn="0" w:noHBand="0" w:noVBand="1"/>
      </w:tblPr>
      <w:tblGrid>
        <w:gridCol w:w="974"/>
        <w:gridCol w:w="1394"/>
        <w:gridCol w:w="1265"/>
        <w:gridCol w:w="3055"/>
        <w:gridCol w:w="3060"/>
        <w:gridCol w:w="4197"/>
      </w:tblGrid>
      <w:tr w:rsidR="00B955DE" w:rsidRPr="002E06C8" w14:paraId="1196D1D9" w14:textId="77777777" w:rsidTr="00C41D9E">
        <w:trPr>
          <w:jc w:val="center"/>
        </w:trPr>
        <w:tc>
          <w:tcPr>
            <w:tcW w:w="13945" w:type="dxa"/>
            <w:gridSpan w:val="6"/>
            <w:shd w:val="clear" w:color="auto" w:fill="D9D9D9" w:themeFill="background1" w:themeFillShade="D9"/>
          </w:tcPr>
          <w:p w14:paraId="12996141" w14:textId="77777777" w:rsidR="00B955DE" w:rsidRPr="00E861E9" w:rsidRDefault="00B955DE" w:rsidP="00367932">
            <w:pPr>
              <w:pStyle w:val="ListParagraph"/>
              <w:ind w:hanging="547"/>
              <w:rPr>
                <w:rFonts w:ascii="Times New Roman" w:hAnsi="Times New Roman" w:cs="Times New Roman"/>
                <w:b/>
                <w:bC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2 </w:t>
            </w:r>
            <w:r w:rsidRPr="00E861E9">
              <w:rPr>
                <w:rFonts w:ascii="Times New Roman" w:hAnsi="Times New Roman" w:cs="Times New Roman"/>
                <w:b/>
                <w:bCs/>
              </w:rPr>
              <w:t xml:space="preserve">– </w:t>
            </w:r>
            <w:proofErr w:type="spellStart"/>
            <w:r w:rsidRPr="00E861E9">
              <w:rPr>
                <w:rFonts w:ascii="Times New Roman" w:hAnsi="Times New Roman" w:cs="Times New Roman"/>
                <w:b/>
                <w:bCs/>
              </w:rPr>
              <w:t>Циркуларна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економија</w:t>
            </w:r>
            <w:proofErr w:type="spellEnd"/>
          </w:p>
          <w:p w14:paraId="140B53B4" w14:textId="77777777" w:rsidR="00B955DE" w:rsidRPr="002E06C8" w:rsidRDefault="00B955DE" w:rsidP="00727B02">
            <w:pPr>
              <w:rPr>
                <w:rFonts w:ascii="Times New Roman" w:hAnsi="Times New Roman" w:cs="Times New Roman"/>
                <w:b/>
                <w:sz w:val="20"/>
                <w:szCs w:val="20"/>
              </w:rPr>
            </w:pPr>
          </w:p>
        </w:tc>
      </w:tr>
      <w:tr w:rsidR="004C6D31" w:rsidRPr="002E06C8" w14:paraId="73E22370" w14:textId="77777777" w:rsidTr="00387A21">
        <w:trPr>
          <w:jc w:val="center"/>
        </w:trPr>
        <w:tc>
          <w:tcPr>
            <w:tcW w:w="974" w:type="dxa"/>
            <w:shd w:val="clear" w:color="auto" w:fill="D9D9D9" w:themeFill="background1" w:themeFillShade="D9"/>
          </w:tcPr>
          <w:p w14:paraId="0F33DB69" w14:textId="77777777" w:rsidR="004C6D31" w:rsidRPr="00EC3CAE" w:rsidRDefault="004C6D31" w:rsidP="00EC3CAE">
            <w:pPr>
              <w:ind w:left="360"/>
              <w:rPr>
                <w:rFonts w:ascii="Times New Roman" w:hAnsi="Times New Roman" w:cs="Times New Roman"/>
                <w:b/>
                <w:sz w:val="20"/>
                <w:szCs w:val="20"/>
              </w:rPr>
            </w:pPr>
            <w:proofErr w:type="spellStart"/>
            <w:r w:rsidRPr="00EC3CAE">
              <w:rPr>
                <w:rFonts w:ascii="Times New Roman" w:hAnsi="Times New Roman" w:cs="Times New Roman"/>
                <w:b/>
                <w:sz w:val="20"/>
                <w:szCs w:val="20"/>
              </w:rPr>
              <w:t>Ред</w:t>
            </w:r>
            <w:proofErr w:type="spellEnd"/>
            <w:r w:rsidRPr="00EC3CAE">
              <w:rPr>
                <w:rFonts w:ascii="Times New Roman" w:hAnsi="Times New Roman" w:cs="Times New Roman"/>
                <w:b/>
                <w:sz w:val="20"/>
                <w:szCs w:val="20"/>
              </w:rPr>
              <w:t xml:space="preserve">. </w:t>
            </w:r>
            <w:proofErr w:type="spellStart"/>
            <w:r w:rsidRPr="00EC3CAE">
              <w:rPr>
                <w:rFonts w:ascii="Times New Roman" w:hAnsi="Times New Roman" w:cs="Times New Roman"/>
                <w:b/>
                <w:sz w:val="20"/>
                <w:szCs w:val="20"/>
              </w:rPr>
              <w:t>број</w:t>
            </w:r>
            <w:proofErr w:type="spellEnd"/>
            <w:r w:rsidRPr="00EC3CAE">
              <w:rPr>
                <w:rFonts w:ascii="Times New Roman" w:hAnsi="Times New Roman" w:cs="Times New Roman"/>
                <w:b/>
                <w:sz w:val="20"/>
                <w:szCs w:val="20"/>
              </w:rPr>
              <w:t xml:space="preserve"> </w:t>
            </w:r>
          </w:p>
        </w:tc>
        <w:tc>
          <w:tcPr>
            <w:tcW w:w="1394" w:type="dxa"/>
            <w:shd w:val="clear" w:color="auto" w:fill="D9D9D9" w:themeFill="background1" w:themeFillShade="D9"/>
          </w:tcPr>
          <w:p w14:paraId="537504D7" w14:textId="77777777" w:rsidR="004C6D31" w:rsidRPr="002E06C8" w:rsidRDefault="004C6D31" w:rsidP="00727B02">
            <w:pPr>
              <w:rPr>
                <w:rFonts w:ascii="Times New Roman" w:hAnsi="Times New Roman" w:cs="Times New Roman"/>
                <w:b/>
                <w:sz w:val="20"/>
                <w:szCs w:val="20"/>
              </w:rPr>
            </w:pPr>
            <w:proofErr w:type="spellStart"/>
            <w:r w:rsidRPr="002E06C8">
              <w:rPr>
                <w:rFonts w:ascii="Times New Roman" w:hAnsi="Times New Roman" w:cs="Times New Roman"/>
                <w:b/>
                <w:sz w:val="20"/>
                <w:szCs w:val="20"/>
              </w:rPr>
              <w:t>Подносилац</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4B4780B3" w14:textId="77777777" w:rsidR="004C6D31" w:rsidRPr="002E06C8" w:rsidRDefault="004C6D31" w:rsidP="00727B02">
            <w:pPr>
              <w:rPr>
                <w:rFonts w:ascii="Times New Roman" w:hAnsi="Times New Roman" w:cs="Times New Roman"/>
                <w:b/>
                <w:sz w:val="20"/>
                <w:szCs w:val="20"/>
              </w:rPr>
            </w:pPr>
            <w:proofErr w:type="spellStart"/>
            <w:r w:rsidRPr="002E06C8">
              <w:rPr>
                <w:rFonts w:ascii="Times New Roman" w:hAnsi="Times New Roman" w:cs="Times New Roman"/>
                <w:b/>
                <w:sz w:val="20"/>
                <w:szCs w:val="20"/>
              </w:rPr>
              <w:t>Број</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странице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11212FA4" w14:textId="77777777" w:rsidR="004C6D31" w:rsidRPr="002E06C8" w:rsidRDefault="004C6D31" w:rsidP="00727B02">
            <w:pPr>
              <w:rPr>
                <w:rFonts w:ascii="Times New Roman" w:hAnsi="Times New Roman" w:cs="Times New Roman"/>
                <w:b/>
                <w:sz w:val="20"/>
                <w:szCs w:val="20"/>
              </w:rPr>
            </w:pPr>
            <w:proofErr w:type="spellStart"/>
            <w:r w:rsidRPr="002E06C8">
              <w:rPr>
                <w:rFonts w:ascii="Times New Roman" w:hAnsi="Times New Roman" w:cs="Times New Roman"/>
                <w:b/>
                <w:sz w:val="20"/>
                <w:szCs w:val="20"/>
              </w:rPr>
              <w:t>Текст</w:t>
            </w:r>
            <w:proofErr w:type="spellEnd"/>
            <w:r w:rsidRPr="002E06C8">
              <w:rPr>
                <w:rFonts w:ascii="Times New Roman" w:hAnsi="Times New Roman" w:cs="Times New Roman"/>
                <w:b/>
                <w:sz w:val="20"/>
                <w:szCs w:val="20"/>
              </w:rPr>
              <w:t xml:space="preserve"> у </w:t>
            </w:r>
            <w:proofErr w:type="spellStart"/>
            <w:r w:rsidRPr="002E06C8">
              <w:rPr>
                <w:rFonts w:ascii="Times New Roman" w:hAnsi="Times New Roman" w:cs="Times New Roman"/>
                <w:b/>
                <w:sz w:val="20"/>
                <w:szCs w:val="20"/>
              </w:rPr>
              <w:t>Стратегији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који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412D6D89" w14:textId="77777777" w:rsidR="004C6D31" w:rsidRPr="002E06C8" w:rsidRDefault="004C6D31" w:rsidP="00727B02">
            <w:pPr>
              <w:rPr>
                <w:rFonts w:ascii="Times New Roman" w:hAnsi="Times New Roman" w:cs="Times New Roman"/>
                <w:b/>
                <w:sz w:val="20"/>
                <w:szCs w:val="20"/>
              </w:rPr>
            </w:pPr>
            <w:proofErr w:type="spellStart"/>
            <w:r w:rsidRPr="002E06C8">
              <w:rPr>
                <w:rFonts w:ascii="Times New Roman" w:hAnsi="Times New Roman" w:cs="Times New Roman"/>
                <w:b/>
                <w:sz w:val="20"/>
                <w:szCs w:val="20"/>
              </w:rPr>
              <w:t>Коментар</w:t>
            </w:r>
            <w:proofErr w:type="spellEnd"/>
          </w:p>
        </w:tc>
        <w:tc>
          <w:tcPr>
            <w:tcW w:w="4197" w:type="dxa"/>
            <w:shd w:val="clear" w:color="auto" w:fill="D9D9D9" w:themeFill="background1" w:themeFillShade="D9"/>
          </w:tcPr>
          <w:p w14:paraId="06CFFB23" w14:textId="77777777" w:rsidR="004C6D31" w:rsidRPr="002E06C8" w:rsidRDefault="004C6D31" w:rsidP="00727B02">
            <w:pPr>
              <w:rPr>
                <w:rFonts w:ascii="Times New Roman" w:hAnsi="Times New Roman" w:cs="Times New Roman"/>
                <w:b/>
                <w:sz w:val="20"/>
                <w:szCs w:val="20"/>
              </w:rPr>
            </w:pPr>
            <w:proofErr w:type="spellStart"/>
            <w:r w:rsidRPr="002E06C8">
              <w:rPr>
                <w:rFonts w:ascii="Times New Roman" w:hAnsi="Times New Roman" w:cs="Times New Roman"/>
                <w:b/>
                <w:sz w:val="20"/>
                <w:szCs w:val="20"/>
              </w:rPr>
              <w:t>Одговор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на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коментар</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w:t>
            </w:r>
            <w:proofErr w:type="spellStart"/>
            <w:r w:rsidRPr="002E06C8">
              <w:rPr>
                <w:rFonts w:ascii="Times New Roman" w:hAnsi="Times New Roman" w:cs="Times New Roman"/>
                <w:b/>
                <w:sz w:val="20"/>
                <w:szCs w:val="20"/>
              </w:rPr>
              <w:t>не</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прихвата</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се</w:t>
            </w:r>
            <w:proofErr w:type="spellEnd"/>
            <w:r w:rsidRPr="002E06C8">
              <w:rPr>
                <w:rFonts w:ascii="Times New Roman" w:hAnsi="Times New Roman" w:cs="Times New Roman"/>
                <w:b/>
                <w:sz w:val="20"/>
                <w:szCs w:val="20"/>
              </w:rPr>
              <w:t xml:space="preserve"> и </w:t>
            </w:r>
            <w:proofErr w:type="spellStart"/>
            <w:r w:rsidRPr="002E06C8">
              <w:rPr>
                <w:rFonts w:ascii="Times New Roman" w:hAnsi="Times New Roman" w:cs="Times New Roman"/>
                <w:b/>
                <w:sz w:val="20"/>
                <w:szCs w:val="20"/>
              </w:rPr>
              <w:t>нови</w:t>
            </w:r>
            <w:proofErr w:type="spellEnd"/>
            <w:r w:rsidRPr="002E06C8">
              <w:rPr>
                <w:rFonts w:ascii="Times New Roman" w:hAnsi="Times New Roman" w:cs="Times New Roman"/>
                <w:b/>
                <w:sz w:val="20"/>
                <w:szCs w:val="20"/>
              </w:rPr>
              <w:t xml:space="preserve"> </w:t>
            </w:r>
            <w:proofErr w:type="spellStart"/>
            <w:r w:rsidRPr="002E06C8">
              <w:rPr>
                <w:rFonts w:ascii="Times New Roman" w:hAnsi="Times New Roman" w:cs="Times New Roman"/>
                <w:b/>
                <w:sz w:val="20"/>
                <w:szCs w:val="20"/>
              </w:rPr>
              <w:t>текст</w:t>
            </w:r>
            <w:proofErr w:type="spellEnd"/>
            <w:r w:rsidR="006E6DAF" w:rsidRPr="002E06C8">
              <w:rPr>
                <w:rFonts w:ascii="Times New Roman" w:hAnsi="Times New Roman" w:cs="Times New Roman"/>
                <w:b/>
                <w:sz w:val="20"/>
                <w:szCs w:val="20"/>
              </w:rPr>
              <w:t>)</w:t>
            </w:r>
            <w:r w:rsidRPr="002E06C8">
              <w:rPr>
                <w:rFonts w:ascii="Times New Roman" w:hAnsi="Times New Roman" w:cs="Times New Roman"/>
                <w:b/>
                <w:sz w:val="20"/>
                <w:szCs w:val="20"/>
              </w:rPr>
              <w:t xml:space="preserve"> </w:t>
            </w:r>
          </w:p>
        </w:tc>
      </w:tr>
      <w:tr w:rsidR="001316A2" w:rsidRPr="002E06C8" w14:paraId="02E67315" w14:textId="77777777" w:rsidTr="00387A21">
        <w:trPr>
          <w:trHeight w:val="300"/>
          <w:jc w:val="center"/>
        </w:trPr>
        <w:tc>
          <w:tcPr>
            <w:tcW w:w="974" w:type="dxa"/>
          </w:tcPr>
          <w:p w14:paraId="26D37D89" w14:textId="77777777" w:rsidR="001316A2" w:rsidRPr="002E06C8" w:rsidRDefault="001316A2"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1A83ACDD" w14:textId="6107B88E"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Секопак доо Београд</w:t>
            </w:r>
          </w:p>
        </w:tc>
        <w:tc>
          <w:tcPr>
            <w:tcW w:w="1265" w:type="dxa"/>
          </w:tcPr>
          <w:p w14:paraId="488B67B0" w14:textId="0C516DAA" w:rsidR="001316A2" w:rsidRPr="002E06C8" w:rsidRDefault="00D8258C"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sidR="001316A2" w:rsidRPr="002E06C8">
              <w:rPr>
                <w:rFonts w:ascii="Times New Roman" w:eastAsia="Calibri" w:hAnsi="Times New Roman" w:cs="Times New Roman"/>
                <w:bCs/>
                <w:sz w:val="20"/>
                <w:szCs w:val="20"/>
                <w:lang w:val="sr-Latn-RS"/>
              </w:rPr>
              <w:t xml:space="preserve"> </w:t>
            </w:r>
            <w:r w:rsidR="001316A2" w:rsidRPr="002E06C8">
              <w:rPr>
                <w:rFonts w:ascii="Times New Roman" w:eastAsia="Calibri" w:hAnsi="Times New Roman" w:cs="Times New Roman"/>
                <w:bCs/>
                <w:sz w:val="20"/>
                <w:szCs w:val="20"/>
                <w:lang w:val="sr-Cyrl-RS"/>
              </w:rPr>
              <w:t>139.</w:t>
            </w:r>
          </w:p>
        </w:tc>
        <w:tc>
          <w:tcPr>
            <w:tcW w:w="3055" w:type="dxa"/>
          </w:tcPr>
          <w:p w14:paraId="271596C4" w14:textId="77777777" w:rsidR="001316A2" w:rsidRPr="002E06C8" w:rsidRDefault="001316A2" w:rsidP="00F1391A">
            <w:pPr>
              <w:widowControl w:val="0"/>
              <w:rPr>
                <w:rFonts w:ascii="Times New Roman" w:eastAsia="Calibri" w:hAnsi="Times New Roman" w:cs="Times New Roman"/>
                <w:b/>
                <w:bCs/>
                <w:sz w:val="20"/>
                <w:szCs w:val="20"/>
                <w:lang w:val="sr-Cyrl-RS"/>
              </w:rPr>
            </w:pPr>
            <w:r w:rsidRPr="002E06C8">
              <w:rPr>
                <w:rFonts w:ascii="Times New Roman" w:eastAsia="Calibri" w:hAnsi="Times New Roman" w:cs="Times New Roman"/>
                <w:bCs/>
                <w:sz w:val="20"/>
                <w:szCs w:val="20"/>
                <w:lang w:val="sr-Cyrl-RS"/>
              </w:rPr>
              <w:t>1.</w:t>
            </w:r>
            <w:r w:rsidRPr="002E06C8">
              <w:rPr>
                <w:rFonts w:ascii="Times New Roman" w:eastAsia="Calibri" w:hAnsi="Times New Roman" w:cs="Times New Roman"/>
                <w:bCs/>
                <w:sz w:val="20"/>
                <w:szCs w:val="20"/>
                <w:lang w:val="sr-Cyrl-RS"/>
              </w:rPr>
              <w:tab/>
            </w:r>
            <w:r w:rsidRPr="002E06C8">
              <w:rPr>
                <w:rFonts w:ascii="Times New Roman" w:eastAsia="Calibri" w:hAnsi="Times New Roman" w:cs="Times New Roman"/>
                <w:b/>
                <w:bCs/>
                <w:sz w:val="20"/>
                <w:szCs w:val="20"/>
                <w:lang w:val="sr-Cyrl-RS"/>
              </w:rPr>
              <w:t xml:space="preserve">Општи коментари и сугестије </w:t>
            </w:r>
          </w:p>
          <w:p w14:paraId="0245B027" w14:textId="77777777" w:rsidR="001316A2" w:rsidRPr="002E06C8" w:rsidRDefault="001316A2" w:rsidP="00F1391A">
            <w:pPr>
              <w:widowControl w:val="0"/>
              <w:rPr>
                <w:rFonts w:ascii="Times New Roman" w:eastAsia="Calibri" w:hAnsi="Times New Roman" w:cs="Times New Roman"/>
                <w:bCs/>
                <w:sz w:val="20"/>
                <w:szCs w:val="20"/>
                <w:lang w:val="sr-Cyrl-RS"/>
              </w:rPr>
            </w:pPr>
          </w:p>
        </w:tc>
        <w:tc>
          <w:tcPr>
            <w:tcW w:w="3060" w:type="dxa"/>
          </w:tcPr>
          <w:p w14:paraId="46837E91"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Нацрт Стратегије ЗЖС Зелена Агенда РС за период 2024-2033, је у делу управљања отпадом ослоњена на одредбе и принципе усвојеног Програма управљања отпадом РС 2022-2031. </w:t>
            </w:r>
          </w:p>
          <w:p w14:paraId="3D9B5593"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Један од основних циљева Програма, који је инкорпориран у саму Стратегију јесте Мера 2.1.1. Развој система управљања комуналним отпадом , која се односи на ефикасније искоришћење отпада  и дефинише  кључне учеснике у спровођењу ове Мере.</w:t>
            </w:r>
          </w:p>
          <w:p w14:paraId="0B2EAB2B"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Добри резултати и испуњење планирањих циљева поновног искоришћења и рециклирања комуналног отпада, нису могући без ефикасног система примарне и секундарне селекције комуналног амбалжног отпада, што је ресорно Министарство и препознало доношењем </w:t>
            </w:r>
            <w:r w:rsidRPr="002E06C8">
              <w:rPr>
                <w:rFonts w:ascii="Times New Roman" w:eastAsia="Calibri" w:hAnsi="Times New Roman" w:cs="Times New Roman"/>
                <w:sz w:val="20"/>
                <w:szCs w:val="20"/>
                <w:lang w:val="sr-Cyrl-RS"/>
              </w:rPr>
              <w:lastRenderedPageBreak/>
              <w:t>Измењене Уредбе о плану смањења амбалажног отпада за период 2020-2024 којом је увело циљеве за рециклажу по материјалима за комунални амбалажни отпад.</w:t>
            </w:r>
          </w:p>
          <w:p w14:paraId="18693E08"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Према нашем искуству улога локалних самоуправа је од кључног значаја за достизање планираних циљева, па сматрамо да је додатно увођење циљева за комунални амбалажни отпад за локалне самоуправе, као инструмент подршке, неопходан предвидети у оквиру ове Стартегије, а имплеметирати кроз  планиране измене и допуне Закона о амбалажи и амбалажном отпаду.</w:t>
            </w:r>
          </w:p>
          <w:p w14:paraId="187D6F3B" w14:textId="77777777" w:rsidR="001316A2" w:rsidRPr="002E06C8" w:rsidRDefault="001316A2" w:rsidP="00F1391A">
            <w:pPr>
              <w:widowControl w:val="0"/>
              <w:rPr>
                <w:rFonts w:ascii="Times New Roman" w:eastAsia="Calibri" w:hAnsi="Times New Roman" w:cs="Times New Roman"/>
                <w:sz w:val="20"/>
                <w:szCs w:val="20"/>
                <w:lang w:val="sr-Cyrl-RS"/>
              </w:rPr>
            </w:pPr>
          </w:p>
          <w:p w14:paraId="1F20F85D" w14:textId="77777777" w:rsidR="001316A2" w:rsidRPr="002E06C8" w:rsidRDefault="001316A2" w:rsidP="00F1391A">
            <w:pPr>
              <w:widowControl w:val="0"/>
              <w:rPr>
                <w:rFonts w:ascii="Times New Roman" w:eastAsia="Calibri" w:hAnsi="Times New Roman" w:cs="Times New Roman"/>
                <w:sz w:val="20"/>
                <w:szCs w:val="20"/>
                <w:lang w:val="sr-Cyrl-RS"/>
              </w:rPr>
            </w:pPr>
          </w:p>
          <w:p w14:paraId="4EE4B7AA" w14:textId="77777777" w:rsidR="001316A2" w:rsidRPr="002E06C8" w:rsidRDefault="001316A2" w:rsidP="00F1391A">
            <w:pPr>
              <w:widowControl w:val="0"/>
              <w:rPr>
                <w:rFonts w:ascii="Times New Roman" w:eastAsia="Calibri" w:hAnsi="Times New Roman" w:cs="Times New Roman"/>
                <w:sz w:val="20"/>
                <w:szCs w:val="20"/>
                <w:lang w:val="sr-Cyrl-RS"/>
              </w:rPr>
            </w:pPr>
          </w:p>
          <w:p w14:paraId="3766D138" w14:textId="77777777" w:rsidR="001316A2" w:rsidRPr="002E06C8" w:rsidRDefault="001316A2" w:rsidP="00F1391A">
            <w:pPr>
              <w:widowControl w:val="0"/>
              <w:rPr>
                <w:rFonts w:ascii="Times New Roman" w:eastAsia="Calibri" w:hAnsi="Times New Roman" w:cs="Times New Roman"/>
                <w:sz w:val="20"/>
                <w:szCs w:val="20"/>
                <w:lang w:val="sr-Cyrl-RS"/>
              </w:rPr>
            </w:pPr>
          </w:p>
          <w:p w14:paraId="7E7530B9" w14:textId="77777777" w:rsidR="001316A2" w:rsidRPr="002E06C8" w:rsidRDefault="001316A2" w:rsidP="00F1391A">
            <w:pPr>
              <w:widowControl w:val="0"/>
              <w:rPr>
                <w:rFonts w:ascii="Times New Roman" w:eastAsia="Calibri" w:hAnsi="Times New Roman" w:cs="Times New Roman"/>
                <w:sz w:val="20"/>
                <w:szCs w:val="20"/>
                <w:lang w:val="sr-Cyrl-RS"/>
              </w:rPr>
            </w:pPr>
          </w:p>
        </w:tc>
        <w:tc>
          <w:tcPr>
            <w:tcW w:w="4197" w:type="dxa"/>
          </w:tcPr>
          <w:p w14:paraId="70DB322C" w14:textId="791B19AE" w:rsidR="001316A2" w:rsidRPr="004027CF" w:rsidRDefault="00196841"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 се не</w:t>
            </w:r>
            <w:r w:rsidR="001316A2" w:rsidRPr="004027CF">
              <w:rPr>
                <w:rFonts w:ascii="Times New Roman" w:eastAsia="Calibri" w:hAnsi="Times New Roman" w:cs="Times New Roman"/>
                <w:sz w:val="20"/>
                <w:szCs w:val="20"/>
                <w:lang w:val="sr-Cyrl-RS"/>
              </w:rPr>
              <w:t xml:space="preserve"> прихвата</w:t>
            </w:r>
            <w:r w:rsidR="002E06C8" w:rsidRPr="004027CF">
              <w:rPr>
                <w:rFonts w:ascii="Times New Roman" w:eastAsia="Calibri" w:hAnsi="Times New Roman" w:cs="Times New Roman"/>
                <w:sz w:val="20"/>
                <w:szCs w:val="20"/>
                <w:lang w:val="sr-Cyrl-RS"/>
              </w:rPr>
              <w:t>.</w:t>
            </w:r>
            <w:r w:rsidR="001316A2" w:rsidRPr="004027CF">
              <w:rPr>
                <w:rFonts w:ascii="Times New Roman" w:eastAsia="Calibri" w:hAnsi="Times New Roman" w:cs="Times New Roman"/>
                <w:sz w:val="20"/>
                <w:szCs w:val="20"/>
                <w:lang w:val="sr-Cyrl-RS"/>
              </w:rPr>
              <w:t xml:space="preserve"> </w:t>
            </w:r>
          </w:p>
          <w:p w14:paraId="2420C3B0" w14:textId="7E1D9E7C" w:rsidR="001316A2" w:rsidRPr="004027CF" w:rsidRDefault="001316A2" w:rsidP="00F1391A">
            <w:pPr>
              <w:widowControl w:val="0"/>
              <w:rPr>
                <w:rFonts w:ascii="Times New Roman" w:eastAsia="Calibri" w:hAnsi="Times New Roman" w:cs="Times New Roman"/>
                <w:sz w:val="20"/>
                <w:szCs w:val="20"/>
              </w:rPr>
            </w:pPr>
          </w:p>
          <w:p w14:paraId="17FFFA9A" w14:textId="02388F24"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У </w:t>
            </w:r>
            <w:r w:rsidR="00083FD2">
              <w:rPr>
                <w:rFonts w:ascii="Times New Roman" w:eastAsia="Calibri" w:hAnsi="Times New Roman" w:cs="Times New Roman"/>
                <w:sz w:val="20"/>
                <w:szCs w:val="20"/>
                <w:lang w:val="sr-Cyrl-RS"/>
              </w:rPr>
              <w:t>Нацрт</w:t>
            </w:r>
            <w:r w:rsidR="00F5224D">
              <w:rPr>
                <w:rFonts w:ascii="Times New Roman" w:eastAsia="Calibri" w:hAnsi="Times New Roman" w:cs="Times New Roman"/>
                <w:sz w:val="20"/>
                <w:szCs w:val="20"/>
                <w:lang w:val="sr-Cyrl-RS"/>
              </w:rPr>
              <w:t>у</w:t>
            </w:r>
            <w:r w:rsidR="00083FD2">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Cyrl-RS"/>
              </w:rPr>
              <w:t xml:space="preserve"> </w:t>
            </w:r>
            <w:r w:rsidR="00083FD2">
              <w:rPr>
                <w:rFonts w:ascii="Times New Roman" w:eastAsia="Calibri" w:hAnsi="Times New Roman" w:cs="Times New Roman"/>
                <w:sz w:val="20"/>
                <w:szCs w:val="20"/>
                <w:lang w:val="sr-Cyrl-RS"/>
              </w:rPr>
              <w:t>с</w:t>
            </w:r>
            <w:r w:rsidRPr="004027CF">
              <w:rPr>
                <w:rFonts w:ascii="Times New Roman" w:eastAsia="Calibri" w:hAnsi="Times New Roman" w:cs="Times New Roman"/>
                <w:sz w:val="20"/>
                <w:szCs w:val="20"/>
                <w:lang w:val="sr-Cyrl-RS"/>
              </w:rPr>
              <w:t>тратегије тј. у Посебном циљу 2.1: Унапређење одрживог система управљања отпадом кроз ефикасније коришћење отпада у циркуларној економији у складу са ЕУ прописима  и Мери 2.1.1. је прецизно препознато све што је наведено коментару.</w:t>
            </w:r>
          </w:p>
          <w:p w14:paraId="523D9A3F" w14:textId="77777777" w:rsidR="001316A2" w:rsidRPr="004027CF" w:rsidRDefault="001316A2" w:rsidP="00F1391A">
            <w:pPr>
              <w:widowControl w:val="0"/>
              <w:rPr>
                <w:rFonts w:ascii="Times New Roman" w:eastAsia="Calibri" w:hAnsi="Times New Roman" w:cs="Times New Roman"/>
                <w:sz w:val="20"/>
                <w:szCs w:val="20"/>
                <w:lang w:val="sr-Cyrl-RS"/>
              </w:rPr>
            </w:pPr>
          </w:p>
          <w:p w14:paraId="2053347C" w14:textId="4ED805EF"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Радна група за припрему </w:t>
            </w:r>
            <w:r w:rsidR="00083FD2">
              <w:rPr>
                <w:rFonts w:ascii="Times New Roman" w:eastAsia="Calibri" w:hAnsi="Times New Roman" w:cs="Times New Roman"/>
                <w:sz w:val="20"/>
                <w:szCs w:val="20"/>
                <w:lang w:val="sr-Cyrl-RS"/>
              </w:rPr>
              <w:t>Н</w:t>
            </w:r>
            <w:r w:rsidRPr="004027CF">
              <w:rPr>
                <w:rFonts w:ascii="Times New Roman" w:eastAsia="Calibri" w:hAnsi="Times New Roman" w:cs="Times New Roman"/>
                <w:sz w:val="20"/>
                <w:szCs w:val="20"/>
                <w:lang w:val="sr-Cyrl-RS"/>
              </w:rPr>
              <w:t>ацрта стратегије је на првом састанку сагледала постојеће стање и идентификовала као један од кључних проблема у области управљања отпадом: Недовољно развијен интегрисани систем управљања комуналним отпадом у контексту ЦЕ.</w:t>
            </w:r>
          </w:p>
          <w:p w14:paraId="33114B78"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На основу тих закључака је дефинисан  Посебан циљ 2.1: Унапређење одрживог система управљања отпадом кроз ефикасније коришћење отпада у циркуларној економији у складу са ЕУ прописима. У опису овог циља се наводи да је спровођење овог циља базирано  на одредбама из ЕУ директива о управљању отпадом (Пакетом ЕУ за </w:t>
            </w:r>
            <w:r w:rsidRPr="004027CF">
              <w:rPr>
                <w:rFonts w:ascii="Times New Roman" w:eastAsia="Calibri" w:hAnsi="Times New Roman" w:cs="Times New Roman"/>
                <w:sz w:val="20"/>
                <w:szCs w:val="20"/>
                <w:lang w:val="sr-Cyrl-RS"/>
              </w:rPr>
              <w:lastRenderedPageBreak/>
              <w:t>циркуларну економију) што укључује и Директиву 2018/851 ЕУ о изменама Директиве 2008/98/ЕС о отпаду као и Директив 2018/852 ЕУ о изменама директиве 94/62/ЕС о амбалажи и амбалажном отпаду на које се односи достављени коментар.</w:t>
            </w:r>
          </w:p>
          <w:p w14:paraId="39890CF1"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Такође, Мера 2.1.1. Развој система управљања комуналним отпадом кроз ефикасније искоришћење отпада</w:t>
            </w:r>
          </w:p>
          <w:p w14:paraId="59C244ED"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подразумева унапређење система за поновно искоришћење комуналног отпада у складу са принципима циркуларне економије кроз: одвојено сакупљање и рециклажу комуналног отпада који подразумева </w:t>
            </w:r>
            <w:r w:rsidRPr="004027CF">
              <w:rPr>
                <w:rFonts w:ascii="Times New Roman" w:eastAsia="Calibri" w:hAnsi="Times New Roman" w:cs="Times New Roman"/>
                <w:b/>
                <w:sz w:val="20"/>
                <w:szCs w:val="20"/>
                <w:lang w:val="sr-Cyrl-RS"/>
              </w:rPr>
              <w:t>развој система одвојеног сакупљања папира, метала, пластике, стакла и текстила у свим јединицама локалне самоуправе</w:t>
            </w:r>
            <w:r w:rsidRPr="004027CF">
              <w:rPr>
                <w:rFonts w:ascii="Times New Roman" w:eastAsia="Calibri" w:hAnsi="Times New Roman" w:cs="Times New Roman"/>
                <w:sz w:val="20"/>
                <w:szCs w:val="20"/>
                <w:lang w:val="sr-Cyrl-RS"/>
              </w:rPr>
              <w:t>. Мером се успоставља адекватан систем примарне сепарације комуналног отпада, али додатно ова мера обухвата и унапређење секундарног одвајања рециклабилних материјала кроз изградњу одговарајућих линија за секундарну сепарацију, како би се издвојене фракције рециклабилног отпада упутиле на даљу прераду, односно рециклажу јер је суштина циркуларне економије управо унапређење система за поновно искоришћење комуналног отпада.</w:t>
            </w:r>
          </w:p>
          <w:p w14:paraId="0CDB2DF7"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Листа прописа које треба изменити или усвојити ради спровођења програма која укључује планиране измене и допуне Закона о амбалажи и амбалажном отпаду како је наведено у коментару обухваћена је кроз Програм управљања отпадом РС 2022-2031.  </w:t>
            </w:r>
          </w:p>
          <w:p w14:paraId="4F7F057E" w14:textId="4BEB72E4" w:rsidR="001316A2" w:rsidRPr="004027CF" w:rsidRDefault="001316A2" w:rsidP="00F1391A">
            <w:pPr>
              <w:widowControl w:val="0"/>
              <w:rPr>
                <w:rFonts w:ascii="Times New Roman" w:eastAsia="Calibri" w:hAnsi="Times New Roman" w:cs="Times New Roman"/>
                <w:bCs/>
                <w:sz w:val="20"/>
                <w:szCs w:val="20"/>
                <w:lang w:val="sr-Cyrl-RS"/>
              </w:rPr>
            </w:pPr>
          </w:p>
          <w:p w14:paraId="75F5A3F7" w14:textId="544E8691" w:rsidR="001316A2" w:rsidRPr="004027CF" w:rsidRDefault="00196841"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п</w:t>
            </w:r>
            <w:r w:rsidR="001316A2" w:rsidRPr="004027CF">
              <w:rPr>
                <w:rFonts w:ascii="Times New Roman" w:eastAsia="Calibri" w:hAnsi="Times New Roman" w:cs="Times New Roman"/>
                <w:bCs/>
                <w:sz w:val="20"/>
                <w:szCs w:val="20"/>
                <w:lang w:val="sr-Cyrl-RS"/>
              </w:rPr>
              <w:t>рихвата.</w:t>
            </w:r>
          </w:p>
          <w:p w14:paraId="5702856B" w14:textId="77777777" w:rsidR="001316A2" w:rsidRPr="004027CF" w:rsidRDefault="001316A2" w:rsidP="00F1391A">
            <w:pPr>
              <w:widowControl w:val="0"/>
              <w:rPr>
                <w:rFonts w:ascii="Times New Roman" w:eastAsia="Calibri" w:hAnsi="Times New Roman" w:cs="Times New Roman"/>
                <w:sz w:val="20"/>
                <w:szCs w:val="20"/>
                <w:lang w:val="sr-Cyrl-RS"/>
              </w:rPr>
            </w:pPr>
          </w:p>
          <w:p w14:paraId="16C54120"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Тачка 3.4.1. Искоришћење отпада</w:t>
            </w:r>
          </w:p>
          <w:p w14:paraId="286027A4"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 на стр 51. пасус 8 иза реченице</w:t>
            </w:r>
            <w:r w:rsidRPr="004027CF">
              <w:rPr>
                <w:rFonts w:ascii="Times New Roman" w:hAnsi="Times New Roman" w:cs="Times New Roman"/>
                <w:sz w:val="20"/>
                <w:szCs w:val="20"/>
              </w:rPr>
              <w:t xml:space="preserve"> </w:t>
            </w:r>
            <w:r w:rsidRPr="004027CF">
              <w:rPr>
                <w:rFonts w:ascii="Times New Roman" w:eastAsia="Calibri" w:hAnsi="Times New Roman" w:cs="Times New Roman"/>
                <w:sz w:val="20"/>
                <w:szCs w:val="20"/>
                <w:lang w:val="sr-Cyrl-RS"/>
              </w:rPr>
              <w:t xml:space="preserve">Систем за </w:t>
            </w:r>
            <w:r w:rsidRPr="004027CF">
              <w:rPr>
                <w:rFonts w:ascii="Times New Roman" w:eastAsia="Calibri" w:hAnsi="Times New Roman" w:cs="Times New Roman"/>
                <w:sz w:val="20"/>
                <w:szCs w:val="20"/>
                <w:lang w:val="sr-Cyrl-RS"/>
              </w:rPr>
              <w:lastRenderedPageBreak/>
              <w:t>управљање посебним токовима отпада,делимично је успостављен на основу постојећих законских и подзаконских прописа у складу са захтевима ЕУ додаје се текст:</w:t>
            </w:r>
          </w:p>
          <w:p w14:paraId="0BDD8F34" w14:textId="77777777" w:rsidR="001316A2" w:rsidRPr="004027CF" w:rsidRDefault="001316A2" w:rsidP="00F1391A">
            <w:pPr>
              <w:widowControl w:val="0"/>
              <w:rPr>
                <w:rFonts w:ascii="Times New Roman" w:eastAsia="Calibri" w:hAnsi="Times New Roman" w:cs="Times New Roman"/>
                <w:sz w:val="20"/>
                <w:szCs w:val="20"/>
                <w:lang w:val="sr-Cyrl-RS"/>
              </w:rPr>
            </w:pPr>
          </w:p>
          <w:p w14:paraId="4DCB8273" w14:textId="77777777" w:rsidR="001316A2" w:rsidRPr="004027CF" w:rsidRDefault="001316A2" w:rsidP="00F1391A">
            <w:pPr>
              <w:widowControl w:val="0"/>
              <w:rPr>
                <w:rFonts w:ascii="Times New Roman" w:eastAsia="Calibri" w:hAnsi="Times New Roman" w:cs="Times New Roman"/>
                <w:sz w:val="20"/>
                <w:szCs w:val="20"/>
                <w:lang w:val="sr-Cyrl-RS"/>
              </w:rPr>
            </w:pPr>
            <w:bookmarkStart w:id="7" w:name="_Hlk179802984"/>
            <w:r w:rsidRPr="004027CF">
              <w:rPr>
                <w:rFonts w:ascii="Times New Roman" w:eastAsia="Calibri" w:hAnsi="Times New Roman" w:cs="Times New Roman"/>
                <w:sz w:val="20"/>
                <w:szCs w:val="20"/>
                <w:lang w:val="sr-Cyrl-RS"/>
              </w:rPr>
              <w:t>Управљање амбалажом и амбалажним отпадом  уређено је Законом о амбалажи и амбалажном отпаду и подзаконским прописима. У 2022. години седам оператера који</w:t>
            </w:r>
          </w:p>
          <w:p w14:paraId="13585756"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обављају делатности управљања амбалажним отпадом је вршило управљање амбалажом и амбалажним отпадом</w:t>
            </w:r>
          </w:p>
          <w:p w14:paraId="3F1B44C0"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за 1918 правних лица која стављају производе у амбалажи на тржиште наше земље. Такође, до  јуна 2023. године Агенцији  су достављена 234 извештаја од стране правних лица или</w:t>
            </w:r>
          </w:p>
          <w:p w14:paraId="142950AB"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предузетника који нису пренели своју обавезу на оператере за управљање амбалажним отпадом. </w:t>
            </w:r>
          </w:p>
          <w:p w14:paraId="10087E93"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 У 2022. години на тржиште Републике Србије стављено је 401229.5 t амбалаже. Од ове количине 399906,0 t стављено је на тржиште од стране правних лица или предузетника који су своје обавезе пренели на оператере. Kоличина поновно искоришћеног амбалажног отпада je 256125,5 t, од ове количине 244099,4 t амбалажног отпада je рециклирано.</w:t>
            </w:r>
            <w:r w:rsidRPr="004027CF">
              <w:rPr>
                <w:rFonts w:ascii="Times New Roman" w:hAnsi="Times New Roman" w:cs="Times New Roman"/>
                <w:sz w:val="20"/>
                <w:szCs w:val="20"/>
              </w:rPr>
              <w:t xml:space="preserve"> </w:t>
            </w:r>
            <w:r w:rsidRPr="004027CF">
              <w:rPr>
                <w:rFonts w:ascii="Times New Roman" w:eastAsia="Calibri" w:hAnsi="Times New Roman" w:cs="Times New Roman"/>
                <w:sz w:val="20"/>
                <w:szCs w:val="20"/>
                <w:lang w:val="sr-Cyrl-RS"/>
              </w:rPr>
              <w:t>На основу наведених података, општи и специфични национални циљеви за Републику Србију у 2022. години су испуњени и то за поновно искоришћење отпада у вредности 64% и за рециклажу отпада у вредности од 61%.</w:t>
            </w:r>
            <w:r w:rsidRPr="004027CF">
              <w:rPr>
                <w:rStyle w:val="FootnoteReference"/>
                <w:rFonts w:ascii="Times New Roman" w:eastAsia="Calibri" w:hAnsi="Times New Roman" w:cs="Times New Roman"/>
                <w:sz w:val="20"/>
                <w:szCs w:val="20"/>
                <w:lang w:val="sr-Cyrl-RS"/>
              </w:rPr>
              <w:footnoteReference w:id="1"/>
            </w:r>
          </w:p>
          <w:p w14:paraId="1CE7C7BE" w14:textId="10D2893B" w:rsidR="001316A2" w:rsidRPr="004027CF" w:rsidRDefault="001316A2" w:rsidP="00F1391A">
            <w:pPr>
              <w:widowControl w:val="0"/>
              <w:rPr>
                <w:rFonts w:ascii="Times New Roman" w:eastAsia="Calibri" w:hAnsi="Times New Roman" w:cs="Times New Roman"/>
                <w:b/>
                <w:sz w:val="20"/>
                <w:szCs w:val="20"/>
                <w:lang w:val="sr-Cyrl-RS"/>
              </w:rPr>
            </w:pPr>
            <w:r w:rsidRPr="004027CF">
              <w:rPr>
                <w:rFonts w:ascii="Times New Roman" w:eastAsia="Calibri" w:hAnsi="Times New Roman" w:cs="Times New Roman"/>
                <w:sz w:val="20"/>
                <w:szCs w:val="20"/>
                <w:lang w:val="sr-Cyrl-RS"/>
              </w:rPr>
              <w:t xml:space="preserve">Будући да систем одвојеног сакупљања амбалажног отпада из домаћинстава тренутно није адекватно успостављен, највећи део </w:t>
            </w:r>
            <w:r w:rsidRPr="004027CF">
              <w:rPr>
                <w:rFonts w:ascii="Times New Roman" w:eastAsia="Calibri" w:hAnsi="Times New Roman" w:cs="Times New Roman"/>
                <w:sz w:val="20"/>
                <w:szCs w:val="20"/>
                <w:lang w:val="sr-Cyrl-RS"/>
              </w:rPr>
              <w:lastRenderedPageBreak/>
              <w:t>амбалажног отпада из домаћинстава укључен је у мешовити комунални отпад.</w:t>
            </w:r>
            <w:r w:rsidRPr="004027CF">
              <w:rPr>
                <w:rFonts w:ascii="Times New Roman" w:hAnsi="Times New Roman" w:cs="Times New Roman"/>
                <w:sz w:val="20"/>
                <w:szCs w:val="20"/>
              </w:rPr>
              <w:t xml:space="preserve"> </w:t>
            </w:r>
            <w:r w:rsidRPr="004027CF">
              <w:rPr>
                <w:rFonts w:ascii="Times New Roman" w:eastAsia="Calibri" w:hAnsi="Times New Roman" w:cs="Times New Roman"/>
                <w:sz w:val="20"/>
                <w:szCs w:val="20"/>
                <w:lang w:val="sr-Cyrl-RS"/>
              </w:rPr>
              <w:t>Тренутно, систем одвојеног сакупљања амбалажног отпада из домаћинстава није проширен на читаву земљу</w:t>
            </w:r>
            <w:r w:rsidRPr="004027CF">
              <w:rPr>
                <w:rFonts w:ascii="Times New Roman" w:eastAsia="Calibri" w:hAnsi="Times New Roman" w:cs="Times New Roman"/>
                <w:sz w:val="20"/>
                <w:szCs w:val="20"/>
                <w:lang w:val="sr-Latn-RS"/>
              </w:rPr>
              <w:t xml:space="preserve">. </w:t>
            </w:r>
            <w:r w:rsidRPr="004027CF">
              <w:rPr>
                <w:rFonts w:ascii="Times New Roman" w:eastAsia="Calibri" w:hAnsi="Times New Roman" w:cs="Times New Roman"/>
                <w:b/>
                <w:sz w:val="20"/>
                <w:szCs w:val="20"/>
                <w:lang w:val="sr-Cyrl-RS"/>
              </w:rPr>
              <w:t>Посебно је важно истаћи да су</w:t>
            </w:r>
            <w:r w:rsidRPr="004027CF">
              <w:rPr>
                <w:rFonts w:ascii="Times New Roman" w:hAnsi="Times New Roman" w:cs="Times New Roman"/>
                <w:b/>
                <w:sz w:val="20"/>
                <w:szCs w:val="20"/>
              </w:rPr>
              <w:t xml:space="preserve"> </w:t>
            </w:r>
            <w:r w:rsidRPr="004027CF">
              <w:rPr>
                <w:rFonts w:ascii="Times New Roman" w:hAnsi="Times New Roman" w:cs="Times New Roman"/>
                <w:b/>
                <w:sz w:val="20"/>
                <w:szCs w:val="20"/>
                <w:lang w:val="sr-Cyrl-RS"/>
              </w:rPr>
              <w:t xml:space="preserve"> у току 2023.године изменама </w:t>
            </w:r>
            <w:r w:rsidRPr="004027CF">
              <w:rPr>
                <w:rFonts w:ascii="Times New Roman" w:eastAsia="Calibri" w:hAnsi="Times New Roman" w:cs="Times New Roman"/>
                <w:b/>
                <w:sz w:val="20"/>
                <w:szCs w:val="20"/>
                <w:lang w:val="sr-Cyrl-RS"/>
              </w:rPr>
              <w:t>Плaна смањења амбалажног отпада за период од 2020. до 2024. године прописани специфични циљеви за рециклажу комуналног амбалажног отпада који треба да допринесу унапређењу система одвојеног сакупљања комуналног амбалажног отпада.</w:t>
            </w:r>
            <w:bookmarkEnd w:id="7"/>
          </w:p>
        </w:tc>
      </w:tr>
      <w:tr w:rsidR="001316A2" w:rsidRPr="002E06C8" w14:paraId="79B3FC88" w14:textId="77777777" w:rsidTr="00387A21">
        <w:trPr>
          <w:trHeight w:val="300"/>
          <w:jc w:val="center"/>
        </w:trPr>
        <w:tc>
          <w:tcPr>
            <w:tcW w:w="974" w:type="dxa"/>
          </w:tcPr>
          <w:p w14:paraId="65DAC96F" w14:textId="235E08C1" w:rsidR="001316A2" w:rsidRPr="002E06C8" w:rsidRDefault="001316A2"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4CE20878" w14:textId="77777777" w:rsidR="001316A2" w:rsidRPr="002E06C8" w:rsidRDefault="001316A2" w:rsidP="00F1391A">
            <w:pPr>
              <w:keepNext/>
              <w:keepLines/>
              <w:spacing w:after="60"/>
              <w:jc w:val="both"/>
              <w:rPr>
                <w:rFonts w:ascii="Times New Roman" w:hAnsi="Times New Roman" w:cs="Times New Roman"/>
                <w:bCs/>
                <w:sz w:val="20"/>
                <w:szCs w:val="20"/>
                <w:lang w:val="sr-Cyrl-CS"/>
              </w:rPr>
            </w:pPr>
            <w:r w:rsidRPr="002E06C8">
              <w:rPr>
                <w:rFonts w:ascii="Times New Roman" w:hAnsi="Times New Roman" w:cs="Times New Roman"/>
                <w:bCs/>
                <w:sz w:val="20"/>
                <w:szCs w:val="20"/>
                <w:lang w:val="sr-Cyrl-CS"/>
              </w:rPr>
              <w:t>ОПШТИНСКА УПРАВА БАЧКИ ПЕТРОВАЦ,</w:t>
            </w:r>
          </w:p>
          <w:p w14:paraId="166BD018" w14:textId="77777777" w:rsidR="001316A2" w:rsidRPr="002E06C8" w:rsidRDefault="001316A2" w:rsidP="00F1391A">
            <w:pPr>
              <w:keepNext/>
              <w:keepLines/>
              <w:spacing w:after="60"/>
              <w:jc w:val="both"/>
              <w:rPr>
                <w:rFonts w:ascii="Times New Roman" w:hAnsi="Times New Roman" w:cs="Times New Roman"/>
                <w:bCs/>
                <w:sz w:val="20"/>
                <w:szCs w:val="20"/>
                <w:lang w:val="sr-Cyrl-CS"/>
              </w:rPr>
            </w:pPr>
            <w:r w:rsidRPr="002E06C8">
              <w:rPr>
                <w:rFonts w:ascii="Times New Roman" w:hAnsi="Times New Roman" w:cs="Times New Roman"/>
                <w:bCs/>
                <w:sz w:val="20"/>
                <w:szCs w:val="20"/>
                <w:lang w:val="sr-Cyrl-CS"/>
              </w:rPr>
              <w:t>Инспекција заштите животне средине</w:t>
            </w:r>
          </w:p>
          <w:p w14:paraId="411ADCCB" w14:textId="77777777" w:rsidR="001316A2" w:rsidRPr="002E06C8" w:rsidRDefault="001316A2" w:rsidP="00F1391A">
            <w:pPr>
              <w:widowControl w:val="0"/>
              <w:rPr>
                <w:rFonts w:ascii="Times New Roman" w:eastAsia="Calibri" w:hAnsi="Times New Roman" w:cs="Times New Roman"/>
                <w:bCs/>
                <w:sz w:val="20"/>
                <w:szCs w:val="20"/>
                <w:lang w:val="sr-Cyrl-RS"/>
              </w:rPr>
            </w:pPr>
          </w:p>
        </w:tc>
        <w:tc>
          <w:tcPr>
            <w:tcW w:w="1265" w:type="dxa"/>
          </w:tcPr>
          <w:p w14:paraId="3E953ACD" w14:textId="3CF5F565" w:rsidR="001316A2" w:rsidRPr="002E06C8" w:rsidRDefault="00D8258C" w:rsidP="00F1391A">
            <w:pPr>
              <w:pStyle w:val="paragraph"/>
              <w:spacing w:before="0" w:beforeAutospacing="0" w:after="0" w:afterAutospacing="0"/>
              <w:jc w:val="both"/>
              <w:textAlignment w:val="baseline"/>
              <w:rPr>
                <w:rStyle w:val="normaltextrun"/>
                <w:sz w:val="20"/>
                <w:szCs w:val="20"/>
                <w:lang w:val="sr-Cyrl-RS"/>
              </w:rPr>
            </w:pPr>
            <w:r w:rsidRPr="00E861E9">
              <w:rPr>
                <w:rFonts w:eastAsia="Calibri"/>
                <w:bCs/>
                <w:sz w:val="20"/>
                <w:szCs w:val="20"/>
                <w:lang w:val="sr-Cyrl-RS"/>
              </w:rPr>
              <w:t>Стр</w:t>
            </w:r>
            <w:r>
              <w:rPr>
                <w:rFonts w:eastAsia="Calibri"/>
                <w:bCs/>
                <w:sz w:val="20"/>
                <w:szCs w:val="20"/>
                <w:lang w:val="sr-Cyrl-RS"/>
              </w:rPr>
              <w:t xml:space="preserve">ана </w:t>
            </w:r>
            <w:r w:rsidR="001316A2" w:rsidRPr="002E06C8">
              <w:rPr>
                <w:rStyle w:val="normaltextrun"/>
                <w:sz w:val="20"/>
                <w:szCs w:val="20"/>
                <w:lang w:val="sr-Cyrl-RS"/>
              </w:rPr>
              <w:t>139.</w:t>
            </w:r>
          </w:p>
        </w:tc>
        <w:tc>
          <w:tcPr>
            <w:tcW w:w="3055" w:type="dxa"/>
          </w:tcPr>
          <w:p w14:paraId="7DFDA941" w14:textId="77777777" w:rsidR="001316A2" w:rsidRPr="002E06C8" w:rsidRDefault="001316A2" w:rsidP="00F1391A">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Посебан циљ2.1.Унапређење одрживог система управљања отпадом---</w:t>
            </w:r>
          </w:p>
          <w:p w14:paraId="07531A34" w14:textId="77777777" w:rsidR="001316A2" w:rsidRPr="002E06C8" w:rsidRDefault="001316A2" w:rsidP="00F1391A">
            <w:pPr>
              <w:widowControl w:val="0"/>
              <w:rPr>
                <w:rFonts w:ascii="Times New Roman" w:eastAsia="Calibri" w:hAnsi="Times New Roman" w:cs="Times New Roman"/>
                <w:bCs/>
                <w:sz w:val="20"/>
                <w:szCs w:val="20"/>
                <w:lang w:val="sr-Cyrl-RS"/>
              </w:rPr>
            </w:pPr>
          </w:p>
        </w:tc>
        <w:tc>
          <w:tcPr>
            <w:tcW w:w="3060" w:type="dxa"/>
          </w:tcPr>
          <w:p w14:paraId="1A20EC79"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Ту бих додала:</w:t>
            </w:r>
          </w:p>
          <w:p w14:paraId="7C1C9E8B"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Увођењем кауције на пет амбалажу,на папир,лименке и стакло...као и тотално укидање пластичних кеса и увођење папирних рециклабилних кеса и кутија</w:t>
            </w:r>
          </w:p>
          <w:p w14:paraId="70FB2A5D"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Образложење:</w:t>
            </w:r>
          </w:p>
          <w:p w14:paraId="6E9512F7" w14:textId="77777777" w:rsidR="001316A2" w:rsidRPr="002E06C8" w:rsidRDefault="001316A2" w:rsidP="00F1391A">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Увођењем кауције која би била враћена грађанину када рециклабилни материјал преда на рециклажу би се самњио како отпад тако би се повећала и еколошка свест грађана да секундарна сировина није ОТПАД већ је РЕСУРС.Дакле када би грађани осетили да сакупљањем отпада могу да зараде сигурно би се више трудили да га сакупљају јер би имали финансијске користи од тога (примери добре праксе се налазе у нашем комшилуку у Републици Хрватској који су давно то увели и то функционипше, а такође и </w:t>
            </w:r>
            <w:r w:rsidRPr="002E06C8">
              <w:rPr>
                <w:rFonts w:ascii="Times New Roman" w:eastAsia="Calibri" w:hAnsi="Times New Roman" w:cs="Times New Roman"/>
                <w:sz w:val="20"/>
                <w:szCs w:val="20"/>
                <w:lang w:val="sr-Cyrl-RS"/>
              </w:rPr>
              <w:lastRenderedPageBreak/>
              <w:t>Словачка је то увела исто по њиховом моделу)</w:t>
            </w:r>
          </w:p>
        </w:tc>
        <w:tc>
          <w:tcPr>
            <w:tcW w:w="4197" w:type="dxa"/>
          </w:tcPr>
          <w:p w14:paraId="68057E32" w14:textId="72C1DAD3" w:rsidR="001316A2" w:rsidRPr="002E06C8" w:rsidRDefault="00FD75AA" w:rsidP="00F1391A">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w:t>
            </w:r>
            <w:r>
              <w:rPr>
                <w:rFonts w:ascii="Times New Roman" w:eastAsia="Calibri" w:hAnsi="Times New Roman" w:cs="Times New Roman"/>
                <w:sz w:val="20"/>
                <w:szCs w:val="20"/>
                <w:lang w:val="sr-Cyrl-RS"/>
              </w:rPr>
              <w:t xml:space="preserve"> не</w:t>
            </w:r>
            <w:r w:rsidRPr="00FD75AA">
              <w:rPr>
                <w:rFonts w:ascii="Times New Roman" w:eastAsia="Calibri" w:hAnsi="Times New Roman" w:cs="Times New Roman"/>
                <w:sz w:val="20"/>
                <w:szCs w:val="20"/>
                <w:lang w:val="sr-Cyrl-RS"/>
              </w:rPr>
              <w:t xml:space="preserve"> прихвата</w:t>
            </w:r>
            <w:r>
              <w:rPr>
                <w:rFonts w:ascii="Times New Roman" w:eastAsia="Calibri" w:hAnsi="Times New Roman" w:cs="Times New Roman"/>
                <w:sz w:val="20"/>
                <w:szCs w:val="20"/>
                <w:lang w:val="sr-Cyrl-RS"/>
              </w:rPr>
              <w:t>.</w:t>
            </w:r>
          </w:p>
          <w:p w14:paraId="35C736BB" w14:textId="07374D62" w:rsidR="001316A2" w:rsidRPr="002E06C8" w:rsidRDefault="001316A2" w:rsidP="00F1391A">
            <w:pPr>
              <w:widowControl w:val="0"/>
              <w:rPr>
                <w:rFonts w:ascii="Times New Roman" w:eastAsia="Calibri" w:hAnsi="Times New Roman" w:cs="Times New Roman"/>
                <w:sz w:val="20"/>
                <w:szCs w:val="20"/>
                <w:lang w:val="sr-Cyrl-RS"/>
              </w:rPr>
            </w:pPr>
          </w:p>
          <w:p w14:paraId="368B735C"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Посебан циљ 2.1: Унапређење одрживог система управљања отпадом кроз ефикасније коришћење отпада у циркуларној економији у складу са ЕУ прописима обухвата шири контекст</w:t>
            </w:r>
            <w:r w:rsidRPr="004027CF">
              <w:rPr>
                <w:rFonts w:ascii="Times New Roman" w:hAnsi="Times New Roman" w:cs="Times New Roman"/>
                <w:sz w:val="20"/>
                <w:szCs w:val="20"/>
              </w:rPr>
              <w:t xml:space="preserve"> </w:t>
            </w:r>
            <w:r w:rsidRPr="004027CF">
              <w:rPr>
                <w:rFonts w:ascii="Times New Roman" w:hAnsi="Times New Roman" w:cs="Times New Roman"/>
                <w:sz w:val="20"/>
                <w:szCs w:val="20"/>
                <w:lang w:val="sr-Cyrl-RS"/>
              </w:rPr>
              <w:t xml:space="preserve">управљања отпадом укључујући </w:t>
            </w:r>
            <w:r w:rsidRPr="004027CF">
              <w:rPr>
                <w:rFonts w:ascii="Times New Roman" w:eastAsia="Calibri" w:hAnsi="Times New Roman" w:cs="Times New Roman"/>
                <w:sz w:val="20"/>
                <w:szCs w:val="20"/>
                <w:lang w:val="sr-Cyrl-RS"/>
              </w:rPr>
              <w:t>превенцију, редукцију, рециклирање и поновно коришћење. Предложени коментар је предмет  Програма управљања отпадом који обухвата листу прописа које је потребно усвојити и Акционог плана за наредни период којима се ближе дефинишу опције увођења депозитног система, укидање употребе пластичних кеса и наведеног.</w:t>
            </w:r>
          </w:p>
          <w:p w14:paraId="1ED55895" w14:textId="77777777" w:rsidR="001316A2" w:rsidRPr="002E06C8"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 </w:t>
            </w:r>
          </w:p>
        </w:tc>
      </w:tr>
      <w:tr w:rsidR="001316A2" w:rsidRPr="002E06C8" w14:paraId="2B05234C" w14:textId="77777777" w:rsidTr="00387A21">
        <w:trPr>
          <w:trHeight w:val="300"/>
          <w:jc w:val="center"/>
        </w:trPr>
        <w:tc>
          <w:tcPr>
            <w:tcW w:w="974" w:type="dxa"/>
          </w:tcPr>
          <w:p w14:paraId="08EBD449" w14:textId="1ED9BBCA" w:rsidR="001316A2" w:rsidRPr="002E06C8" w:rsidRDefault="001316A2"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3FED592F" w14:textId="77777777" w:rsidR="001316A2" w:rsidRPr="002E06C8" w:rsidRDefault="001316A2" w:rsidP="00F1391A">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ЦЕМЕНТНА ИНДУСТРИЈА СРБИЈЕ</w:t>
            </w:r>
          </w:p>
        </w:tc>
        <w:tc>
          <w:tcPr>
            <w:tcW w:w="1265" w:type="dxa"/>
          </w:tcPr>
          <w:p w14:paraId="0F834502" w14:textId="58E60542" w:rsidR="001316A2" w:rsidRPr="002E06C8" w:rsidRDefault="00D8258C" w:rsidP="00F1391A">
            <w:pPr>
              <w:pStyle w:val="paragraph"/>
              <w:spacing w:before="0" w:beforeAutospacing="0" w:after="0" w:afterAutospacing="0"/>
              <w:jc w:val="both"/>
              <w:textAlignment w:val="baseline"/>
              <w:rPr>
                <w:rStyle w:val="normaltextrun"/>
                <w:sz w:val="20"/>
                <w:szCs w:val="20"/>
                <w:lang w:val="sr-Cyrl-RS"/>
              </w:rPr>
            </w:pPr>
            <w:r w:rsidRPr="00E861E9">
              <w:rPr>
                <w:rFonts w:eastAsia="Calibri"/>
                <w:bCs/>
                <w:sz w:val="20"/>
                <w:szCs w:val="20"/>
                <w:lang w:val="sr-Cyrl-RS"/>
              </w:rPr>
              <w:t>Стр</w:t>
            </w:r>
            <w:r>
              <w:rPr>
                <w:rFonts w:eastAsia="Calibri"/>
                <w:bCs/>
                <w:sz w:val="20"/>
                <w:szCs w:val="20"/>
                <w:lang w:val="sr-Cyrl-RS"/>
              </w:rPr>
              <w:t xml:space="preserve">ана </w:t>
            </w:r>
            <w:r w:rsidR="001316A2" w:rsidRPr="002E06C8">
              <w:rPr>
                <w:rStyle w:val="normaltextrun"/>
                <w:sz w:val="20"/>
                <w:szCs w:val="20"/>
                <w:lang w:val="sr-Cyrl-RS"/>
              </w:rPr>
              <w:t>51.</w:t>
            </w:r>
          </w:p>
        </w:tc>
        <w:tc>
          <w:tcPr>
            <w:tcW w:w="3055" w:type="dxa"/>
          </w:tcPr>
          <w:p w14:paraId="39FB048A" w14:textId="77777777" w:rsidR="001316A2" w:rsidRPr="002E06C8" w:rsidRDefault="001316A2" w:rsidP="00F1391A">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У делу текста који се бави управљањем отпадом од грађења и рушења (тач. 3.4.1. Искоришћење отпада) потребно је брисати последњу реченицу: „Недостају стандарди квалитета за третирани отпад од грађења и рушења.“</w:t>
            </w:r>
          </w:p>
        </w:tc>
        <w:tc>
          <w:tcPr>
            <w:tcW w:w="3060" w:type="dxa"/>
          </w:tcPr>
          <w:p w14:paraId="6DE9FF6B"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Образложење:</w:t>
            </w:r>
          </w:p>
          <w:p w14:paraId="44F88B2E"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Технички захтеви за поновно искоришћење отпада од грађења и рушења као главног или додатног сировинског материјала за производњу грађевинских производа дефинисани су српским стандардима којима су преузети хармонизовани ЕН стандарди, утврђени у Правилнику са списком српских стандарда којима су преузети хармонизовани стандарди који се примењују у складу са законом којим се уређују грађевински производи и списком донетих српских докумената за оцењивање („Сл. гласник РС“, бр. 120/2021 и 139/2022).</w:t>
            </w:r>
          </w:p>
          <w:p w14:paraId="0E003F5A"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Предметни списак садржи 444 стандарда и 2 српска документа за оцењивање којима се дефинишу методе и критеријуми за оцењивање перформанси грађевинских производа, укључујући и оне које садрже отпад од грађења и рушења као главни или споредни састојак, као што су: цементи са рециклираним грађевинским материјалима, префабриковани бетонски производи, хидротехнички камен, рециклирани агрегати за бетон, малтер, битуменске мешавине, </w:t>
            </w:r>
            <w:r w:rsidRPr="004027CF">
              <w:rPr>
                <w:rFonts w:ascii="Times New Roman" w:eastAsia="Calibri" w:hAnsi="Times New Roman" w:cs="Times New Roman"/>
                <w:sz w:val="20"/>
                <w:szCs w:val="20"/>
                <w:lang w:val="sr-Cyrl-RS"/>
              </w:rPr>
              <w:lastRenderedPageBreak/>
              <w:t>хидраулички везане материјале за употребу у грађевинским радовима и изградњи путева и др.).</w:t>
            </w:r>
          </w:p>
        </w:tc>
        <w:tc>
          <w:tcPr>
            <w:tcW w:w="4197" w:type="dxa"/>
          </w:tcPr>
          <w:p w14:paraId="00E7060A" w14:textId="77777777" w:rsidR="00FD75AA" w:rsidRDefault="00FD75AA" w:rsidP="00F1391A">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 прихвата</w:t>
            </w:r>
            <w:r>
              <w:rPr>
                <w:rFonts w:ascii="Times New Roman" w:eastAsia="Calibri" w:hAnsi="Times New Roman" w:cs="Times New Roman"/>
                <w:sz w:val="20"/>
                <w:szCs w:val="20"/>
                <w:lang w:val="sr-Cyrl-RS"/>
              </w:rPr>
              <w:t>.</w:t>
            </w:r>
          </w:p>
          <w:p w14:paraId="3A8B18CB" w14:textId="11F4B3C9" w:rsidR="001316A2" w:rsidRPr="004027CF" w:rsidRDefault="001316A2" w:rsidP="00F1391A">
            <w:pPr>
              <w:widowControl w:val="0"/>
              <w:rPr>
                <w:rFonts w:ascii="Times New Roman" w:eastAsia="Calibri" w:hAnsi="Times New Roman" w:cs="Times New Roman"/>
                <w:sz w:val="20"/>
                <w:szCs w:val="20"/>
                <w:lang w:val="sr-Cyrl-RS"/>
              </w:rPr>
            </w:pPr>
          </w:p>
          <w:p w14:paraId="0542E6F6" w14:textId="73A1E57B"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Б</w:t>
            </w:r>
            <w:r w:rsidR="00FD75AA">
              <w:rPr>
                <w:rFonts w:ascii="Times New Roman" w:eastAsia="Calibri" w:hAnsi="Times New Roman" w:cs="Times New Roman"/>
                <w:sz w:val="20"/>
                <w:szCs w:val="20"/>
                <w:lang w:val="sr-Cyrl-RS"/>
              </w:rPr>
              <w:t>рише се реченица</w:t>
            </w:r>
            <w:r w:rsidRPr="004027CF">
              <w:rPr>
                <w:rFonts w:ascii="Times New Roman" w:eastAsia="Calibri" w:hAnsi="Times New Roman" w:cs="Times New Roman"/>
                <w:sz w:val="20"/>
                <w:szCs w:val="20"/>
                <w:lang w:val="sr-Cyrl-RS"/>
              </w:rPr>
              <w:t>:</w:t>
            </w:r>
          </w:p>
          <w:p w14:paraId="72A31C38" w14:textId="77777777" w:rsidR="001316A2" w:rsidRPr="004027CF" w:rsidRDefault="001316A2" w:rsidP="00F1391A">
            <w:pPr>
              <w:widowControl w:val="0"/>
              <w:rPr>
                <w:rFonts w:ascii="Times New Roman" w:eastAsia="Calibri" w:hAnsi="Times New Roman" w:cs="Times New Roman"/>
                <w:sz w:val="20"/>
                <w:szCs w:val="20"/>
                <w:lang w:val="sr-Cyrl-RS"/>
              </w:rPr>
            </w:pPr>
          </w:p>
          <w:p w14:paraId="767E7AAA"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„Недостају стандарди квалитета за третирани отпад од грађења и рушења.“</w:t>
            </w:r>
          </w:p>
          <w:p w14:paraId="6D34C25E" w14:textId="77777777" w:rsidR="001316A2" w:rsidRPr="004027CF" w:rsidRDefault="001316A2" w:rsidP="00F1391A">
            <w:pPr>
              <w:widowControl w:val="0"/>
              <w:rPr>
                <w:rFonts w:ascii="Times New Roman" w:eastAsia="Calibri" w:hAnsi="Times New Roman" w:cs="Times New Roman"/>
                <w:sz w:val="20"/>
                <w:szCs w:val="20"/>
                <w:lang w:val="sr-Cyrl-RS"/>
              </w:rPr>
            </w:pPr>
          </w:p>
          <w:p w14:paraId="1C117EAC"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Додаје се текст:</w:t>
            </w:r>
          </w:p>
          <w:p w14:paraId="66353CF6" w14:textId="77777777" w:rsidR="001316A2" w:rsidRPr="004027CF" w:rsidRDefault="001316A2" w:rsidP="00F1391A">
            <w:pPr>
              <w:widowControl w:val="0"/>
              <w:rPr>
                <w:rFonts w:ascii="Times New Roman" w:eastAsia="Calibri" w:hAnsi="Times New Roman" w:cs="Times New Roman"/>
                <w:sz w:val="20"/>
                <w:szCs w:val="20"/>
                <w:lang w:val="sr-Cyrl-RS"/>
              </w:rPr>
            </w:pPr>
            <w:bookmarkStart w:id="9" w:name="_Hlk179803126"/>
            <w:r w:rsidRPr="004027CF">
              <w:rPr>
                <w:rFonts w:ascii="Times New Roman" w:eastAsia="Calibri" w:hAnsi="Times New Roman" w:cs="Times New Roman"/>
                <w:sz w:val="20"/>
                <w:szCs w:val="20"/>
                <w:lang w:val="sr-Cyrl-RS"/>
              </w:rPr>
              <w:t>Технички захтеви за поновно искоришћење отпада од грађења и рушења као главног или додатног сировинског материјала за производњу грађевинских производа дефинисани су српским стандардима којима су преузети хармонизовани ЕН стандарди.</w:t>
            </w:r>
          </w:p>
          <w:bookmarkEnd w:id="9"/>
          <w:p w14:paraId="23709737" w14:textId="77777777" w:rsidR="001316A2" w:rsidRPr="004027CF" w:rsidRDefault="001316A2" w:rsidP="00F1391A">
            <w:pPr>
              <w:widowControl w:val="0"/>
              <w:rPr>
                <w:rFonts w:ascii="Times New Roman" w:eastAsia="Calibri" w:hAnsi="Times New Roman" w:cs="Times New Roman"/>
                <w:sz w:val="20"/>
                <w:szCs w:val="20"/>
                <w:lang w:val="sr-Cyrl-RS"/>
              </w:rPr>
            </w:pPr>
          </w:p>
          <w:p w14:paraId="3165D766" w14:textId="60B551C0" w:rsidR="001316A2" w:rsidRPr="004027CF" w:rsidRDefault="001316A2" w:rsidP="00F1391A">
            <w:pPr>
              <w:widowControl w:val="0"/>
              <w:rPr>
                <w:rFonts w:ascii="Times New Roman" w:eastAsia="Calibri" w:hAnsi="Times New Roman" w:cs="Times New Roman"/>
                <w:sz w:val="20"/>
                <w:szCs w:val="20"/>
                <w:lang w:val="sr-Cyrl-RS"/>
              </w:rPr>
            </w:pPr>
          </w:p>
        </w:tc>
      </w:tr>
      <w:tr w:rsidR="001316A2" w:rsidRPr="002E06C8" w14:paraId="263B45D2" w14:textId="77777777" w:rsidTr="00387A21">
        <w:trPr>
          <w:trHeight w:val="300"/>
          <w:jc w:val="center"/>
        </w:trPr>
        <w:tc>
          <w:tcPr>
            <w:tcW w:w="974" w:type="dxa"/>
          </w:tcPr>
          <w:p w14:paraId="7F27D9C5" w14:textId="2AE78E78" w:rsidR="001316A2" w:rsidRPr="002E06C8" w:rsidRDefault="001316A2"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728E213D" w14:textId="77777777" w:rsidR="001316A2" w:rsidRPr="002E06C8" w:rsidRDefault="001316A2" w:rsidP="00F1391A">
            <w:pPr>
              <w:keepNext/>
              <w:keepLines/>
              <w:spacing w:after="60"/>
              <w:jc w:val="both"/>
              <w:rPr>
                <w:rFonts w:ascii="Times New Roman" w:hAnsi="Times New Roman" w:cs="Times New Roman"/>
                <w:b/>
                <w:sz w:val="20"/>
                <w:szCs w:val="20"/>
                <w:lang w:val="sr-Cyrl-CS"/>
              </w:rPr>
            </w:pPr>
            <w:r w:rsidRPr="002E06C8">
              <w:rPr>
                <w:rFonts w:ascii="Times New Roman" w:hAnsi="Times New Roman" w:cs="Times New Roman"/>
                <w:sz w:val="20"/>
                <w:szCs w:val="20"/>
                <w:lang w:val="sr-Cyrl-CS"/>
              </w:rPr>
              <w:t>Привредна комора Србије</w:t>
            </w:r>
          </w:p>
          <w:p w14:paraId="519E1167" w14:textId="77777777" w:rsidR="001316A2" w:rsidRPr="002E06C8" w:rsidRDefault="001316A2" w:rsidP="00F1391A">
            <w:pPr>
              <w:widowControl w:val="0"/>
              <w:rPr>
                <w:rFonts w:ascii="Times New Roman" w:eastAsia="Calibri" w:hAnsi="Times New Roman" w:cs="Times New Roman"/>
                <w:bCs/>
                <w:sz w:val="20"/>
                <w:szCs w:val="20"/>
                <w:lang w:val="sr-Cyrl-RS"/>
              </w:rPr>
            </w:pPr>
          </w:p>
        </w:tc>
        <w:tc>
          <w:tcPr>
            <w:tcW w:w="1265" w:type="dxa"/>
          </w:tcPr>
          <w:p w14:paraId="380E7A27" w14:textId="2F5130DC" w:rsidR="001316A2" w:rsidRPr="002E06C8" w:rsidRDefault="00D8258C" w:rsidP="00F1391A">
            <w:pPr>
              <w:pStyle w:val="paragraph"/>
              <w:spacing w:before="0" w:beforeAutospacing="0" w:after="0" w:afterAutospacing="0"/>
              <w:jc w:val="both"/>
              <w:textAlignment w:val="baseline"/>
              <w:rPr>
                <w:rStyle w:val="normaltextrun"/>
                <w:sz w:val="20"/>
                <w:szCs w:val="20"/>
                <w:lang w:val="sr-Cyrl-RS"/>
              </w:rPr>
            </w:pPr>
            <w:r w:rsidRPr="00E861E9">
              <w:rPr>
                <w:rFonts w:eastAsia="Calibri"/>
                <w:bCs/>
                <w:sz w:val="20"/>
                <w:szCs w:val="20"/>
                <w:lang w:val="sr-Cyrl-RS"/>
              </w:rPr>
              <w:t>Стр</w:t>
            </w:r>
            <w:r>
              <w:rPr>
                <w:rFonts w:eastAsia="Calibri"/>
                <w:bCs/>
                <w:sz w:val="20"/>
                <w:szCs w:val="20"/>
                <w:lang w:val="sr-Cyrl-RS"/>
              </w:rPr>
              <w:t xml:space="preserve">ана </w:t>
            </w:r>
            <w:r w:rsidR="001316A2" w:rsidRPr="002E06C8">
              <w:rPr>
                <w:rStyle w:val="normaltextrun"/>
                <w:sz w:val="20"/>
                <w:szCs w:val="20"/>
                <w:lang w:val="sr-Cyrl-RS"/>
              </w:rPr>
              <w:t>49.</w:t>
            </w:r>
          </w:p>
        </w:tc>
        <w:tc>
          <w:tcPr>
            <w:tcW w:w="3055" w:type="dxa"/>
          </w:tcPr>
          <w:p w14:paraId="1E710CED" w14:textId="77777777" w:rsidR="001316A2" w:rsidRPr="002E06C8" w:rsidRDefault="001316A2" w:rsidP="00F1391A">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Општи коментари и сугестије</w:t>
            </w:r>
          </w:p>
        </w:tc>
        <w:tc>
          <w:tcPr>
            <w:tcW w:w="3060" w:type="dxa"/>
          </w:tcPr>
          <w:p w14:paraId="7209A302"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Страна 49 нацрта Стратегије, предлажемо корекцију текста објашњења циркуларне економије (ЦЕ), у смислу, одговорно и одрживо коришћење ресурса, превенција и смањење стварања отпада, поновна употреба ресурса. Додати дефиницију циркуларне економије, а према Европској комисији: ,,Циркуларна економија је модел производње и потрошње, који укључује дељење, давање у закуп, поновну употребу, поправку, обнављање и рециклирање постојећих материјала и производа што је дуже могуће. На овај начин продужава се животни циклус производа. European Comisssion Envirnoment: https://ec.europa.eu/environment/green-growth/in-dex_en.htm [15.okt.2021.]</w:t>
            </w:r>
          </w:p>
        </w:tc>
        <w:tc>
          <w:tcPr>
            <w:tcW w:w="4197" w:type="dxa"/>
          </w:tcPr>
          <w:p w14:paraId="76BF656E" w14:textId="24ED9A1E" w:rsidR="001316A2" w:rsidRPr="004027CF" w:rsidRDefault="00FD75AA" w:rsidP="00F1391A">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Коментар се прихвата</w:t>
            </w:r>
            <w:r>
              <w:rPr>
                <w:rFonts w:ascii="Times New Roman" w:eastAsia="Calibri" w:hAnsi="Times New Roman" w:cs="Times New Roman"/>
                <w:sz w:val="20"/>
                <w:szCs w:val="20"/>
                <w:lang w:val="sr-Cyrl-RS"/>
              </w:rPr>
              <w:t>.</w:t>
            </w:r>
          </w:p>
          <w:p w14:paraId="6105D9FD" w14:textId="77777777" w:rsidR="001316A2" w:rsidRPr="004027CF" w:rsidRDefault="001316A2" w:rsidP="00F1391A">
            <w:pPr>
              <w:widowControl w:val="0"/>
              <w:rPr>
                <w:rFonts w:ascii="Times New Roman" w:eastAsia="Calibri" w:hAnsi="Times New Roman" w:cs="Times New Roman"/>
                <w:sz w:val="20"/>
                <w:szCs w:val="20"/>
                <w:lang w:val="sr-Cyrl-RS"/>
              </w:rPr>
            </w:pPr>
          </w:p>
          <w:p w14:paraId="27A327C5" w14:textId="3888B6A5"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Унета дефиниција на стр. 11.</w:t>
            </w:r>
          </w:p>
          <w:p w14:paraId="39397F51"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Испод текста:</w:t>
            </w:r>
          </w:p>
          <w:p w14:paraId="6DD61C97"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Нова индустријска стратегија за Европу усвојена 2020. године и допуњена 2021. године, даје смернице за развој индустрије као кључног сектора за будући развој и благостање Европе. Новим Акционим планом за циркуларну економију - за чистију и конкурентнију Европу који је усвојен 2021. године, представљен је скуп међусобно повезаних иницијатива за успостављање чврстог и усклађеног оквира политике у којем ће одрживи производи, услуге и пословни модели постати стандард, а обрасци потрошње трансформисати тако да не долази до генерисања отпада.</w:t>
            </w:r>
          </w:p>
          <w:p w14:paraId="4A13C8B6" w14:textId="77777777" w:rsidR="001316A2" w:rsidRPr="004027CF" w:rsidRDefault="001316A2" w:rsidP="00F1391A">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Додаје се текст:</w:t>
            </w:r>
          </w:p>
          <w:p w14:paraId="7407D1B2" w14:textId="77777777" w:rsidR="001316A2" w:rsidRPr="004027CF" w:rsidRDefault="001316A2" w:rsidP="00F1391A">
            <w:pPr>
              <w:widowControl w:val="0"/>
              <w:rPr>
                <w:rFonts w:ascii="Times New Roman" w:eastAsia="Calibri" w:hAnsi="Times New Roman" w:cs="Times New Roman"/>
                <w:sz w:val="20"/>
                <w:szCs w:val="20"/>
                <w:lang w:val="sr-Cyrl-RS"/>
              </w:rPr>
            </w:pPr>
            <w:bookmarkStart w:id="10" w:name="_Hlk179803225"/>
            <w:r w:rsidRPr="004027CF">
              <w:rPr>
                <w:rFonts w:ascii="Times New Roman" w:eastAsia="Calibri" w:hAnsi="Times New Roman" w:cs="Times New Roman"/>
                <w:sz w:val="20"/>
                <w:szCs w:val="20"/>
                <w:lang w:val="sr-Cyrl-RS"/>
              </w:rPr>
              <w:t>Дакле, циркуларна економија у складу са наведеним је модел производње и потрошње, који укључује дељење, уступање, поновну употребу, поправку, обнављање и рециклажу постојећих материјала и производа што је дуже могуће. На овај начин се продужава животни циклус производа</w:t>
            </w:r>
            <w:bookmarkEnd w:id="10"/>
            <w:r w:rsidRPr="004027CF">
              <w:rPr>
                <w:rFonts w:ascii="Times New Roman" w:eastAsia="Calibri" w:hAnsi="Times New Roman" w:cs="Times New Roman"/>
                <w:sz w:val="20"/>
                <w:szCs w:val="20"/>
                <w:lang w:val="sr-Cyrl-RS"/>
              </w:rPr>
              <w:t>.</w:t>
            </w:r>
            <w:r w:rsidRPr="004027CF">
              <w:rPr>
                <w:rStyle w:val="FootnoteReference"/>
                <w:rFonts w:ascii="Times New Roman" w:eastAsia="Calibri" w:hAnsi="Times New Roman" w:cs="Times New Roman"/>
                <w:sz w:val="20"/>
                <w:szCs w:val="20"/>
                <w:lang w:val="sr-Cyrl-RS"/>
              </w:rPr>
              <w:footnoteReference w:id="2"/>
            </w:r>
          </w:p>
          <w:p w14:paraId="271D3306" w14:textId="77777777" w:rsidR="001316A2" w:rsidRPr="004027CF" w:rsidRDefault="001316A2" w:rsidP="001166FF">
            <w:pPr>
              <w:widowControl w:val="0"/>
              <w:rPr>
                <w:rFonts w:ascii="Times New Roman" w:eastAsia="Calibri" w:hAnsi="Times New Roman" w:cs="Times New Roman"/>
                <w:sz w:val="20"/>
                <w:szCs w:val="20"/>
                <w:lang w:val="sr-Cyrl-RS"/>
              </w:rPr>
            </w:pPr>
          </w:p>
        </w:tc>
      </w:tr>
      <w:tr w:rsidR="001166FF" w:rsidRPr="002E06C8" w14:paraId="344076F5" w14:textId="77777777" w:rsidTr="00387A21">
        <w:trPr>
          <w:trHeight w:val="300"/>
          <w:jc w:val="center"/>
        </w:trPr>
        <w:tc>
          <w:tcPr>
            <w:tcW w:w="974" w:type="dxa"/>
          </w:tcPr>
          <w:p w14:paraId="4AF25E8F" w14:textId="77777777" w:rsidR="001166FF" w:rsidRPr="00EC3CAE" w:rsidRDefault="001166FF"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4B0FAB89" w14:textId="77777777" w:rsidR="001166FF" w:rsidRPr="002E06C8" w:rsidRDefault="001166FF" w:rsidP="001166FF">
            <w:pPr>
              <w:keepNext/>
              <w:keepLines/>
              <w:spacing w:after="60"/>
              <w:jc w:val="both"/>
              <w:rPr>
                <w:rFonts w:ascii="Times New Roman" w:hAnsi="Times New Roman" w:cs="Times New Roman"/>
                <w:b/>
                <w:sz w:val="20"/>
                <w:szCs w:val="20"/>
                <w:lang w:val="sr-Cyrl-CS"/>
              </w:rPr>
            </w:pPr>
            <w:r w:rsidRPr="002E06C8">
              <w:rPr>
                <w:rFonts w:ascii="Times New Roman" w:hAnsi="Times New Roman" w:cs="Times New Roman"/>
                <w:sz w:val="20"/>
                <w:szCs w:val="20"/>
                <w:lang w:val="sr-Cyrl-CS"/>
              </w:rPr>
              <w:t>Привредна комора Србије</w:t>
            </w:r>
          </w:p>
          <w:p w14:paraId="4F22628C" w14:textId="77777777" w:rsidR="001166FF" w:rsidRPr="002E06C8" w:rsidRDefault="001166FF" w:rsidP="001166FF">
            <w:pPr>
              <w:widowControl w:val="0"/>
              <w:rPr>
                <w:rFonts w:ascii="Times New Roman" w:eastAsia="Calibri" w:hAnsi="Times New Roman" w:cs="Times New Roman"/>
                <w:bCs/>
                <w:sz w:val="20"/>
                <w:szCs w:val="20"/>
                <w:lang w:val="sr-Cyrl-RS"/>
              </w:rPr>
            </w:pPr>
          </w:p>
        </w:tc>
        <w:tc>
          <w:tcPr>
            <w:tcW w:w="1265" w:type="dxa"/>
          </w:tcPr>
          <w:p w14:paraId="752B8373" w14:textId="6BB8C67E" w:rsidR="001166FF" w:rsidRPr="002E06C8" w:rsidRDefault="00D8258C" w:rsidP="001166FF">
            <w:pPr>
              <w:pStyle w:val="paragraph"/>
              <w:spacing w:before="0" w:beforeAutospacing="0" w:after="0" w:afterAutospacing="0"/>
              <w:jc w:val="both"/>
              <w:textAlignment w:val="baseline"/>
              <w:rPr>
                <w:rStyle w:val="normaltextrun"/>
                <w:sz w:val="20"/>
                <w:szCs w:val="20"/>
                <w:lang w:val="sr-Cyrl-RS"/>
              </w:rPr>
            </w:pPr>
            <w:r>
              <w:rPr>
                <w:rStyle w:val="normaltextrun"/>
                <w:sz w:val="20"/>
                <w:szCs w:val="20"/>
                <w:lang w:val="sr-Cyrl-RS"/>
              </w:rPr>
              <w:t>Страна 49</w:t>
            </w:r>
          </w:p>
        </w:tc>
        <w:tc>
          <w:tcPr>
            <w:tcW w:w="3055" w:type="dxa"/>
          </w:tcPr>
          <w:p w14:paraId="41A0E522" w14:textId="6DDA1A2D" w:rsidR="001166FF" w:rsidRPr="00EC3CAE" w:rsidRDefault="001166FF" w:rsidP="00EC3CAE">
            <w:pPr>
              <w:keepNext/>
              <w:keepLines/>
              <w:rPr>
                <w:rFonts w:ascii="Times New Roman" w:hAnsi="Times New Roman" w:cs="Times New Roman"/>
                <w:sz w:val="20"/>
                <w:szCs w:val="20"/>
                <w:lang w:val="ru-RU"/>
              </w:rPr>
            </w:pPr>
            <w:r w:rsidRPr="00EC3CAE">
              <w:rPr>
                <w:rFonts w:ascii="Times New Roman" w:hAnsi="Times New Roman" w:cs="Times New Roman"/>
                <w:sz w:val="20"/>
                <w:szCs w:val="20"/>
                <w:lang w:val="ru-RU"/>
              </w:rPr>
              <w:t xml:space="preserve">Стратегија заштите животне средине – Зелена агенда за Републику Србију за период 2024 – 2033. године - страна 49, одељак 3.4. Циркуларна економија и ресурсна ефикасност – </w:t>
            </w:r>
          </w:p>
          <w:p w14:paraId="548326F0" w14:textId="77777777" w:rsidR="001166FF" w:rsidRPr="00EC3CAE" w:rsidRDefault="001166FF" w:rsidP="00EC3CAE">
            <w:pPr>
              <w:keepNext/>
              <w:keepLines/>
              <w:rPr>
                <w:rFonts w:ascii="Times New Roman" w:hAnsi="Times New Roman" w:cs="Times New Roman"/>
                <w:sz w:val="20"/>
                <w:szCs w:val="20"/>
                <w:lang w:val="ru-RU"/>
              </w:rPr>
            </w:pPr>
            <w:r w:rsidRPr="00EC3CAE">
              <w:rPr>
                <w:rFonts w:ascii="Times New Roman" w:hAnsi="Times New Roman" w:cs="Times New Roman"/>
                <w:sz w:val="20"/>
                <w:szCs w:val="20"/>
                <w:lang w:val="ru-RU"/>
              </w:rPr>
              <w:t>Предлаже се укључивање мера за смањење домаће потрошње материјалних ресурса, уз обавезујуће мере за индустријске секторе који највише доприносе потрошњи, у складу са европским стандардима.</w:t>
            </w:r>
          </w:p>
          <w:p w14:paraId="46799A02" w14:textId="77777777" w:rsidR="001166FF" w:rsidRPr="00EC3CAE" w:rsidRDefault="001166FF" w:rsidP="00EC3CAE">
            <w:pPr>
              <w:keepNext/>
              <w:keepLines/>
              <w:rPr>
                <w:rFonts w:ascii="Times New Roman" w:hAnsi="Times New Roman" w:cs="Times New Roman"/>
                <w:sz w:val="20"/>
                <w:szCs w:val="20"/>
                <w:lang w:val="ru-RU"/>
              </w:rPr>
            </w:pPr>
            <w:r w:rsidRPr="00EC3CAE">
              <w:rPr>
                <w:rFonts w:ascii="Times New Roman" w:hAnsi="Times New Roman" w:cs="Times New Roman"/>
                <w:sz w:val="20"/>
                <w:szCs w:val="20"/>
                <w:lang w:val="ru-RU"/>
              </w:rPr>
              <w:t>Активности: ограничење употребе једнократних производа, омогућавање да отпад једне индустрије постане сировина за другу индустрију, обавезни стандарди за рециклажу, увођење подстицаја за производе који користе мање ресурса.</w:t>
            </w:r>
          </w:p>
          <w:p w14:paraId="421609E1" w14:textId="77777777" w:rsidR="001166FF" w:rsidRPr="00EC3CAE" w:rsidRDefault="001166FF" w:rsidP="00EC3CAE">
            <w:pPr>
              <w:keepNext/>
              <w:keepLines/>
              <w:rPr>
                <w:rFonts w:ascii="Times New Roman" w:hAnsi="Times New Roman" w:cs="Times New Roman"/>
                <w:sz w:val="20"/>
                <w:szCs w:val="20"/>
                <w:lang w:val="ru-RU"/>
              </w:rPr>
            </w:pPr>
          </w:p>
          <w:p w14:paraId="6285DDB2" w14:textId="77777777" w:rsidR="001166FF" w:rsidRPr="002E06C8" w:rsidRDefault="001166FF" w:rsidP="001166FF">
            <w:pPr>
              <w:keepNext/>
              <w:keepLines/>
              <w:jc w:val="both"/>
              <w:rPr>
                <w:rFonts w:ascii="Times New Roman" w:hAnsi="Times New Roman" w:cs="Times New Roman"/>
                <w:b/>
                <w:bCs/>
                <w:sz w:val="20"/>
                <w:szCs w:val="20"/>
                <w:lang w:val="ru-RU"/>
              </w:rPr>
            </w:pPr>
          </w:p>
          <w:p w14:paraId="4496D127" w14:textId="77777777" w:rsidR="001166FF" w:rsidRDefault="001166FF" w:rsidP="001166FF">
            <w:pPr>
              <w:keepNext/>
              <w:keepLines/>
              <w:jc w:val="both"/>
              <w:rPr>
                <w:rFonts w:ascii="Times New Roman" w:hAnsi="Times New Roman" w:cs="Times New Roman"/>
                <w:b/>
                <w:bCs/>
                <w:sz w:val="20"/>
                <w:szCs w:val="20"/>
                <w:lang w:val="ru-RU"/>
              </w:rPr>
            </w:pPr>
          </w:p>
          <w:p w14:paraId="11B1E360" w14:textId="77777777" w:rsidR="001166FF" w:rsidRDefault="001166FF" w:rsidP="001166FF">
            <w:pPr>
              <w:keepNext/>
              <w:keepLines/>
              <w:jc w:val="both"/>
              <w:rPr>
                <w:rFonts w:ascii="Times New Roman" w:hAnsi="Times New Roman" w:cs="Times New Roman"/>
                <w:b/>
                <w:bCs/>
                <w:sz w:val="20"/>
                <w:szCs w:val="20"/>
                <w:lang w:val="ru-RU"/>
              </w:rPr>
            </w:pPr>
          </w:p>
          <w:p w14:paraId="676AD292" w14:textId="77777777" w:rsidR="001166FF" w:rsidRPr="002E06C8" w:rsidRDefault="001166FF" w:rsidP="00387A21">
            <w:pPr>
              <w:keepNext/>
              <w:keepLines/>
              <w:jc w:val="both"/>
              <w:rPr>
                <w:rFonts w:ascii="Times New Roman" w:eastAsia="Calibri" w:hAnsi="Times New Roman" w:cs="Times New Roman"/>
                <w:bCs/>
                <w:sz w:val="20"/>
                <w:szCs w:val="20"/>
                <w:lang w:val="sr-Cyrl-RS"/>
              </w:rPr>
            </w:pPr>
          </w:p>
        </w:tc>
        <w:tc>
          <w:tcPr>
            <w:tcW w:w="3060" w:type="dxa"/>
          </w:tcPr>
          <w:p w14:paraId="081D1D62" w14:textId="77777777" w:rsidR="001166FF" w:rsidRPr="002E06C8" w:rsidRDefault="001166FF" w:rsidP="001166FF">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С обзиром на раст домаће потрошње материјала за 49,5% у последњих 20 година, у поређењу са смањењем потрошње у ЕУ, потребно је дефинисати конкретне циљеве како би се Србија усагласила са европским тенденцијама и допринела смањењу негативног утицаја на животну средину.</w:t>
            </w:r>
          </w:p>
          <w:p w14:paraId="5FFCF31E" w14:textId="77777777" w:rsidR="001166FF" w:rsidRPr="002E06C8" w:rsidRDefault="001166FF" w:rsidP="001166FF">
            <w:pPr>
              <w:widowControl w:val="0"/>
              <w:rPr>
                <w:rFonts w:ascii="Times New Roman" w:eastAsia="Calibri" w:hAnsi="Times New Roman" w:cs="Times New Roman"/>
                <w:sz w:val="20"/>
                <w:szCs w:val="20"/>
                <w:lang w:val="sr-Cyrl-RS"/>
              </w:rPr>
            </w:pPr>
          </w:p>
          <w:p w14:paraId="0607C0C9" w14:textId="77777777" w:rsidR="001166FF" w:rsidRPr="002E06C8" w:rsidRDefault="001166FF" w:rsidP="001166FF">
            <w:pPr>
              <w:widowControl w:val="0"/>
              <w:rPr>
                <w:rFonts w:ascii="Times New Roman" w:eastAsia="Calibri" w:hAnsi="Times New Roman" w:cs="Times New Roman"/>
                <w:sz w:val="20"/>
                <w:szCs w:val="20"/>
                <w:lang w:val="sr-Cyrl-RS"/>
              </w:rPr>
            </w:pPr>
          </w:p>
          <w:p w14:paraId="727B8E4C" w14:textId="77777777" w:rsidR="001166FF" w:rsidRPr="002E06C8" w:rsidRDefault="001166FF" w:rsidP="001166FF">
            <w:pPr>
              <w:widowControl w:val="0"/>
              <w:rPr>
                <w:rFonts w:ascii="Times New Roman" w:eastAsia="Calibri" w:hAnsi="Times New Roman" w:cs="Times New Roman"/>
                <w:sz w:val="20"/>
                <w:szCs w:val="20"/>
                <w:lang w:val="sr-Cyrl-RS"/>
              </w:rPr>
            </w:pPr>
          </w:p>
          <w:p w14:paraId="090EEB0E" w14:textId="77777777" w:rsidR="001166FF" w:rsidRPr="002E06C8" w:rsidRDefault="001166FF" w:rsidP="001166FF">
            <w:pPr>
              <w:widowControl w:val="0"/>
              <w:rPr>
                <w:rFonts w:ascii="Times New Roman" w:eastAsia="Calibri" w:hAnsi="Times New Roman" w:cs="Times New Roman"/>
                <w:sz w:val="20"/>
                <w:szCs w:val="20"/>
                <w:lang w:val="sr-Cyrl-RS"/>
              </w:rPr>
            </w:pPr>
          </w:p>
          <w:p w14:paraId="1C5C2BDD" w14:textId="77777777" w:rsidR="001166FF" w:rsidRPr="002E06C8" w:rsidRDefault="001166FF" w:rsidP="001166FF">
            <w:pPr>
              <w:widowControl w:val="0"/>
              <w:rPr>
                <w:rFonts w:ascii="Times New Roman" w:eastAsia="Calibri" w:hAnsi="Times New Roman" w:cs="Times New Roman"/>
                <w:sz w:val="20"/>
                <w:szCs w:val="20"/>
                <w:lang w:val="sr-Cyrl-RS"/>
              </w:rPr>
            </w:pPr>
          </w:p>
          <w:p w14:paraId="170B8478" w14:textId="77777777" w:rsidR="001166FF" w:rsidRPr="002E06C8" w:rsidRDefault="001166FF" w:rsidP="001166FF">
            <w:pPr>
              <w:widowControl w:val="0"/>
              <w:rPr>
                <w:rFonts w:ascii="Times New Roman" w:eastAsia="Calibri" w:hAnsi="Times New Roman" w:cs="Times New Roman"/>
                <w:sz w:val="20"/>
                <w:szCs w:val="20"/>
                <w:lang w:val="sr-Cyrl-RS"/>
              </w:rPr>
            </w:pPr>
          </w:p>
          <w:p w14:paraId="2FE5B880" w14:textId="77777777" w:rsidR="001166FF" w:rsidRPr="002E06C8" w:rsidRDefault="001166FF" w:rsidP="001166FF">
            <w:pPr>
              <w:widowControl w:val="0"/>
              <w:rPr>
                <w:rFonts w:ascii="Times New Roman" w:eastAsia="Calibri" w:hAnsi="Times New Roman" w:cs="Times New Roman"/>
                <w:sz w:val="20"/>
                <w:szCs w:val="20"/>
                <w:lang w:val="sr-Cyrl-RS"/>
              </w:rPr>
            </w:pPr>
          </w:p>
          <w:p w14:paraId="1AE3D63A" w14:textId="77777777" w:rsidR="001166FF" w:rsidRPr="002E06C8" w:rsidRDefault="001166FF" w:rsidP="001166FF">
            <w:pPr>
              <w:widowControl w:val="0"/>
              <w:rPr>
                <w:rFonts w:ascii="Times New Roman" w:eastAsia="Calibri" w:hAnsi="Times New Roman" w:cs="Times New Roman"/>
                <w:sz w:val="20"/>
                <w:szCs w:val="20"/>
                <w:lang w:val="sr-Cyrl-RS"/>
              </w:rPr>
            </w:pPr>
          </w:p>
          <w:p w14:paraId="319E2CBD" w14:textId="77777777" w:rsidR="001166FF" w:rsidRPr="002E06C8" w:rsidRDefault="001166FF" w:rsidP="001166FF">
            <w:pPr>
              <w:widowControl w:val="0"/>
              <w:rPr>
                <w:rFonts w:ascii="Times New Roman" w:eastAsia="Calibri" w:hAnsi="Times New Roman" w:cs="Times New Roman"/>
                <w:sz w:val="20"/>
                <w:szCs w:val="20"/>
                <w:lang w:val="sr-Cyrl-RS"/>
              </w:rPr>
            </w:pPr>
          </w:p>
          <w:p w14:paraId="1C2714F2" w14:textId="77777777" w:rsidR="001166FF" w:rsidRPr="002E06C8" w:rsidRDefault="001166FF" w:rsidP="001166FF">
            <w:pPr>
              <w:widowControl w:val="0"/>
              <w:rPr>
                <w:rFonts w:ascii="Times New Roman" w:eastAsia="Calibri" w:hAnsi="Times New Roman" w:cs="Times New Roman"/>
                <w:sz w:val="20"/>
                <w:szCs w:val="20"/>
                <w:lang w:val="sr-Cyrl-RS"/>
              </w:rPr>
            </w:pPr>
          </w:p>
          <w:p w14:paraId="225B49EE" w14:textId="77777777" w:rsidR="001166FF" w:rsidRPr="002E06C8" w:rsidRDefault="001166FF" w:rsidP="001166FF">
            <w:pPr>
              <w:widowControl w:val="0"/>
              <w:rPr>
                <w:rFonts w:ascii="Times New Roman" w:eastAsia="Calibri" w:hAnsi="Times New Roman" w:cs="Times New Roman"/>
                <w:sz w:val="20"/>
                <w:szCs w:val="20"/>
                <w:lang w:val="sr-Cyrl-RS"/>
              </w:rPr>
            </w:pPr>
          </w:p>
          <w:p w14:paraId="232FE3EA" w14:textId="77777777" w:rsidR="001166FF" w:rsidRPr="002E06C8" w:rsidRDefault="001166FF" w:rsidP="001166FF">
            <w:pPr>
              <w:widowControl w:val="0"/>
              <w:rPr>
                <w:rFonts w:ascii="Times New Roman" w:eastAsia="Calibri" w:hAnsi="Times New Roman" w:cs="Times New Roman"/>
                <w:sz w:val="20"/>
                <w:szCs w:val="20"/>
                <w:lang w:val="sr-Cyrl-RS"/>
              </w:rPr>
            </w:pPr>
          </w:p>
          <w:p w14:paraId="7F47412D" w14:textId="77777777" w:rsidR="001166FF" w:rsidRPr="002E06C8" w:rsidRDefault="001166FF" w:rsidP="001166FF">
            <w:pPr>
              <w:widowControl w:val="0"/>
              <w:rPr>
                <w:rFonts w:ascii="Times New Roman" w:eastAsia="Calibri" w:hAnsi="Times New Roman" w:cs="Times New Roman"/>
                <w:sz w:val="20"/>
                <w:szCs w:val="20"/>
                <w:lang w:val="sr-Cyrl-RS"/>
              </w:rPr>
            </w:pPr>
          </w:p>
          <w:p w14:paraId="6B9C4BE3" w14:textId="77777777" w:rsidR="001166FF" w:rsidRPr="002E06C8" w:rsidRDefault="001166FF" w:rsidP="001166FF">
            <w:pPr>
              <w:widowControl w:val="0"/>
              <w:rPr>
                <w:rFonts w:ascii="Times New Roman" w:eastAsia="Calibri" w:hAnsi="Times New Roman" w:cs="Times New Roman"/>
                <w:sz w:val="20"/>
                <w:szCs w:val="20"/>
                <w:lang w:val="sr-Cyrl-RS"/>
              </w:rPr>
            </w:pPr>
          </w:p>
          <w:p w14:paraId="66183D12" w14:textId="77777777" w:rsidR="001166FF" w:rsidRPr="002E06C8" w:rsidRDefault="001166FF" w:rsidP="001166FF">
            <w:pPr>
              <w:widowControl w:val="0"/>
              <w:rPr>
                <w:rFonts w:ascii="Times New Roman" w:eastAsia="Calibri" w:hAnsi="Times New Roman" w:cs="Times New Roman"/>
                <w:sz w:val="20"/>
                <w:szCs w:val="20"/>
                <w:lang w:val="sr-Cyrl-RS"/>
              </w:rPr>
            </w:pPr>
          </w:p>
          <w:p w14:paraId="4AEBD440" w14:textId="77777777" w:rsidR="001166FF" w:rsidRPr="002E06C8" w:rsidRDefault="001166FF" w:rsidP="001166FF">
            <w:pPr>
              <w:widowControl w:val="0"/>
              <w:rPr>
                <w:rFonts w:ascii="Times New Roman" w:eastAsia="Calibri" w:hAnsi="Times New Roman" w:cs="Times New Roman"/>
                <w:sz w:val="20"/>
                <w:szCs w:val="20"/>
                <w:lang w:val="sr-Cyrl-RS"/>
              </w:rPr>
            </w:pPr>
          </w:p>
          <w:p w14:paraId="543A66A1" w14:textId="77777777" w:rsidR="001166FF" w:rsidRPr="002E06C8" w:rsidRDefault="001166FF" w:rsidP="001166FF">
            <w:pPr>
              <w:widowControl w:val="0"/>
              <w:rPr>
                <w:rFonts w:ascii="Times New Roman" w:eastAsia="Calibri" w:hAnsi="Times New Roman" w:cs="Times New Roman"/>
                <w:sz w:val="20"/>
                <w:szCs w:val="20"/>
                <w:lang w:val="sr-Cyrl-RS"/>
              </w:rPr>
            </w:pPr>
          </w:p>
          <w:p w14:paraId="4047C942" w14:textId="77777777" w:rsidR="001166FF" w:rsidRPr="002E06C8" w:rsidRDefault="001166FF" w:rsidP="001166FF">
            <w:pPr>
              <w:widowControl w:val="0"/>
              <w:rPr>
                <w:rFonts w:ascii="Times New Roman" w:eastAsia="Calibri" w:hAnsi="Times New Roman" w:cs="Times New Roman"/>
                <w:sz w:val="20"/>
                <w:szCs w:val="20"/>
                <w:lang w:val="sr-Cyrl-RS"/>
              </w:rPr>
            </w:pPr>
          </w:p>
          <w:p w14:paraId="3C139DB3" w14:textId="77777777" w:rsidR="001166FF" w:rsidRPr="002E06C8" w:rsidRDefault="001166FF" w:rsidP="00387A21">
            <w:pPr>
              <w:widowControl w:val="0"/>
              <w:rPr>
                <w:rFonts w:ascii="Times New Roman" w:eastAsia="Calibri" w:hAnsi="Times New Roman" w:cs="Times New Roman"/>
                <w:sz w:val="20"/>
                <w:szCs w:val="20"/>
                <w:lang w:val="sr-Cyrl-RS"/>
              </w:rPr>
            </w:pPr>
          </w:p>
        </w:tc>
        <w:tc>
          <w:tcPr>
            <w:tcW w:w="4197" w:type="dxa"/>
          </w:tcPr>
          <w:p w14:paraId="5795AF46" w14:textId="4A3E433F" w:rsidR="001166FF" w:rsidRPr="004027CF" w:rsidRDefault="00FD75AA" w:rsidP="001166FF">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1166FF" w:rsidRPr="004027CF">
              <w:rPr>
                <w:rFonts w:ascii="Times New Roman" w:eastAsia="Calibri" w:hAnsi="Times New Roman" w:cs="Times New Roman"/>
                <w:sz w:val="20"/>
                <w:szCs w:val="20"/>
                <w:lang w:val="sr-Cyrl-RS"/>
              </w:rPr>
              <w:t>.</w:t>
            </w:r>
          </w:p>
          <w:p w14:paraId="162B1679" w14:textId="77777777" w:rsidR="001166FF" w:rsidRPr="004027CF" w:rsidRDefault="001166FF" w:rsidP="001166FF">
            <w:pPr>
              <w:widowControl w:val="0"/>
              <w:rPr>
                <w:rFonts w:ascii="Times New Roman" w:eastAsia="Calibri" w:hAnsi="Times New Roman" w:cs="Times New Roman"/>
                <w:sz w:val="20"/>
                <w:szCs w:val="20"/>
                <w:lang w:val="sr-Cyrl-RS"/>
              </w:rPr>
            </w:pPr>
          </w:p>
          <w:p w14:paraId="2471E2B4" w14:textId="51A69344"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На стр.</w:t>
            </w:r>
            <w:r w:rsidR="00FD75AA">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Cyrl-RS"/>
              </w:rPr>
              <w:t>49 приказано је постојеће стање укључујући тенденцију домаће потрошње материјала. Предлог укључивања наведених мера и активности нису део овог поглавља које се односси на постојеће стање.</w:t>
            </w:r>
          </w:p>
          <w:p w14:paraId="4012D7CD" w14:textId="77777777" w:rsidR="001166FF" w:rsidRPr="004027CF" w:rsidRDefault="001166FF" w:rsidP="001166FF">
            <w:pPr>
              <w:widowControl w:val="0"/>
              <w:rPr>
                <w:rFonts w:ascii="Times New Roman" w:eastAsia="Calibri" w:hAnsi="Times New Roman" w:cs="Times New Roman"/>
                <w:sz w:val="20"/>
                <w:szCs w:val="20"/>
                <w:lang w:val="sr-Cyrl-RS"/>
              </w:rPr>
            </w:pPr>
          </w:p>
          <w:p w14:paraId="2DEDA718"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Што се тиче циљева, на састанцима радне групе је више пута дискутовано о предложеном општем циљу и Показатељу на нивоу oпштег циља (показатељ eфекта) када је усвојена </w:t>
            </w:r>
          </w:p>
          <w:p w14:paraId="11301279"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Стопа кружне употребе материјалакоја се дефинише као однос кружне употребе материјала и укупне употребе материјала а циљана вредност је базирана на реалним проценама достизања европске стопе за 2021. годину.</w:t>
            </w:r>
          </w:p>
          <w:p w14:paraId="7C415BC2"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Смањење домаће потрошње материјала и обавезујуће мере за индустријске секторе који највише доприносе потрошњи су предмет појединачних планских докумената у области привреде, рударства, енергетике, пољопривреде и др.</w:t>
            </w:r>
          </w:p>
          <w:p w14:paraId="17E48148" w14:textId="632B16D9"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Све активности које су наведене приказани су на стратешком нивоу или су разрађени кроз већ усвојене програме који су анализирани у току израде Стратегије.</w:t>
            </w:r>
          </w:p>
        </w:tc>
      </w:tr>
      <w:tr w:rsidR="001166FF" w:rsidRPr="002E06C8" w14:paraId="770305EC" w14:textId="77777777" w:rsidTr="00387A21">
        <w:trPr>
          <w:trHeight w:val="300"/>
          <w:jc w:val="center"/>
        </w:trPr>
        <w:tc>
          <w:tcPr>
            <w:tcW w:w="974" w:type="dxa"/>
          </w:tcPr>
          <w:p w14:paraId="244D9F86" w14:textId="77777777" w:rsidR="001166FF" w:rsidRPr="00EC3CAE" w:rsidRDefault="001166FF"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7CE0D0E7" w14:textId="77777777" w:rsidR="001166FF" w:rsidRPr="002E06C8" w:rsidRDefault="001166FF" w:rsidP="001166FF">
            <w:pPr>
              <w:keepNext/>
              <w:keepLines/>
              <w:spacing w:after="60"/>
              <w:jc w:val="both"/>
              <w:rPr>
                <w:rFonts w:ascii="Times New Roman" w:hAnsi="Times New Roman" w:cs="Times New Roman"/>
                <w:b/>
                <w:sz w:val="20"/>
                <w:szCs w:val="20"/>
                <w:lang w:val="sr-Cyrl-CS"/>
              </w:rPr>
            </w:pPr>
            <w:r w:rsidRPr="002E06C8">
              <w:rPr>
                <w:rFonts w:ascii="Times New Roman" w:hAnsi="Times New Roman" w:cs="Times New Roman"/>
                <w:sz w:val="20"/>
                <w:szCs w:val="20"/>
                <w:lang w:val="sr-Cyrl-CS"/>
              </w:rPr>
              <w:t>Привредна комора Србије</w:t>
            </w:r>
          </w:p>
          <w:p w14:paraId="50ED90D9" w14:textId="77777777" w:rsidR="001166FF" w:rsidRPr="002E06C8" w:rsidRDefault="001166FF" w:rsidP="001166FF">
            <w:pPr>
              <w:keepNext/>
              <w:keepLines/>
              <w:spacing w:after="60"/>
              <w:jc w:val="both"/>
              <w:rPr>
                <w:rFonts w:ascii="Times New Roman" w:hAnsi="Times New Roman" w:cs="Times New Roman"/>
                <w:b/>
                <w:i/>
                <w:iCs/>
                <w:sz w:val="20"/>
                <w:szCs w:val="20"/>
                <w:lang w:val="sr-Latn-RS"/>
              </w:rPr>
            </w:pPr>
          </w:p>
        </w:tc>
        <w:tc>
          <w:tcPr>
            <w:tcW w:w="1265" w:type="dxa"/>
          </w:tcPr>
          <w:p w14:paraId="44DAC560" w14:textId="6B9E98EB" w:rsidR="001166FF" w:rsidRPr="002E06C8" w:rsidRDefault="00D8258C" w:rsidP="001166FF">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50.</w:t>
            </w:r>
          </w:p>
        </w:tc>
        <w:tc>
          <w:tcPr>
            <w:tcW w:w="3055" w:type="dxa"/>
          </w:tcPr>
          <w:p w14:paraId="17D2C6F9" w14:textId="16D82D45" w:rsidR="001166FF" w:rsidRPr="00EC3CAE" w:rsidRDefault="001166FF" w:rsidP="001166FF">
            <w:pPr>
              <w:widowControl w:val="0"/>
              <w:rPr>
                <w:rFonts w:ascii="Times New Roman" w:eastAsia="Calibri" w:hAnsi="Times New Roman" w:cs="Times New Roman"/>
                <w:sz w:val="20"/>
                <w:szCs w:val="20"/>
                <w:lang w:val="sr-Cyrl-RS"/>
              </w:rPr>
            </w:pPr>
            <w:r w:rsidRPr="00EC3CAE">
              <w:rPr>
                <w:rFonts w:ascii="Times New Roman" w:hAnsi="Times New Roman" w:cs="Times New Roman"/>
                <w:sz w:val="20"/>
                <w:szCs w:val="20"/>
                <w:lang w:val="ru-RU"/>
              </w:rPr>
              <w:t xml:space="preserve">Стратегија заштите животне средине – Зелена агенда за Републику Србију за период 2024 – 2033. године - страна 50, одељак 3.4.1. - Потребно је унапредити инфраструктуру за одвојено сакупљање и рециклажу отпада. Акценат треба да буде на изградњи постројења за прераду опасног </w:t>
            </w:r>
            <w:r w:rsidRPr="00EC3CAE">
              <w:rPr>
                <w:rFonts w:ascii="Times New Roman" w:hAnsi="Times New Roman" w:cs="Times New Roman"/>
                <w:sz w:val="20"/>
                <w:szCs w:val="20"/>
                <w:lang w:val="ru-RU"/>
              </w:rPr>
              <w:lastRenderedPageBreak/>
              <w:t>отпада и биоразградивог отпада. Такође је потребно развити система за сакупљање отпада из домаћинстава.</w:t>
            </w:r>
          </w:p>
        </w:tc>
        <w:tc>
          <w:tcPr>
            <w:tcW w:w="3060" w:type="dxa"/>
          </w:tcPr>
          <w:p w14:paraId="38E408E7" w14:textId="77777777" w:rsidR="001166FF" w:rsidRPr="002E06C8" w:rsidRDefault="001166FF" w:rsidP="001166FF">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lastRenderedPageBreak/>
              <w:t>Иако постоје одређени помак ка унапређењу управљања отпадом, инфраструктура није довољно развијена у односу на генерисане количине отпада. Изградњи нових постројења за отпад је неопходна како би се максимално искористили постојећи ресурси и смањио утицај на животну средину.</w:t>
            </w:r>
          </w:p>
          <w:p w14:paraId="1F364695" w14:textId="77777777" w:rsidR="001166FF" w:rsidRPr="002E06C8" w:rsidRDefault="001166FF" w:rsidP="001166FF">
            <w:pPr>
              <w:widowControl w:val="0"/>
              <w:rPr>
                <w:rFonts w:ascii="Times New Roman" w:eastAsia="Calibri" w:hAnsi="Times New Roman" w:cs="Times New Roman"/>
                <w:sz w:val="20"/>
                <w:szCs w:val="20"/>
                <w:lang w:val="sr-Cyrl-RS"/>
              </w:rPr>
            </w:pPr>
          </w:p>
          <w:p w14:paraId="0C2802CC" w14:textId="77777777" w:rsidR="001166FF" w:rsidRPr="002E06C8" w:rsidRDefault="001166FF" w:rsidP="001166FF">
            <w:pPr>
              <w:widowControl w:val="0"/>
              <w:rPr>
                <w:rFonts w:ascii="Times New Roman" w:eastAsia="Calibri" w:hAnsi="Times New Roman" w:cs="Times New Roman"/>
                <w:sz w:val="20"/>
                <w:szCs w:val="20"/>
                <w:lang w:val="sr-Cyrl-RS"/>
              </w:rPr>
            </w:pPr>
          </w:p>
        </w:tc>
        <w:tc>
          <w:tcPr>
            <w:tcW w:w="4197" w:type="dxa"/>
          </w:tcPr>
          <w:p w14:paraId="5395B833" w14:textId="7E6C6733" w:rsidR="001166FF" w:rsidRDefault="00FD75AA" w:rsidP="001166FF">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 прихвата</w:t>
            </w:r>
            <w:r>
              <w:rPr>
                <w:rFonts w:ascii="Times New Roman" w:eastAsia="Calibri" w:hAnsi="Times New Roman" w:cs="Times New Roman"/>
                <w:sz w:val="20"/>
                <w:szCs w:val="20"/>
                <w:lang w:val="sr-Cyrl-RS"/>
              </w:rPr>
              <w:t>.</w:t>
            </w:r>
          </w:p>
          <w:p w14:paraId="43400D0E" w14:textId="77777777" w:rsidR="00FD75AA" w:rsidRPr="004027CF" w:rsidRDefault="00FD75AA" w:rsidP="001166FF">
            <w:pPr>
              <w:widowControl w:val="0"/>
              <w:rPr>
                <w:rFonts w:ascii="Times New Roman" w:eastAsia="Calibri" w:hAnsi="Times New Roman" w:cs="Times New Roman"/>
                <w:sz w:val="20"/>
                <w:szCs w:val="20"/>
                <w:lang w:val="sr-Cyrl-RS"/>
              </w:rPr>
            </w:pPr>
          </w:p>
          <w:p w14:paraId="31C86341"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На крају текста у тачки 3.4.1. додаје се текст:</w:t>
            </w:r>
          </w:p>
          <w:p w14:paraId="6F948F93" w14:textId="77777777" w:rsidR="001166FF" w:rsidRPr="004027CF" w:rsidRDefault="001166FF" w:rsidP="001166FF">
            <w:pPr>
              <w:widowControl w:val="0"/>
              <w:rPr>
                <w:rFonts w:ascii="Times New Roman" w:eastAsia="Calibri" w:hAnsi="Times New Roman" w:cs="Times New Roman"/>
                <w:sz w:val="20"/>
                <w:szCs w:val="20"/>
                <w:lang w:val="sr-Cyrl-RS"/>
              </w:rPr>
            </w:pPr>
          </w:p>
          <w:p w14:paraId="3154E7E0" w14:textId="77777777" w:rsidR="001166FF" w:rsidRPr="004027CF" w:rsidRDefault="001166FF" w:rsidP="001166FF">
            <w:pPr>
              <w:widowControl w:val="0"/>
              <w:rPr>
                <w:rFonts w:ascii="Times New Roman" w:eastAsia="Calibri" w:hAnsi="Times New Roman" w:cs="Times New Roman"/>
                <w:sz w:val="20"/>
                <w:szCs w:val="20"/>
                <w:lang w:val="sr-Cyrl-RS"/>
              </w:rPr>
            </w:pPr>
            <w:bookmarkStart w:id="11" w:name="_Hlk179803290"/>
            <w:r w:rsidRPr="004027CF">
              <w:rPr>
                <w:rFonts w:ascii="Times New Roman" w:eastAsia="Calibri" w:hAnsi="Times New Roman" w:cs="Times New Roman"/>
                <w:sz w:val="20"/>
                <w:szCs w:val="20"/>
                <w:lang w:val="sr-Cyrl-RS"/>
              </w:rPr>
              <w:t xml:space="preserve">Иако постоји одређени помак ка унапређењу управљања отпадом, инфраструктура није довољно развијена у односу на генерисане количине отпада. Изградња нових постројења за отпад је неопходна како би се максимално искористили постојећи ресурси и смањио </w:t>
            </w:r>
            <w:r w:rsidRPr="004027CF">
              <w:rPr>
                <w:rFonts w:ascii="Times New Roman" w:eastAsia="Calibri" w:hAnsi="Times New Roman" w:cs="Times New Roman"/>
                <w:sz w:val="20"/>
                <w:szCs w:val="20"/>
                <w:lang w:val="sr-Cyrl-RS"/>
              </w:rPr>
              <w:lastRenderedPageBreak/>
              <w:t>притисак на животну средину</w:t>
            </w:r>
            <w:bookmarkEnd w:id="11"/>
            <w:r w:rsidRPr="004027CF">
              <w:rPr>
                <w:rFonts w:ascii="Times New Roman" w:eastAsia="Calibri" w:hAnsi="Times New Roman" w:cs="Times New Roman"/>
                <w:sz w:val="20"/>
                <w:szCs w:val="20"/>
                <w:lang w:val="sr-Cyrl-RS"/>
              </w:rPr>
              <w:t>.</w:t>
            </w:r>
          </w:p>
          <w:p w14:paraId="38204FD4"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У овој тачки је већ детаљно описано стање на основу ког су дефинисане мере које се фокусирају на изградњу нових постројења. Предложени текст се може усвојити као кратак закључак на крају.</w:t>
            </w:r>
          </w:p>
          <w:p w14:paraId="75FFF265" w14:textId="77777777" w:rsidR="001166FF" w:rsidRPr="002E06C8" w:rsidRDefault="001166FF" w:rsidP="001166FF">
            <w:pPr>
              <w:widowControl w:val="0"/>
              <w:rPr>
                <w:rFonts w:ascii="Times New Roman" w:eastAsia="Calibri" w:hAnsi="Times New Roman" w:cs="Times New Roman"/>
                <w:color w:val="FF0000"/>
                <w:sz w:val="20"/>
                <w:szCs w:val="20"/>
                <w:lang w:val="sr-Cyrl-RS"/>
              </w:rPr>
            </w:pPr>
          </w:p>
        </w:tc>
      </w:tr>
      <w:tr w:rsidR="001166FF" w:rsidRPr="002E06C8" w14:paraId="7B2ACF19" w14:textId="77777777" w:rsidTr="00387A21">
        <w:trPr>
          <w:trHeight w:val="300"/>
          <w:jc w:val="center"/>
        </w:trPr>
        <w:tc>
          <w:tcPr>
            <w:tcW w:w="974" w:type="dxa"/>
          </w:tcPr>
          <w:p w14:paraId="722B2159" w14:textId="77777777" w:rsidR="001166FF" w:rsidRPr="00EC3CAE" w:rsidRDefault="001166FF" w:rsidP="00EC3CAE">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4AF0284C" w14:textId="77777777" w:rsidR="001166FF" w:rsidRPr="002E06C8" w:rsidRDefault="001166FF" w:rsidP="001166FF">
            <w:pPr>
              <w:keepNext/>
              <w:keepLines/>
              <w:spacing w:after="60"/>
              <w:jc w:val="both"/>
              <w:rPr>
                <w:rFonts w:ascii="Times New Roman" w:hAnsi="Times New Roman" w:cs="Times New Roman"/>
                <w:b/>
                <w:sz w:val="20"/>
                <w:szCs w:val="20"/>
                <w:lang w:val="sr-Cyrl-CS"/>
              </w:rPr>
            </w:pPr>
            <w:r w:rsidRPr="002E06C8">
              <w:rPr>
                <w:rFonts w:ascii="Times New Roman" w:hAnsi="Times New Roman" w:cs="Times New Roman"/>
                <w:sz w:val="20"/>
                <w:szCs w:val="20"/>
                <w:lang w:val="sr-Cyrl-CS"/>
              </w:rPr>
              <w:t>Привредна комора Србије</w:t>
            </w:r>
          </w:p>
          <w:p w14:paraId="7BAB5A80" w14:textId="77777777" w:rsidR="001166FF" w:rsidRPr="002E06C8" w:rsidRDefault="001166FF" w:rsidP="001166FF">
            <w:pPr>
              <w:keepNext/>
              <w:keepLines/>
              <w:spacing w:after="60"/>
              <w:jc w:val="both"/>
              <w:rPr>
                <w:rFonts w:ascii="Times New Roman" w:hAnsi="Times New Roman" w:cs="Times New Roman"/>
                <w:b/>
                <w:i/>
                <w:iCs/>
                <w:sz w:val="20"/>
                <w:szCs w:val="20"/>
                <w:lang w:val="sr-Latn-RS"/>
              </w:rPr>
            </w:pPr>
          </w:p>
        </w:tc>
        <w:tc>
          <w:tcPr>
            <w:tcW w:w="1265" w:type="dxa"/>
          </w:tcPr>
          <w:p w14:paraId="77BBD469" w14:textId="41384404" w:rsidR="001166FF" w:rsidRPr="002E06C8" w:rsidRDefault="00D8258C" w:rsidP="001166FF">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56.</w:t>
            </w:r>
          </w:p>
        </w:tc>
        <w:tc>
          <w:tcPr>
            <w:tcW w:w="3055" w:type="dxa"/>
          </w:tcPr>
          <w:p w14:paraId="12F3097D" w14:textId="77777777" w:rsidR="001166FF" w:rsidRPr="00EC3CAE" w:rsidRDefault="001166FF" w:rsidP="00EC3CAE">
            <w:pPr>
              <w:keepNext/>
              <w:keepLines/>
              <w:rPr>
                <w:rFonts w:ascii="Times New Roman" w:hAnsi="Times New Roman" w:cs="Times New Roman"/>
                <w:sz w:val="20"/>
                <w:szCs w:val="20"/>
                <w:lang w:val="ru-RU"/>
              </w:rPr>
            </w:pPr>
            <w:r w:rsidRPr="00EC3CAE">
              <w:rPr>
                <w:rFonts w:ascii="Times New Roman" w:hAnsi="Times New Roman" w:cs="Times New Roman"/>
                <w:sz w:val="20"/>
                <w:szCs w:val="20"/>
                <w:lang w:val="ru-RU"/>
              </w:rPr>
              <w:t>Стратегија заштите животне средине – Зелена агенда за Републику Србију за период 2024 – 2033. године - страна 56, одељак 3.4.3. - Да би дати одељак био адекватно развијен потребно је проширити текст у вези са примерима добре праксе у примени циркуларне економије у индустријама. Потребно је додати конкретне мере за унапређење и коришћења ресурса попут: оптимизација процеса производње, прелазак на обновљиве изворе енергије, дизајнирање производа са дужим веком трајања, ефикасно управљање водом и хемикалијама.</w:t>
            </w:r>
          </w:p>
          <w:p w14:paraId="7BD0C058" w14:textId="77777777" w:rsidR="001166FF" w:rsidRPr="00EC3CAE" w:rsidRDefault="001166FF" w:rsidP="00EC3CAE">
            <w:pPr>
              <w:widowControl w:val="0"/>
              <w:rPr>
                <w:rFonts w:ascii="Times New Roman" w:eastAsia="Calibri" w:hAnsi="Times New Roman" w:cs="Times New Roman"/>
                <w:sz w:val="20"/>
                <w:szCs w:val="20"/>
                <w:lang w:val="sr-Cyrl-RS"/>
              </w:rPr>
            </w:pPr>
          </w:p>
        </w:tc>
        <w:tc>
          <w:tcPr>
            <w:tcW w:w="3060" w:type="dxa"/>
          </w:tcPr>
          <w:p w14:paraId="10BFACFF" w14:textId="77777777" w:rsidR="001166FF" w:rsidRPr="002E06C8" w:rsidRDefault="001166FF" w:rsidP="001166FF">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Текст је недовољно развијен у погледу конкретних корака који је потребно  спровести за примену циркуларне економије у пракси.</w:t>
            </w:r>
          </w:p>
          <w:p w14:paraId="126FE815" w14:textId="77777777" w:rsidR="001166FF" w:rsidRPr="002E06C8" w:rsidRDefault="001166FF" w:rsidP="001166FF">
            <w:pPr>
              <w:widowControl w:val="0"/>
              <w:rPr>
                <w:rFonts w:ascii="Times New Roman" w:eastAsia="Calibri" w:hAnsi="Times New Roman" w:cs="Times New Roman"/>
                <w:sz w:val="20"/>
                <w:szCs w:val="20"/>
                <w:lang w:val="sr-Cyrl-RS"/>
              </w:rPr>
            </w:pPr>
          </w:p>
        </w:tc>
        <w:tc>
          <w:tcPr>
            <w:tcW w:w="4197" w:type="dxa"/>
          </w:tcPr>
          <w:p w14:paraId="4CA49766" w14:textId="68AAD5EC" w:rsidR="00FD75AA" w:rsidRDefault="00FD75AA" w:rsidP="001166FF">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5F91AC8F" w14:textId="77777777" w:rsidR="00FD75AA" w:rsidRDefault="00FD75AA" w:rsidP="001166FF">
            <w:pPr>
              <w:widowControl w:val="0"/>
              <w:rPr>
                <w:rFonts w:ascii="Times New Roman" w:eastAsia="Calibri" w:hAnsi="Times New Roman" w:cs="Times New Roman"/>
                <w:sz w:val="20"/>
                <w:szCs w:val="20"/>
                <w:lang w:val="sr-Cyrl-RS"/>
              </w:rPr>
            </w:pPr>
          </w:p>
          <w:p w14:paraId="245C6909" w14:textId="38D5079C"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У тачки 3.4.3. су описани 3.4.3.Потенцијали за примену циркуларне економије и то као део одељка Постојећег стања а који наводе све што је у коментару.</w:t>
            </w:r>
          </w:p>
          <w:p w14:paraId="0836532B"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Предложене мере су обухваћене кроз Посебан циљ 2.2: Развијање циркуларне економије на бази индустријске симбиозе и повећања ресурсне ефикасности а нарочито Мером 2.2.1. Подршка привредном сектору у оптимизацији коришћења циркуларних ресурса и Мером 2.2.2. Интегрисање безбедног управљања хемикалијама у концепт развоја циркуларне економије и то са фокусом на стратешки ниво планирања.</w:t>
            </w:r>
          </w:p>
          <w:p w14:paraId="27214462" w14:textId="77777777" w:rsidR="001166FF" w:rsidRPr="004027CF" w:rsidRDefault="001166FF" w:rsidP="001166FF">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Примери добре праксе као и остале предложене конкретне мере биће предмет Програма за развој циркуларне економије за наредни период који представља основни плански документ који детањније разрађује предложене мере и активности у овој области.</w:t>
            </w:r>
          </w:p>
          <w:p w14:paraId="6A2727B2" w14:textId="77777777" w:rsidR="001166FF" w:rsidRPr="004027CF" w:rsidRDefault="001166FF" w:rsidP="001166FF">
            <w:pPr>
              <w:widowControl w:val="0"/>
              <w:rPr>
                <w:rFonts w:ascii="Times New Roman" w:eastAsia="Calibri" w:hAnsi="Times New Roman" w:cs="Times New Roman"/>
                <w:sz w:val="20"/>
                <w:szCs w:val="20"/>
                <w:lang w:val="sr-Cyrl-RS"/>
              </w:rPr>
            </w:pPr>
          </w:p>
        </w:tc>
      </w:tr>
      <w:tr w:rsidR="003C12E0" w:rsidRPr="002E06C8" w14:paraId="0326AA53" w14:textId="77777777" w:rsidTr="00387A21">
        <w:trPr>
          <w:trHeight w:val="300"/>
          <w:jc w:val="center"/>
        </w:trPr>
        <w:tc>
          <w:tcPr>
            <w:tcW w:w="974" w:type="dxa"/>
          </w:tcPr>
          <w:p w14:paraId="67CBC923"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bookmarkStart w:id="12" w:name="_Hlk179877473"/>
          </w:p>
        </w:tc>
        <w:tc>
          <w:tcPr>
            <w:tcW w:w="1394" w:type="dxa"/>
            <w:shd w:val="clear" w:color="auto" w:fill="auto"/>
          </w:tcPr>
          <w:p w14:paraId="0FF02E7E" w14:textId="75A6F200" w:rsidR="003C12E0" w:rsidRPr="003C12E0" w:rsidRDefault="003C12E0" w:rsidP="003C12E0">
            <w:pPr>
              <w:keepNext/>
              <w:keepLines/>
              <w:spacing w:after="60"/>
              <w:jc w:val="both"/>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Привредна комора Србије</w:t>
            </w:r>
          </w:p>
        </w:tc>
        <w:tc>
          <w:tcPr>
            <w:tcW w:w="1265" w:type="dxa"/>
            <w:shd w:val="clear" w:color="auto" w:fill="auto"/>
          </w:tcPr>
          <w:p w14:paraId="0C344509" w14:textId="241A5F52" w:rsidR="003C12E0" w:rsidRPr="00267B24" w:rsidRDefault="00D8258C" w:rsidP="003C12E0">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FC20E2">
              <w:rPr>
                <w:rFonts w:ascii="Times New Roman" w:hAnsi="Times New Roman" w:cs="Times New Roman"/>
                <w:bCs/>
                <w:sz w:val="20"/>
                <w:szCs w:val="20"/>
                <w:lang w:val="sr-Cyrl-RS"/>
              </w:rPr>
              <w:t xml:space="preserve">140, </w:t>
            </w: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sidR="00FC20E2">
              <w:rPr>
                <w:rFonts w:ascii="Times New Roman" w:hAnsi="Times New Roman" w:cs="Times New Roman"/>
                <w:bCs/>
                <w:sz w:val="20"/>
                <w:szCs w:val="20"/>
                <w:lang w:val="sr-Cyrl-RS"/>
              </w:rPr>
              <w:t xml:space="preserve"> 143</w:t>
            </w:r>
          </w:p>
        </w:tc>
        <w:tc>
          <w:tcPr>
            <w:tcW w:w="3055" w:type="dxa"/>
            <w:shd w:val="clear" w:color="auto" w:fill="auto"/>
          </w:tcPr>
          <w:p w14:paraId="14167FA0" w14:textId="0AFB23FF"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 xml:space="preserve">Посебан циљ 2.2: Развијање циркуларне економије на бази индустријске симбиозе и повећања ресурсне ефикасности – Страна 140. </w:t>
            </w:r>
          </w:p>
          <w:p w14:paraId="3E2AE32F"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На страни 143. нацрта додати</w:t>
            </w:r>
          </w:p>
          <w:p w14:paraId="0E5A558C"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 xml:space="preserve">Мера 2.2.4. Подршка изградњи капацитета за контролу инфективног отпада и болничких инфекција. </w:t>
            </w:r>
          </w:p>
          <w:p w14:paraId="3A909CAC"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Ова мера подразумева унепређење система управљања медицинским и инфективним оптпадом као и санитизације у здравственим установама у циљу контроле болничких инфекција и санитизације медицинског и инфективног отпада.</w:t>
            </w:r>
          </w:p>
          <w:p w14:paraId="58D750E5"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Примена савремених дезифицијенаса који су у складу са станрадима заштите животне средине и циркуларне економије и који немају негативне утицаје на здравље људи може спречити и у крајњој мери искоренити болничке инфекције и припремити медицински и инфективни отпад за даљу безбедну прераду без опасности од ширења инфекција.</w:t>
            </w:r>
          </w:p>
          <w:p w14:paraId="574735EF"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 xml:space="preserve">За успостављање ефикасног система неопходна је инситуционална подршка и доношење Националних водича којима би се прописали </w:t>
            </w:r>
            <w:r w:rsidRPr="003C12E0">
              <w:rPr>
                <w:rFonts w:ascii="Times New Roman" w:hAnsi="Times New Roman" w:cs="Times New Roman"/>
                <w:bCs/>
                <w:sz w:val="20"/>
                <w:szCs w:val="20"/>
                <w:lang w:val="sr-Cyrl-RS"/>
              </w:rPr>
              <w:lastRenderedPageBreak/>
              <w:t>стандарди санитизације простора, површина, руку, медицинског и инфективног отпада.</w:t>
            </w:r>
          </w:p>
          <w:p w14:paraId="61ECFC5F" w14:textId="77777777" w:rsidR="003C12E0" w:rsidRPr="003C12E0" w:rsidRDefault="003C12E0" w:rsidP="003C12E0">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Надлежна институција: Министартсво здравља</w:t>
            </w:r>
          </w:p>
          <w:p w14:paraId="5B9AAD97" w14:textId="77777777" w:rsidR="003C12E0" w:rsidRPr="003C12E0" w:rsidRDefault="003C12E0" w:rsidP="003C12E0">
            <w:pPr>
              <w:keepNext/>
              <w:keepLines/>
              <w:spacing w:before="120" w:after="120"/>
              <w:rPr>
                <w:rFonts w:ascii="Times New Roman" w:hAnsi="Times New Roman" w:cs="Times New Roman"/>
                <w:bCs/>
                <w:sz w:val="20"/>
                <w:szCs w:val="20"/>
                <w:lang w:val="sr-Latn-RS"/>
              </w:rPr>
            </w:pPr>
            <w:r w:rsidRPr="003C12E0">
              <w:rPr>
                <w:rFonts w:ascii="Times New Roman" w:hAnsi="Times New Roman" w:cs="Times New Roman"/>
                <w:bCs/>
                <w:sz w:val="20"/>
                <w:szCs w:val="20"/>
                <w:lang w:val="sr-Cyrl-RS"/>
              </w:rPr>
              <w:t>Партнери у спровођењу: Санитарна инспекција, Министарство заштите животне средине, јединице локалне самоуправе, јавна комунална предузећа</w:t>
            </w:r>
            <w:r w:rsidRPr="003C12E0">
              <w:rPr>
                <w:rFonts w:ascii="Times New Roman" w:hAnsi="Times New Roman" w:cs="Times New Roman"/>
                <w:bCs/>
                <w:sz w:val="20"/>
                <w:szCs w:val="20"/>
                <w:lang w:val="sr-Latn-RS"/>
              </w:rPr>
              <w:t>, PKS</w:t>
            </w:r>
          </w:p>
          <w:p w14:paraId="4C4912A8" w14:textId="580254F8" w:rsidR="003C12E0" w:rsidRPr="003C12E0" w:rsidRDefault="003C12E0" w:rsidP="003C12E0">
            <w:pPr>
              <w:widowControl w:val="0"/>
              <w:rPr>
                <w:rFonts w:ascii="Times New Roman" w:eastAsia="Calibri" w:hAnsi="Times New Roman" w:cs="Times New Roman"/>
                <w:bCs/>
                <w:sz w:val="20"/>
                <w:szCs w:val="20"/>
                <w:lang w:val="sr-Cyrl-RS"/>
              </w:rPr>
            </w:pPr>
            <w:r w:rsidRPr="003C12E0">
              <w:rPr>
                <w:rFonts w:ascii="Times New Roman" w:hAnsi="Times New Roman" w:cs="Times New Roman"/>
                <w:bCs/>
                <w:sz w:val="20"/>
                <w:szCs w:val="20"/>
                <w:lang w:val="sr-Cyrl-RS"/>
              </w:rPr>
              <w:t>Врста мере: обезбеђивање добара и пружање услуга.</w:t>
            </w:r>
          </w:p>
        </w:tc>
        <w:tc>
          <w:tcPr>
            <w:tcW w:w="3060" w:type="dxa"/>
            <w:shd w:val="clear" w:color="auto" w:fill="auto"/>
          </w:tcPr>
          <w:p w14:paraId="6C828323" w14:textId="77777777" w:rsidR="003C12E0" w:rsidRPr="003C12E0" w:rsidRDefault="003C12E0" w:rsidP="003C12E0">
            <w:pPr>
              <w:keepNext/>
              <w:keepLines/>
              <w:spacing w:before="120" w:after="120"/>
              <w:jc w:val="both"/>
              <w:rPr>
                <w:rFonts w:ascii="Times New Roman" w:hAnsi="Times New Roman" w:cs="Times New Roman"/>
                <w:bCs/>
                <w:sz w:val="20"/>
                <w:szCs w:val="20"/>
                <w:lang w:val="ru-RU"/>
              </w:rPr>
            </w:pPr>
            <w:r w:rsidRPr="003C12E0">
              <w:rPr>
                <w:rFonts w:ascii="Times New Roman" w:hAnsi="Times New Roman" w:cs="Times New Roman"/>
                <w:bCs/>
                <w:sz w:val="20"/>
                <w:szCs w:val="20"/>
                <w:lang w:val="ru-RU"/>
              </w:rPr>
              <w:lastRenderedPageBreak/>
              <w:t>Предлог решења опасног, медицинског и инфективног отпада:</w:t>
            </w:r>
          </w:p>
          <w:p w14:paraId="65EDB5C5" w14:textId="77777777" w:rsidR="003C12E0" w:rsidRPr="003C12E0" w:rsidRDefault="003C12E0" w:rsidP="003C12E0">
            <w:pPr>
              <w:keepNext/>
              <w:keepLines/>
              <w:spacing w:before="120" w:after="120"/>
              <w:rPr>
                <w:rFonts w:ascii="Times New Roman" w:hAnsi="Times New Roman" w:cs="Times New Roman"/>
                <w:bCs/>
                <w:sz w:val="20"/>
                <w:szCs w:val="20"/>
                <w:lang w:val="ru-RU"/>
              </w:rPr>
            </w:pPr>
            <w:r w:rsidRPr="003C12E0">
              <w:rPr>
                <w:rFonts w:ascii="Times New Roman" w:hAnsi="Times New Roman" w:cs="Times New Roman"/>
                <w:bCs/>
                <w:sz w:val="20"/>
                <w:szCs w:val="20"/>
                <w:lang w:val="ru-RU"/>
              </w:rPr>
              <w:t>Обезбеђивање адекватних санитарних услова у медицинским установама као и у управљању медицинским и инфективним отпадом представљају полазне тачке у побољшању све укупне здрвствене ситуације, обезбеђивање независности и безбедности здравственог система на националном нивоу и повећање могућности за адекватно збрињавање медицинског и инфективног отпада.</w:t>
            </w:r>
          </w:p>
          <w:p w14:paraId="6B6341AC" w14:textId="77777777" w:rsidR="003C12E0" w:rsidRPr="003C12E0" w:rsidRDefault="003C12E0" w:rsidP="003C12E0">
            <w:pPr>
              <w:rPr>
                <w:rFonts w:ascii="Times New Roman" w:hAnsi="Times New Roman" w:cs="Times New Roman"/>
                <w:bCs/>
                <w:sz w:val="20"/>
                <w:szCs w:val="20"/>
                <w:lang w:val="ru-RU"/>
              </w:rPr>
            </w:pPr>
          </w:p>
          <w:p w14:paraId="2A5D8D33" w14:textId="77777777" w:rsidR="003C12E0" w:rsidRPr="003C12E0" w:rsidRDefault="003C12E0" w:rsidP="003C12E0">
            <w:pPr>
              <w:widowControl w:val="0"/>
              <w:rPr>
                <w:rFonts w:ascii="Times New Roman" w:eastAsia="Calibri" w:hAnsi="Times New Roman" w:cs="Times New Roman"/>
                <w:bCs/>
                <w:sz w:val="20"/>
                <w:szCs w:val="20"/>
                <w:lang w:val="sr-Cyrl-RS"/>
              </w:rPr>
            </w:pPr>
          </w:p>
        </w:tc>
        <w:tc>
          <w:tcPr>
            <w:tcW w:w="4197" w:type="dxa"/>
          </w:tcPr>
          <w:p w14:paraId="490535AD" w14:textId="596DCF55" w:rsidR="00267B24" w:rsidRPr="00267B24" w:rsidRDefault="00FD75AA" w:rsidP="00267B24">
            <w:pPr>
              <w:widowControl w:val="0"/>
              <w:rPr>
                <w:rFonts w:ascii="Times New Roman" w:eastAsia="Calibri" w:hAnsi="Times New Roman" w:cs="Times New Roman"/>
                <w:sz w:val="20"/>
                <w:szCs w:val="20"/>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67E9025D" w14:textId="77777777" w:rsidR="00267B24" w:rsidRPr="00267B24" w:rsidRDefault="00267B24" w:rsidP="00267B24">
            <w:pPr>
              <w:widowControl w:val="0"/>
              <w:rPr>
                <w:rFonts w:ascii="Times New Roman" w:eastAsia="Calibri" w:hAnsi="Times New Roman" w:cs="Times New Roman"/>
                <w:sz w:val="20"/>
                <w:szCs w:val="20"/>
              </w:rPr>
            </w:pPr>
          </w:p>
          <w:p w14:paraId="710CA5CA" w14:textId="3B414AA6" w:rsidR="00267B24" w:rsidRPr="00267B24" w:rsidRDefault="00267B24" w:rsidP="00267B24">
            <w:pPr>
              <w:widowControl w:val="0"/>
              <w:rPr>
                <w:rFonts w:ascii="Times New Roman" w:eastAsia="Calibri" w:hAnsi="Times New Roman" w:cs="Times New Roman"/>
                <w:sz w:val="20"/>
                <w:szCs w:val="20"/>
              </w:rPr>
            </w:pPr>
            <w:proofErr w:type="spellStart"/>
            <w:r w:rsidRPr="00267B24">
              <w:rPr>
                <w:rFonts w:ascii="Times New Roman" w:eastAsia="Calibri" w:hAnsi="Times New Roman" w:cs="Times New Roman"/>
                <w:sz w:val="20"/>
                <w:szCs w:val="20"/>
              </w:rPr>
              <w:t>Предложена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мера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већ</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обухваћена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Програмом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управљања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отпадом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као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документом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који</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детаљније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уређује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управљање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отпадом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што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односи</w:t>
            </w:r>
            <w:proofErr w:type="spellEnd"/>
            <w:r w:rsidRPr="00267B24">
              <w:rPr>
                <w:rFonts w:ascii="Times New Roman" w:eastAsia="Calibri" w:hAnsi="Times New Roman" w:cs="Times New Roman"/>
                <w:sz w:val="20"/>
                <w:szCs w:val="20"/>
              </w:rPr>
              <w:t xml:space="preserve"> и </w:t>
            </w:r>
            <w:proofErr w:type="spellStart"/>
            <w:r w:rsidRPr="00267B24">
              <w:rPr>
                <w:rFonts w:ascii="Times New Roman" w:eastAsia="Calibri" w:hAnsi="Times New Roman" w:cs="Times New Roman"/>
                <w:sz w:val="20"/>
                <w:szCs w:val="20"/>
              </w:rPr>
              <w:t>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управљање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посебним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токовима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односно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медицинским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отпадом</w:t>
            </w:r>
            <w:proofErr w:type="spellEnd"/>
            <w:r w:rsidRPr="00267B24">
              <w:rPr>
                <w:rFonts w:ascii="Times New Roman" w:eastAsia="Calibri" w:hAnsi="Times New Roman" w:cs="Times New Roman"/>
                <w:sz w:val="20"/>
                <w:szCs w:val="20"/>
              </w:rPr>
              <w:t xml:space="preserve">. У </w:t>
            </w:r>
            <w:proofErr w:type="spellStart"/>
            <w:r w:rsidRPr="00267B24">
              <w:rPr>
                <w:rFonts w:ascii="Times New Roman" w:eastAsia="Calibri" w:hAnsi="Times New Roman" w:cs="Times New Roman"/>
                <w:sz w:val="20"/>
                <w:szCs w:val="20"/>
              </w:rPr>
              <w:t>овом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Програму</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кроз</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Меру</w:t>
            </w:r>
            <w:proofErr w:type="spellEnd"/>
            <w:r w:rsidRPr="00267B24">
              <w:rPr>
                <w:rFonts w:ascii="Times New Roman" w:eastAsia="Calibri" w:hAnsi="Times New Roman" w:cs="Times New Roman"/>
                <w:sz w:val="20"/>
                <w:szCs w:val="20"/>
              </w:rPr>
              <w:t xml:space="preserve"> 3.2. </w:t>
            </w:r>
            <w:proofErr w:type="spellStart"/>
            <w:r w:rsidRPr="00267B24">
              <w:rPr>
                <w:rFonts w:ascii="Times New Roman" w:eastAsia="Calibri" w:hAnsi="Times New Roman" w:cs="Times New Roman"/>
                <w:sz w:val="20"/>
                <w:szCs w:val="20"/>
              </w:rPr>
              <w:t>Планирано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Унапређење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мреже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сакупљања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посебних</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токова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где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наводи</w:t>
            </w:r>
            <w:proofErr w:type="spellEnd"/>
            <w:r w:rsidRPr="00267B24">
              <w:rPr>
                <w:rFonts w:ascii="Times New Roman" w:eastAsia="Calibri" w:hAnsi="Times New Roman" w:cs="Times New Roman"/>
                <w:sz w:val="20"/>
                <w:szCs w:val="20"/>
              </w:rPr>
              <w:t>:</w:t>
            </w:r>
            <w:r w:rsidR="00545F6D">
              <w:rPr>
                <w:rFonts w:ascii="Times New Roman" w:eastAsia="Calibri" w:hAnsi="Times New Roman" w:cs="Times New Roman"/>
                <w:sz w:val="20"/>
                <w:szCs w:val="20"/>
                <w:lang w:val="sr-Cyrl-RS"/>
              </w:rPr>
              <w:t xml:space="preserve"> </w:t>
            </w:r>
            <w:proofErr w:type="spellStart"/>
            <w:r w:rsidRPr="00267B24">
              <w:rPr>
                <w:rFonts w:ascii="Times New Roman" w:eastAsia="Calibri" w:hAnsi="Times New Roman" w:cs="Times New Roman"/>
                <w:sz w:val="20"/>
                <w:szCs w:val="20"/>
              </w:rPr>
              <w:t>Потребно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даље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унапређење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спровођења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одвојеног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сакупљања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опасног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из</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медицинских</w:t>
            </w:r>
            <w:proofErr w:type="spellEnd"/>
            <w:r w:rsidRPr="00267B24">
              <w:rPr>
                <w:rFonts w:ascii="Times New Roman" w:eastAsia="Calibri" w:hAnsi="Times New Roman" w:cs="Times New Roman"/>
                <w:sz w:val="20"/>
                <w:szCs w:val="20"/>
              </w:rPr>
              <w:t xml:space="preserve"> и </w:t>
            </w:r>
            <w:proofErr w:type="spellStart"/>
            <w:r w:rsidRPr="00267B24">
              <w:rPr>
                <w:rFonts w:ascii="Times New Roman" w:eastAsia="Calibri" w:hAnsi="Times New Roman" w:cs="Times New Roman"/>
                <w:sz w:val="20"/>
                <w:szCs w:val="20"/>
              </w:rPr>
              <w:t>ветеринарских</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активности</w:t>
            </w:r>
            <w:proofErr w:type="spellEnd"/>
            <w:r w:rsidRPr="00267B24">
              <w:rPr>
                <w:rFonts w:ascii="Times New Roman" w:eastAsia="Calibri" w:hAnsi="Times New Roman" w:cs="Times New Roman"/>
                <w:sz w:val="20"/>
                <w:szCs w:val="20"/>
              </w:rPr>
              <w:t xml:space="preserve"> и </w:t>
            </w:r>
            <w:proofErr w:type="spellStart"/>
            <w:r w:rsidRPr="00267B24">
              <w:rPr>
                <w:rFonts w:ascii="Times New Roman" w:eastAsia="Calibri" w:hAnsi="Times New Roman" w:cs="Times New Roman"/>
                <w:sz w:val="20"/>
                <w:szCs w:val="20"/>
              </w:rPr>
              <w:t>постављање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минималних</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техничких</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услова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за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предтретман</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медицинског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у </w:t>
            </w:r>
            <w:proofErr w:type="spellStart"/>
            <w:r w:rsidRPr="00267B24">
              <w:rPr>
                <w:rFonts w:ascii="Times New Roman" w:eastAsia="Calibri" w:hAnsi="Times New Roman" w:cs="Times New Roman"/>
                <w:sz w:val="20"/>
                <w:szCs w:val="20"/>
              </w:rPr>
              <w:t>јавним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здравственим</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установама</w:t>
            </w:r>
            <w:proofErr w:type="spellEnd"/>
            <w:r w:rsidRPr="00267B24">
              <w:rPr>
                <w:rFonts w:ascii="Times New Roman" w:eastAsia="Calibri" w:hAnsi="Times New Roman" w:cs="Times New Roman"/>
                <w:sz w:val="20"/>
                <w:szCs w:val="20"/>
              </w:rPr>
              <w:t>."</w:t>
            </w:r>
          </w:p>
          <w:p w14:paraId="61FEB305" w14:textId="08B27982" w:rsidR="003C12E0" w:rsidRPr="00267B24" w:rsidRDefault="00267B24" w:rsidP="00267B24">
            <w:pPr>
              <w:widowControl w:val="0"/>
              <w:rPr>
                <w:rFonts w:ascii="Times New Roman" w:eastAsia="Calibri" w:hAnsi="Times New Roman" w:cs="Times New Roman"/>
                <w:sz w:val="20"/>
                <w:szCs w:val="20"/>
                <w:lang w:val="sr-Cyrl-RS"/>
              </w:rPr>
            </w:pPr>
            <w:r w:rsidRPr="00267B24">
              <w:rPr>
                <w:rFonts w:ascii="Times New Roman" w:eastAsia="Calibri" w:hAnsi="Times New Roman" w:cs="Times New Roman"/>
                <w:sz w:val="20"/>
                <w:szCs w:val="20"/>
              </w:rPr>
              <w:t xml:space="preserve">У </w:t>
            </w:r>
            <w:proofErr w:type="spellStart"/>
            <w:r w:rsidRPr="00267B24">
              <w:rPr>
                <w:rFonts w:ascii="Times New Roman" w:eastAsia="Calibri" w:hAnsi="Times New Roman" w:cs="Times New Roman"/>
                <w:sz w:val="20"/>
                <w:szCs w:val="20"/>
              </w:rPr>
              <w:t>самој</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Стратегији</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фокус</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био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искоришћење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односно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Меру</w:t>
            </w:r>
            <w:proofErr w:type="spellEnd"/>
            <w:r w:rsidRPr="00267B24">
              <w:rPr>
                <w:rFonts w:ascii="Times New Roman" w:eastAsia="Calibri" w:hAnsi="Times New Roman" w:cs="Times New Roman"/>
                <w:sz w:val="20"/>
                <w:szCs w:val="20"/>
              </w:rPr>
              <w:t xml:space="preserve"> 2.1.2.</w:t>
            </w:r>
            <w:r w:rsidRPr="00267B24">
              <w:rPr>
                <w:rFonts w:ascii="Times New Roman" w:eastAsia="Calibri" w:hAnsi="Times New Roman" w:cs="Times New Roman"/>
                <w:b/>
                <w:bCs/>
                <w:sz w:val="20"/>
                <w:szCs w:val="20"/>
                <w:lang w:val="ru-RU"/>
              </w:rPr>
              <w:t>Изградња капацитета за сакупљање и третман опасног отпада</w:t>
            </w:r>
            <w:r w:rsidR="00083FD2">
              <w:rPr>
                <w:rFonts w:ascii="Times New Roman" w:eastAsia="Calibri" w:hAnsi="Times New Roman" w:cs="Times New Roman"/>
                <w:sz w:val="20"/>
                <w:szCs w:val="20"/>
                <w:lang w:val="sr-Cyrl-RS"/>
              </w:rPr>
              <w:t xml:space="preserve"> </w:t>
            </w:r>
            <w:proofErr w:type="spellStart"/>
            <w:r w:rsidRPr="00267B24">
              <w:rPr>
                <w:rFonts w:ascii="Times New Roman" w:eastAsia="Calibri" w:hAnsi="Times New Roman" w:cs="Times New Roman"/>
                <w:sz w:val="20"/>
                <w:szCs w:val="20"/>
              </w:rPr>
              <w:t>где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је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кроз</w:t>
            </w:r>
            <w:proofErr w:type="spellEnd"/>
            <w:r w:rsidRPr="00267B24">
              <w:rPr>
                <w:rFonts w:ascii="Times New Roman" w:eastAsia="Calibri" w:hAnsi="Times New Roman" w:cs="Times New Roman"/>
                <w:sz w:val="20"/>
                <w:szCs w:val="20"/>
              </w:rPr>
              <w:t xml:space="preserve"> </w:t>
            </w:r>
            <w:r w:rsidR="00545F6D">
              <w:rPr>
                <w:rFonts w:ascii="Times New Roman" w:eastAsia="Calibri" w:hAnsi="Times New Roman" w:cs="Times New Roman"/>
                <w:sz w:val="20"/>
                <w:szCs w:val="20"/>
                <w:lang w:val="sr-Cyrl-RS"/>
              </w:rPr>
              <w:t>п</w:t>
            </w:r>
            <w:proofErr w:type="spellStart"/>
            <w:r w:rsidRPr="00267B24">
              <w:rPr>
                <w:rFonts w:ascii="Times New Roman" w:eastAsia="Calibri" w:hAnsi="Times New Roman" w:cs="Times New Roman"/>
                <w:sz w:val="20"/>
                <w:szCs w:val="20"/>
              </w:rPr>
              <w:t>ланирану</w:t>
            </w:r>
            <w:proofErr w:type="spellEnd"/>
            <w:r w:rsidR="00083FD2">
              <w:rPr>
                <w:rFonts w:ascii="Times New Roman" w:eastAsia="Calibri" w:hAnsi="Times New Roman" w:cs="Times New Roman"/>
                <w:sz w:val="20"/>
                <w:szCs w:val="20"/>
                <w:lang w:val="sr-Cyrl-RS"/>
              </w:rPr>
              <w:t xml:space="preserve"> </w:t>
            </w:r>
            <w:proofErr w:type="spellStart"/>
            <w:r w:rsidRPr="00267B24">
              <w:rPr>
                <w:rFonts w:ascii="Times New Roman" w:eastAsia="Calibri" w:hAnsi="Times New Roman" w:cs="Times New Roman"/>
                <w:sz w:val="20"/>
                <w:szCs w:val="20"/>
              </w:rPr>
              <w:t>активност</w:t>
            </w:r>
            <w:proofErr w:type="spellEnd"/>
            <w:r w:rsidR="00083FD2">
              <w:rPr>
                <w:rFonts w:ascii="Times New Roman" w:eastAsia="Calibri" w:hAnsi="Times New Roman" w:cs="Times New Roman"/>
                <w:sz w:val="20"/>
                <w:szCs w:val="20"/>
                <w:lang w:val="sr-Cyrl-RS"/>
              </w:rPr>
              <w:t xml:space="preserve"> </w:t>
            </w:r>
            <w:r w:rsidRPr="00267B24">
              <w:rPr>
                <w:rFonts w:ascii="Times New Roman" w:eastAsia="Calibri" w:hAnsi="Times New Roman" w:cs="Times New Roman"/>
                <w:sz w:val="20"/>
                <w:szCs w:val="20"/>
              </w:rPr>
              <w:t xml:space="preserve">2.1.2.2. </w:t>
            </w:r>
            <w:proofErr w:type="spellStart"/>
            <w:r w:rsidRPr="00267B24">
              <w:rPr>
                <w:rFonts w:ascii="Times New Roman" w:eastAsia="Calibri" w:hAnsi="Times New Roman" w:cs="Times New Roman"/>
                <w:sz w:val="20"/>
                <w:szCs w:val="20"/>
              </w:rPr>
              <w:t>Изградња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постројења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постројења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за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инсинерацију</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опасног</w:t>
            </w:r>
            <w:proofErr w:type="spellEnd"/>
            <w:r w:rsidRPr="00267B24">
              <w:rPr>
                <w:rFonts w:ascii="Times New Roman" w:eastAsia="Calibri" w:hAnsi="Times New Roman" w:cs="Times New Roman"/>
                <w:sz w:val="20"/>
                <w:szCs w:val="20"/>
              </w:rPr>
              <w:t xml:space="preserve">  и </w:t>
            </w:r>
            <w:proofErr w:type="spellStart"/>
            <w:r w:rsidRPr="00267B24">
              <w:rPr>
                <w:rFonts w:ascii="Times New Roman" w:eastAsia="Calibri" w:hAnsi="Times New Roman" w:cs="Times New Roman"/>
                <w:sz w:val="20"/>
                <w:szCs w:val="20"/>
              </w:rPr>
              <w:t>медицинског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дефинисана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потреба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инвестирања</w:t>
            </w:r>
            <w:proofErr w:type="spellEnd"/>
            <w:r w:rsidRPr="00267B24">
              <w:rPr>
                <w:rFonts w:ascii="Times New Roman" w:eastAsia="Calibri" w:hAnsi="Times New Roman" w:cs="Times New Roman"/>
                <w:sz w:val="20"/>
                <w:szCs w:val="20"/>
              </w:rPr>
              <w:t xml:space="preserve"> у </w:t>
            </w:r>
            <w:proofErr w:type="spellStart"/>
            <w:r w:rsidRPr="00267B24">
              <w:rPr>
                <w:rFonts w:ascii="Times New Roman" w:eastAsia="Calibri" w:hAnsi="Times New Roman" w:cs="Times New Roman"/>
                <w:sz w:val="20"/>
                <w:szCs w:val="20"/>
              </w:rPr>
              <w:t>постројења</w:t>
            </w:r>
            <w:proofErr w:type="spellEnd"/>
            <w:r w:rsidRPr="00267B24">
              <w:rPr>
                <w:rFonts w:ascii="Times New Roman" w:eastAsia="Calibri" w:hAnsi="Times New Roman" w:cs="Times New Roman"/>
                <w:sz w:val="20"/>
                <w:szCs w:val="20"/>
              </w:rPr>
              <w:t xml:space="preserve"> у </w:t>
            </w:r>
            <w:proofErr w:type="spellStart"/>
            <w:r w:rsidRPr="00267B24">
              <w:rPr>
                <w:rFonts w:ascii="Times New Roman" w:eastAsia="Calibri" w:hAnsi="Times New Roman" w:cs="Times New Roman"/>
                <w:sz w:val="20"/>
                <w:szCs w:val="20"/>
              </w:rPr>
              <w:t>нашој</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земљи</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како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би</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се</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адекватно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приступило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опцији</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коначно</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третмана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тј</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поновног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искоришћења</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медицинског</w:t>
            </w:r>
            <w:proofErr w:type="spellEnd"/>
            <w:r w:rsidRPr="00267B24">
              <w:rPr>
                <w:rFonts w:ascii="Times New Roman" w:eastAsia="Calibri" w:hAnsi="Times New Roman" w:cs="Times New Roman"/>
                <w:sz w:val="20"/>
                <w:szCs w:val="20"/>
              </w:rPr>
              <w:t xml:space="preserve"> </w:t>
            </w:r>
            <w:proofErr w:type="spellStart"/>
            <w:r w:rsidRPr="00267B24">
              <w:rPr>
                <w:rFonts w:ascii="Times New Roman" w:eastAsia="Calibri" w:hAnsi="Times New Roman" w:cs="Times New Roman"/>
                <w:sz w:val="20"/>
                <w:szCs w:val="20"/>
              </w:rPr>
              <w:t>отпада</w:t>
            </w:r>
            <w:proofErr w:type="spellEnd"/>
            <w:r>
              <w:rPr>
                <w:rFonts w:ascii="Times New Roman" w:eastAsia="Calibri" w:hAnsi="Times New Roman" w:cs="Times New Roman"/>
                <w:sz w:val="20"/>
                <w:szCs w:val="20"/>
                <w:lang w:val="sr-Cyrl-RS"/>
              </w:rPr>
              <w:t>.</w:t>
            </w:r>
          </w:p>
        </w:tc>
      </w:tr>
      <w:bookmarkEnd w:id="12"/>
      <w:tr w:rsidR="003C12E0" w:rsidRPr="002E06C8" w14:paraId="7EC5E368" w14:textId="77777777" w:rsidTr="00387A21">
        <w:trPr>
          <w:trHeight w:val="300"/>
          <w:jc w:val="center"/>
        </w:trPr>
        <w:tc>
          <w:tcPr>
            <w:tcW w:w="974" w:type="dxa"/>
          </w:tcPr>
          <w:p w14:paraId="282059A4" w14:textId="64289308"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4C71FD69" w14:textId="77777777" w:rsidR="003C12E0" w:rsidRPr="002E06C8" w:rsidRDefault="003C12E0" w:rsidP="003C12E0">
            <w:pPr>
              <w:keepNext/>
              <w:keepLines/>
              <w:spacing w:after="60"/>
              <w:jc w:val="both"/>
              <w:rPr>
                <w:rFonts w:ascii="Times New Roman" w:hAnsi="Times New Roman" w:cs="Times New Roman"/>
                <w:b/>
                <w:sz w:val="20"/>
                <w:szCs w:val="20"/>
                <w:lang w:val="sr-Latn-RS"/>
              </w:rPr>
            </w:pPr>
            <w:r w:rsidRPr="002E06C8">
              <w:rPr>
                <w:rFonts w:ascii="Times New Roman" w:hAnsi="Times New Roman" w:cs="Times New Roman"/>
                <w:b/>
                <w:i/>
                <w:iCs/>
                <w:sz w:val="20"/>
                <w:szCs w:val="20"/>
                <w:lang w:val="sr-Latn-RS"/>
              </w:rPr>
              <w:t>Metalfer Steel Mill</w:t>
            </w:r>
            <w:r w:rsidRPr="002E06C8">
              <w:rPr>
                <w:rFonts w:ascii="Times New Roman" w:hAnsi="Times New Roman" w:cs="Times New Roman"/>
                <w:b/>
                <w:sz w:val="20"/>
                <w:szCs w:val="20"/>
                <w:lang w:val="sr-Latn-RS"/>
              </w:rPr>
              <w:t xml:space="preserve"> </w:t>
            </w:r>
            <w:r w:rsidRPr="002E06C8">
              <w:rPr>
                <w:rFonts w:ascii="Times New Roman" w:hAnsi="Times New Roman" w:cs="Times New Roman"/>
                <w:b/>
                <w:i/>
                <w:iCs/>
                <w:sz w:val="20"/>
                <w:szCs w:val="20"/>
                <w:lang w:val="sr-Latn-RS"/>
              </w:rPr>
              <w:t>d.o.o.</w:t>
            </w:r>
          </w:p>
          <w:p w14:paraId="4C137C96"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1265" w:type="dxa"/>
          </w:tcPr>
          <w:p w14:paraId="229F5F5C" w14:textId="35F701D8" w:rsidR="003C12E0" w:rsidRPr="002E06C8" w:rsidRDefault="00D8258C" w:rsidP="003C12E0">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Pr>
                <w:rFonts w:ascii="Times New Roman" w:eastAsia="Calibri" w:hAnsi="Times New Roman" w:cs="Times New Roman"/>
                <w:bCs/>
                <w:sz w:val="20"/>
                <w:szCs w:val="20"/>
                <w:lang w:val="sr-Cyrl-RS"/>
              </w:rPr>
              <w:t xml:space="preserve"> </w:t>
            </w:r>
            <w:r w:rsidR="003C12E0" w:rsidRPr="002E06C8">
              <w:rPr>
                <w:rFonts w:ascii="Times New Roman" w:eastAsia="Calibri" w:hAnsi="Times New Roman" w:cs="Times New Roman"/>
                <w:bCs/>
                <w:sz w:val="20"/>
                <w:szCs w:val="20"/>
                <w:lang w:val="sr-Cyrl-RS"/>
              </w:rPr>
              <w:t xml:space="preserve">50. и </w:t>
            </w: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Pr>
                <w:rFonts w:ascii="Times New Roman" w:eastAsia="Calibri" w:hAnsi="Times New Roman" w:cs="Times New Roman"/>
                <w:bCs/>
                <w:sz w:val="20"/>
                <w:szCs w:val="20"/>
                <w:lang w:val="sr-Cyrl-RS"/>
              </w:rPr>
              <w:t xml:space="preserve"> </w:t>
            </w:r>
            <w:r w:rsidR="003C12E0" w:rsidRPr="002E06C8">
              <w:rPr>
                <w:rFonts w:ascii="Times New Roman" w:eastAsia="Calibri" w:hAnsi="Times New Roman" w:cs="Times New Roman"/>
                <w:bCs/>
                <w:sz w:val="20"/>
                <w:szCs w:val="20"/>
                <w:lang w:val="sr-Cyrl-RS"/>
              </w:rPr>
              <w:t>139.</w:t>
            </w:r>
          </w:p>
        </w:tc>
        <w:tc>
          <w:tcPr>
            <w:tcW w:w="3055" w:type="dxa"/>
          </w:tcPr>
          <w:p w14:paraId="571A103B" w14:textId="41422B2B" w:rsidR="003C12E0" w:rsidRPr="00EC3CAE" w:rsidRDefault="003C12E0" w:rsidP="003C12E0">
            <w:pPr>
              <w:widowControl w:val="0"/>
              <w:rPr>
                <w:rFonts w:ascii="Times New Roman" w:eastAsia="Calibri" w:hAnsi="Times New Roman" w:cs="Times New Roman"/>
                <w:sz w:val="20"/>
                <w:szCs w:val="20"/>
                <w:lang w:val="sr-Cyrl-RS"/>
              </w:rPr>
            </w:pPr>
            <w:r w:rsidRPr="00EC3CAE">
              <w:rPr>
                <w:rFonts w:ascii="Times New Roman" w:eastAsia="Calibri" w:hAnsi="Times New Roman" w:cs="Times New Roman"/>
                <w:sz w:val="20"/>
                <w:szCs w:val="20"/>
                <w:lang w:val="sr-Cyrl-RS"/>
              </w:rPr>
              <w:t>Посебан циљ 2.1: Унапређење одрживог система управљања отпадом кроз ефикасније коришћење отпада у циркуларној економији у складу са ЕУ прописима</w:t>
            </w:r>
          </w:p>
          <w:p w14:paraId="1DED9009" w14:textId="77777777" w:rsidR="003C12E0" w:rsidRPr="00EC3CAE" w:rsidRDefault="003C12E0" w:rsidP="003C12E0">
            <w:pPr>
              <w:widowControl w:val="0"/>
              <w:rPr>
                <w:rFonts w:ascii="Times New Roman" w:eastAsia="Calibri" w:hAnsi="Times New Roman" w:cs="Times New Roman"/>
                <w:sz w:val="20"/>
                <w:szCs w:val="20"/>
                <w:lang w:val="sr-Cyrl-RS"/>
              </w:rPr>
            </w:pPr>
            <w:r w:rsidRPr="00EC3CAE">
              <w:rPr>
                <w:rFonts w:ascii="Times New Roman" w:eastAsia="Calibri" w:hAnsi="Times New Roman" w:cs="Times New Roman"/>
                <w:sz w:val="20"/>
                <w:szCs w:val="20"/>
                <w:lang w:val="sr-Cyrl-RS"/>
              </w:rPr>
              <w:t>Мера 2.2.1. Подршка привредном сектору у оптимизацији коришћења циркуларних ресурса</w:t>
            </w:r>
          </w:p>
          <w:p w14:paraId="0AD640C3" w14:textId="496B474F" w:rsidR="003C12E0" w:rsidRPr="00EC3CAE" w:rsidRDefault="003C12E0" w:rsidP="003C12E0">
            <w:pPr>
              <w:widowControl w:val="0"/>
              <w:rPr>
                <w:rFonts w:ascii="Times New Roman" w:eastAsia="Calibri" w:hAnsi="Times New Roman" w:cs="Times New Roman"/>
                <w:sz w:val="20"/>
                <w:szCs w:val="20"/>
                <w:lang w:val="sr-Cyrl-RS"/>
              </w:rPr>
            </w:pPr>
            <w:r w:rsidRPr="00EC3CAE">
              <w:rPr>
                <w:rFonts w:ascii="Times New Roman" w:eastAsia="Calibri" w:hAnsi="Times New Roman" w:cs="Times New Roman"/>
                <w:sz w:val="20"/>
                <w:szCs w:val="20"/>
                <w:lang w:val="sr-Cyrl-RS"/>
              </w:rPr>
              <w:t xml:space="preserve">„...Овај потенцијал се може у још већој мери унапредити уколико се омогући и боља размена података између привредних субјеката о расположивим производним остацима који се могу потенцијално пласирати на тржиште као нус-производ или као материјал којем је престао статус отпада. С тим у вези, неопходно је предузети одређене измене подзаконских аката - </w:t>
            </w:r>
            <w:r w:rsidRPr="00EC3CAE">
              <w:rPr>
                <w:rFonts w:ascii="Times New Roman" w:eastAsia="Calibri" w:hAnsi="Times New Roman" w:cs="Times New Roman"/>
                <w:sz w:val="20"/>
                <w:szCs w:val="20"/>
                <w:lang w:val="sr-Cyrl-RS"/>
              </w:rPr>
              <w:lastRenderedPageBreak/>
              <w:t>правилника који се односе на нуспроизводе и престанак статуса отпада да би се читав поступак уписивања у регистре учинио ефикаснијим“</w:t>
            </w:r>
          </w:p>
        </w:tc>
        <w:tc>
          <w:tcPr>
            <w:tcW w:w="3060" w:type="dxa"/>
          </w:tcPr>
          <w:p w14:paraId="587F27F8"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lastRenderedPageBreak/>
              <w:t>Коментар: Према искуству земаља које су ушле у састав Европске уније (конкретно Хрватска) потребно је раздвојити нус производе и производе којима се укида сатус отпада. Те две групе делују слично, а заправо су различите. Министарство заштите животне средине је најавило правилник прошле године.</w:t>
            </w:r>
          </w:p>
          <w:p w14:paraId="212D441A" w14:textId="77777777" w:rsidR="003C12E0" w:rsidRPr="002E06C8" w:rsidRDefault="003C12E0" w:rsidP="003C12E0">
            <w:pPr>
              <w:widowControl w:val="0"/>
              <w:rPr>
                <w:rFonts w:ascii="Times New Roman" w:eastAsia="Calibri" w:hAnsi="Times New Roman" w:cs="Times New Roman"/>
                <w:sz w:val="20"/>
                <w:szCs w:val="20"/>
                <w:lang w:val="sr-Cyrl-RS"/>
              </w:rPr>
            </w:pPr>
          </w:p>
          <w:p w14:paraId="609A63EC" w14:textId="77777777" w:rsidR="003C12E0" w:rsidRPr="002E06C8" w:rsidRDefault="003C12E0" w:rsidP="003C12E0">
            <w:pPr>
              <w:widowControl w:val="0"/>
              <w:rPr>
                <w:rFonts w:ascii="Times New Roman" w:eastAsia="Calibri" w:hAnsi="Times New Roman" w:cs="Times New Roman"/>
                <w:sz w:val="20"/>
                <w:szCs w:val="20"/>
                <w:lang w:val="sr-Cyrl-RS"/>
              </w:rPr>
            </w:pPr>
          </w:p>
          <w:p w14:paraId="1DF843B5" w14:textId="77777777" w:rsidR="003C12E0" w:rsidRPr="002E06C8" w:rsidRDefault="003C12E0" w:rsidP="003C12E0">
            <w:pPr>
              <w:widowControl w:val="0"/>
              <w:rPr>
                <w:rFonts w:ascii="Times New Roman" w:eastAsia="Calibri" w:hAnsi="Times New Roman" w:cs="Times New Roman"/>
                <w:sz w:val="20"/>
                <w:szCs w:val="20"/>
                <w:lang w:val="sr-Cyrl-RS"/>
              </w:rPr>
            </w:pPr>
          </w:p>
          <w:p w14:paraId="584A2A9A" w14:textId="77777777" w:rsidR="003C12E0" w:rsidRPr="002E06C8" w:rsidRDefault="003C12E0" w:rsidP="003C12E0">
            <w:pPr>
              <w:widowControl w:val="0"/>
              <w:rPr>
                <w:rFonts w:ascii="Times New Roman" w:eastAsia="Calibri" w:hAnsi="Times New Roman" w:cs="Times New Roman"/>
                <w:sz w:val="20"/>
                <w:szCs w:val="20"/>
                <w:lang w:val="sr-Cyrl-RS"/>
              </w:rPr>
            </w:pPr>
          </w:p>
          <w:p w14:paraId="30514A76" w14:textId="77777777" w:rsidR="003C12E0" w:rsidRPr="002E06C8" w:rsidRDefault="003C12E0" w:rsidP="003C12E0">
            <w:pPr>
              <w:widowControl w:val="0"/>
              <w:rPr>
                <w:rFonts w:ascii="Times New Roman" w:eastAsia="Calibri" w:hAnsi="Times New Roman" w:cs="Times New Roman"/>
                <w:sz w:val="20"/>
                <w:szCs w:val="20"/>
                <w:lang w:val="sr-Cyrl-RS"/>
              </w:rPr>
            </w:pPr>
          </w:p>
          <w:p w14:paraId="39A255A7" w14:textId="77777777" w:rsidR="003C12E0" w:rsidRPr="002E06C8" w:rsidRDefault="003C12E0" w:rsidP="003C12E0">
            <w:pPr>
              <w:widowControl w:val="0"/>
              <w:rPr>
                <w:rFonts w:ascii="Times New Roman" w:eastAsia="Calibri" w:hAnsi="Times New Roman" w:cs="Times New Roman"/>
                <w:sz w:val="20"/>
                <w:szCs w:val="20"/>
                <w:lang w:val="sr-Cyrl-RS"/>
              </w:rPr>
            </w:pPr>
          </w:p>
          <w:p w14:paraId="23BCB7C5" w14:textId="77777777" w:rsidR="003C12E0" w:rsidRPr="002E06C8" w:rsidRDefault="003C12E0" w:rsidP="003C12E0">
            <w:pPr>
              <w:widowControl w:val="0"/>
              <w:rPr>
                <w:rFonts w:ascii="Times New Roman" w:eastAsia="Calibri" w:hAnsi="Times New Roman" w:cs="Times New Roman"/>
                <w:sz w:val="20"/>
                <w:szCs w:val="20"/>
                <w:lang w:val="sr-Cyrl-RS"/>
              </w:rPr>
            </w:pPr>
          </w:p>
          <w:p w14:paraId="19E2BAB7" w14:textId="77777777" w:rsidR="003C12E0" w:rsidRPr="002E06C8" w:rsidRDefault="003C12E0" w:rsidP="003C12E0">
            <w:pPr>
              <w:widowControl w:val="0"/>
              <w:rPr>
                <w:rFonts w:ascii="Times New Roman" w:eastAsia="Calibri" w:hAnsi="Times New Roman" w:cs="Times New Roman"/>
                <w:sz w:val="20"/>
                <w:szCs w:val="20"/>
                <w:lang w:val="sr-Cyrl-RS"/>
              </w:rPr>
            </w:pPr>
          </w:p>
          <w:p w14:paraId="2A21B029" w14:textId="77777777" w:rsidR="003C12E0" w:rsidRPr="002E06C8" w:rsidRDefault="003C12E0" w:rsidP="003C12E0">
            <w:pPr>
              <w:widowControl w:val="0"/>
              <w:rPr>
                <w:rFonts w:ascii="Times New Roman" w:eastAsia="Calibri" w:hAnsi="Times New Roman" w:cs="Times New Roman"/>
                <w:sz w:val="20"/>
                <w:szCs w:val="20"/>
                <w:lang w:val="sr-Cyrl-RS"/>
              </w:rPr>
            </w:pPr>
          </w:p>
          <w:p w14:paraId="696FD8C7" w14:textId="77777777" w:rsidR="003C12E0" w:rsidRPr="002E06C8" w:rsidRDefault="003C12E0" w:rsidP="003C12E0">
            <w:pPr>
              <w:widowControl w:val="0"/>
              <w:rPr>
                <w:rFonts w:ascii="Times New Roman" w:eastAsia="Calibri" w:hAnsi="Times New Roman" w:cs="Times New Roman"/>
                <w:sz w:val="20"/>
                <w:szCs w:val="20"/>
                <w:lang w:val="sr-Cyrl-RS"/>
              </w:rPr>
            </w:pPr>
          </w:p>
          <w:p w14:paraId="02DC39DE" w14:textId="77777777" w:rsidR="003C12E0" w:rsidRPr="002E06C8" w:rsidRDefault="003C12E0" w:rsidP="003C12E0">
            <w:pPr>
              <w:widowControl w:val="0"/>
              <w:rPr>
                <w:rFonts w:ascii="Times New Roman" w:eastAsia="Calibri" w:hAnsi="Times New Roman" w:cs="Times New Roman"/>
                <w:sz w:val="20"/>
                <w:szCs w:val="20"/>
                <w:lang w:val="sr-Cyrl-RS"/>
              </w:rPr>
            </w:pPr>
          </w:p>
          <w:p w14:paraId="55A49885" w14:textId="77777777" w:rsidR="003C12E0" w:rsidRPr="002E06C8" w:rsidRDefault="003C12E0" w:rsidP="003C12E0">
            <w:pPr>
              <w:widowControl w:val="0"/>
              <w:rPr>
                <w:rFonts w:ascii="Times New Roman" w:eastAsia="Calibri" w:hAnsi="Times New Roman" w:cs="Times New Roman"/>
                <w:sz w:val="20"/>
                <w:szCs w:val="20"/>
                <w:lang w:val="sr-Cyrl-RS"/>
              </w:rPr>
            </w:pPr>
          </w:p>
          <w:p w14:paraId="267BF9DE" w14:textId="77777777" w:rsidR="003C12E0" w:rsidRPr="002E06C8" w:rsidRDefault="003C12E0" w:rsidP="003C12E0">
            <w:pPr>
              <w:widowControl w:val="0"/>
              <w:rPr>
                <w:rFonts w:ascii="Times New Roman" w:eastAsia="Calibri" w:hAnsi="Times New Roman" w:cs="Times New Roman"/>
                <w:sz w:val="20"/>
                <w:szCs w:val="20"/>
                <w:lang w:val="sr-Cyrl-RS"/>
              </w:rPr>
            </w:pPr>
          </w:p>
          <w:p w14:paraId="7D2D7211" w14:textId="77777777" w:rsidR="003C12E0" w:rsidRPr="002E06C8" w:rsidRDefault="003C12E0" w:rsidP="003C12E0">
            <w:pPr>
              <w:widowControl w:val="0"/>
              <w:rPr>
                <w:rFonts w:ascii="Times New Roman" w:eastAsia="Calibri" w:hAnsi="Times New Roman" w:cs="Times New Roman"/>
                <w:sz w:val="20"/>
                <w:szCs w:val="20"/>
                <w:lang w:val="sr-Cyrl-RS"/>
              </w:rPr>
            </w:pPr>
          </w:p>
          <w:p w14:paraId="537DEDC3" w14:textId="77777777" w:rsidR="003C12E0" w:rsidRPr="002E06C8" w:rsidRDefault="003C12E0" w:rsidP="003C12E0">
            <w:pPr>
              <w:widowControl w:val="0"/>
              <w:rPr>
                <w:rFonts w:ascii="Times New Roman" w:eastAsia="Calibri" w:hAnsi="Times New Roman" w:cs="Times New Roman"/>
                <w:sz w:val="20"/>
                <w:szCs w:val="20"/>
                <w:lang w:val="sr-Cyrl-RS"/>
              </w:rPr>
            </w:pPr>
          </w:p>
          <w:p w14:paraId="211727C9" w14:textId="77777777" w:rsidR="003C12E0" w:rsidRPr="002E06C8" w:rsidRDefault="003C12E0" w:rsidP="003C12E0">
            <w:pPr>
              <w:widowControl w:val="0"/>
              <w:rPr>
                <w:rFonts w:ascii="Times New Roman" w:eastAsia="Calibri" w:hAnsi="Times New Roman" w:cs="Times New Roman"/>
                <w:sz w:val="20"/>
                <w:szCs w:val="20"/>
                <w:lang w:val="sr-Cyrl-RS"/>
              </w:rPr>
            </w:pPr>
          </w:p>
          <w:p w14:paraId="2394B659" w14:textId="633B2510" w:rsidR="003C12E0" w:rsidRPr="002E06C8" w:rsidRDefault="003C12E0" w:rsidP="003C12E0">
            <w:pPr>
              <w:widowControl w:val="0"/>
              <w:rPr>
                <w:rFonts w:ascii="Times New Roman" w:eastAsia="Calibri" w:hAnsi="Times New Roman" w:cs="Times New Roman"/>
                <w:sz w:val="20"/>
                <w:szCs w:val="20"/>
                <w:lang w:val="sr-Cyrl-RS"/>
              </w:rPr>
            </w:pPr>
          </w:p>
        </w:tc>
        <w:tc>
          <w:tcPr>
            <w:tcW w:w="4197" w:type="dxa"/>
          </w:tcPr>
          <w:p w14:paraId="59C0EC33" w14:textId="7CE5F680" w:rsidR="003C12E0" w:rsidRDefault="00FD75AA" w:rsidP="003C12E0">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 прихвата</w:t>
            </w:r>
            <w:r>
              <w:rPr>
                <w:rFonts w:ascii="Times New Roman" w:eastAsia="Calibri" w:hAnsi="Times New Roman" w:cs="Times New Roman"/>
                <w:sz w:val="20"/>
                <w:szCs w:val="20"/>
                <w:lang w:val="sr-Cyrl-RS"/>
              </w:rPr>
              <w:t>.</w:t>
            </w:r>
          </w:p>
          <w:p w14:paraId="67A48D65" w14:textId="77777777" w:rsidR="00FD75AA" w:rsidRPr="004027CF" w:rsidRDefault="00FD75AA" w:rsidP="003C12E0">
            <w:pPr>
              <w:widowControl w:val="0"/>
              <w:rPr>
                <w:rFonts w:ascii="Times New Roman" w:eastAsia="Calibri" w:hAnsi="Times New Roman" w:cs="Times New Roman"/>
                <w:sz w:val="20"/>
                <w:szCs w:val="20"/>
                <w:lang w:val="sr-Cyrl-RS"/>
              </w:rPr>
            </w:pPr>
          </w:p>
          <w:p w14:paraId="5CFA39D3" w14:textId="1902D628" w:rsidR="003C12E0" w:rsidRPr="004027CF" w:rsidRDefault="003C12E0" w:rsidP="003C12E0">
            <w:pPr>
              <w:widowControl w:val="0"/>
              <w:rPr>
                <w:rFonts w:ascii="Times New Roman" w:eastAsia="Calibri" w:hAnsi="Times New Roman" w:cs="Times New Roman"/>
                <w:sz w:val="20"/>
                <w:szCs w:val="20"/>
                <w:lang w:val="sr-Latn-RS"/>
              </w:rPr>
            </w:pPr>
            <w:r w:rsidRPr="004027CF">
              <w:rPr>
                <w:rFonts w:ascii="Times New Roman" w:eastAsia="Calibri" w:hAnsi="Times New Roman" w:cs="Times New Roman"/>
                <w:sz w:val="20"/>
                <w:szCs w:val="20"/>
                <w:lang w:val="sr-Cyrl-RS"/>
              </w:rPr>
              <w:t xml:space="preserve">Наведени </w:t>
            </w:r>
            <w:r w:rsidR="00083FD2">
              <w:rPr>
                <w:rFonts w:ascii="Times New Roman" w:eastAsia="Calibri" w:hAnsi="Times New Roman" w:cs="Times New Roman"/>
                <w:sz w:val="20"/>
                <w:szCs w:val="20"/>
                <w:lang w:val="sr-Cyrl-RS"/>
              </w:rPr>
              <w:t xml:space="preserve">предлог изнет у </w:t>
            </w:r>
            <w:r w:rsidRPr="004027CF">
              <w:rPr>
                <w:rFonts w:ascii="Times New Roman" w:eastAsia="Calibri" w:hAnsi="Times New Roman" w:cs="Times New Roman"/>
                <w:sz w:val="20"/>
                <w:szCs w:val="20"/>
                <w:lang w:val="sr-Cyrl-RS"/>
              </w:rPr>
              <w:t>коментар</w:t>
            </w:r>
            <w:r w:rsidR="00083FD2">
              <w:rPr>
                <w:rFonts w:ascii="Times New Roman" w:eastAsia="Calibri" w:hAnsi="Times New Roman" w:cs="Times New Roman"/>
                <w:sz w:val="20"/>
                <w:szCs w:val="20"/>
                <w:lang w:val="sr-Cyrl-RS"/>
              </w:rPr>
              <w:t>у</w:t>
            </w:r>
            <w:r w:rsidRPr="004027CF">
              <w:rPr>
                <w:rFonts w:ascii="Times New Roman" w:eastAsia="Calibri" w:hAnsi="Times New Roman" w:cs="Times New Roman"/>
                <w:sz w:val="20"/>
                <w:szCs w:val="20"/>
                <w:lang w:val="sr-Cyrl-RS"/>
              </w:rPr>
              <w:t xml:space="preserve"> је</w:t>
            </w:r>
            <w:r w:rsidRPr="004027CF">
              <w:rPr>
                <w:rFonts w:ascii="Times New Roman" w:eastAsia="Calibri" w:hAnsi="Times New Roman" w:cs="Times New Roman"/>
                <w:sz w:val="20"/>
                <w:szCs w:val="20"/>
                <w:lang w:val="sr-Latn-RS"/>
              </w:rPr>
              <w:t xml:space="preserve"> </w:t>
            </w:r>
            <w:r w:rsidR="00E57B52">
              <w:rPr>
                <w:rFonts w:ascii="Times New Roman" w:eastAsia="Calibri" w:hAnsi="Times New Roman" w:cs="Times New Roman"/>
                <w:sz w:val="20"/>
                <w:szCs w:val="20"/>
                <w:lang w:val="sr-Cyrl-RS"/>
              </w:rPr>
              <w:t>уврштен у усвојени</w:t>
            </w:r>
            <w:r w:rsidRPr="004027CF">
              <w:rPr>
                <w:rFonts w:ascii="Times New Roman" w:eastAsia="Calibri" w:hAnsi="Times New Roman" w:cs="Times New Roman"/>
                <w:sz w:val="20"/>
                <w:szCs w:val="20"/>
                <w:lang w:val="sr-Latn-RS"/>
              </w:rPr>
              <w:t xml:space="preserve"> Правилник</w:t>
            </w:r>
            <w:r w:rsidRPr="004027CF">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Latn-RS"/>
              </w:rPr>
              <w:t>о врстама отпада за које се може поднети захтев, дозвољеним поступцима и технологијама третмана за врсте отпада и другим посебним елементима за одређивање престанка статуса отпада</w:t>
            </w:r>
            <w:r w:rsidRPr="004027CF">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Latn-RS"/>
              </w:rPr>
              <w:t xml:space="preserve">"Службени гласник РС", бр. 19/ 2024 и 47 </w:t>
            </w:r>
            <w:r w:rsidRPr="004027CF">
              <w:rPr>
                <w:rFonts w:ascii="Times New Roman" w:eastAsia="Calibri" w:hAnsi="Times New Roman" w:cs="Times New Roman"/>
                <w:sz w:val="20"/>
                <w:szCs w:val="20"/>
                <w:lang w:val="sr-Cyrl-RS"/>
              </w:rPr>
              <w:t>/</w:t>
            </w:r>
            <w:r w:rsidRPr="004027CF">
              <w:rPr>
                <w:rFonts w:ascii="Times New Roman" w:eastAsia="Calibri" w:hAnsi="Times New Roman" w:cs="Times New Roman"/>
                <w:sz w:val="20"/>
                <w:szCs w:val="20"/>
                <w:lang w:val="sr-Latn-RS"/>
              </w:rPr>
              <w:t>2024</w:t>
            </w:r>
            <w:r w:rsidRPr="004027CF">
              <w:rPr>
                <w:rFonts w:ascii="Times New Roman" w:eastAsia="Calibri" w:hAnsi="Times New Roman" w:cs="Times New Roman"/>
                <w:sz w:val="20"/>
                <w:szCs w:val="20"/>
                <w:lang w:val="sr-Cyrl-RS"/>
              </w:rPr>
              <w:t>)</w:t>
            </w:r>
            <w:r w:rsidRPr="004027CF">
              <w:rPr>
                <w:rFonts w:ascii="Times New Roman" w:eastAsia="Calibri" w:hAnsi="Times New Roman" w:cs="Times New Roman"/>
                <w:sz w:val="20"/>
                <w:szCs w:val="20"/>
                <w:lang w:val="sr-Latn-RS"/>
              </w:rPr>
              <w:t xml:space="preserve"> и </w:t>
            </w:r>
            <w:r w:rsidRPr="004027CF">
              <w:rPr>
                <w:rFonts w:ascii="Times New Roman" w:eastAsia="Calibri" w:hAnsi="Times New Roman" w:cs="Times New Roman"/>
                <w:sz w:val="20"/>
                <w:szCs w:val="20"/>
                <w:lang w:val="sr-Cyrl-RS"/>
              </w:rPr>
              <w:t>П</w:t>
            </w:r>
            <w:r w:rsidRPr="004027CF">
              <w:rPr>
                <w:rFonts w:ascii="Times New Roman" w:eastAsia="Calibri" w:hAnsi="Times New Roman" w:cs="Times New Roman"/>
                <w:sz w:val="20"/>
                <w:szCs w:val="20"/>
                <w:lang w:val="sr-Latn-RS"/>
              </w:rPr>
              <w:t>равилник</w:t>
            </w:r>
            <w:r w:rsidRPr="004027CF">
              <w:rPr>
                <w:rFonts w:ascii="Times New Roman" w:eastAsia="Calibri" w:hAnsi="Times New Roman" w:cs="Times New Roman"/>
                <w:sz w:val="20"/>
                <w:szCs w:val="20"/>
                <w:lang w:val="sr-Cyrl-RS"/>
              </w:rPr>
              <w:t>а</w:t>
            </w:r>
          </w:p>
          <w:p w14:paraId="068949F8"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Latn-RS"/>
              </w:rPr>
              <w:t>о критеријумима за одређивање нуспроизвода и обрасцу извештаја о нуспроизводима, начину и роковима за његово достављање</w:t>
            </w:r>
            <w:r w:rsidRPr="004027CF">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Latn-RS"/>
              </w:rPr>
              <w:t>"Службени гласник РС", бр. 76/ 2019, 95/ 2022</w:t>
            </w:r>
            <w:r w:rsidRPr="004027CF">
              <w:rPr>
                <w:rFonts w:ascii="Times New Roman" w:eastAsia="Calibri" w:hAnsi="Times New Roman" w:cs="Times New Roman"/>
                <w:sz w:val="20"/>
                <w:szCs w:val="20"/>
                <w:lang w:val="sr-Cyrl-RS"/>
              </w:rPr>
              <w:t xml:space="preserve"> </w:t>
            </w:r>
            <w:r w:rsidRPr="004027CF">
              <w:rPr>
                <w:rFonts w:ascii="Times New Roman" w:eastAsia="Calibri" w:hAnsi="Times New Roman" w:cs="Times New Roman"/>
                <w:sz w:val="20"/>
                <w:szCs w:val="20"/>
                <w:lang w:val="sr-Latn-RS"/>
              </w:rPr>
              <w:t>и  29/2024</w:t>
            </w:r>
            <w:r w:rsidRPr="004027CF">
              <w:rPr>
                <w:rFonts w:ascii="Times New Roman" w:eastAsia="Calibri" w:hAnsi="Times New Roman" w:cs="Times New Roman"/>
                <w:sz w:val="20"/>
                <w:szCs w:val="20"/>
                <w:lang w:val="sr-Cyrl-RS"/>
              </w:rPr>
              <w:t>)</w:t>
            </w:r>
          </w:p>
          <w:p w14:paraId="5BE75B4D"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У оквиру Акционог плана пленирана је активност </w:t>
            </w:r>
          </w:p>
          <w:p w14:paraId="0174F41E" w14:textId="64238D4F"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2.2.1.2. Реализација пилот пројекта подношења захтева за упис у Регистре нус производа и престанка статуса отпада за одабране привредне субјекте коа има за сврху да за одговарајуће привредне субјекте припреми адекватне захтеве како би кроз те </w:t>
            </w:r>
            <w:r w:rsidRPr="004027CF">
              <w:rPr>
                <w:rFonts w:ascii="Times New Roman" w:eastAsia="Calibri" w:hAnsi="Times New Roman" w:cs="Times New Roman"/>
                <w:sz w:val="20"/>
                <w:szCs w:val="20"/>
                <w:lang w:val="sr-Cyrl-RS"/>
              </w:rPr>
              <w:lastRenderedPageBreak/>
              <w:t>примере олакшала  поступак уписа у одговарајуће регистре.</w:t>
            </w:r>
          </w:p>
        </w:tc>
      </w:tr>
      <w:tr w:rsidR="003C12E0" w:rsidRPr="002E06C8" w14:paraId="71E3551F" w14:textId="77777777" w:rsidTr="00387A21">
        <w:trPr>
          <w:trHeight w:val="300"/>
          <w:jc w:val="center"/>
        </w:trPr>
        <w:tc>
          <w:tcPr>
            <w:tcW w:w="974" w:type="dxa"/>
          </w:tcPr>
          <w:p w14:paraId="297984BB"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16BA88BE" w14:textId="77777777" w:rsidR="003C12E0" w:rsidRPr="002E06C8" w:rsidRDefault="003C12E0" w:rsidP="003C12E0">
            <w:pPr>
              <w:keepNext/>
              <w:keepLines/>
              <w:spacing w:after="60"/>
              <w:jc w:val="both"/>
              <w:rPr>
                <w:rFonts w:ascii="Times New Roman" w:hAnsi="Times New Roman" w:cs="Times New Roman"/>
                <w:b/>
                <w:sz w:val="20"/>
                <w:szCs w:val="20"/>
                <w:lang w:val="sr-Latn-RS"/>
              </w:rPr>
            </w:pPr>
            <w:r w:rsidRPr="002E06C8">
              <w:rPr>
                <w:rFonts w:ascii="Times New Roman" w:hAnsi="Times New Roman" w:cs="Times New Roman"/>
                <w:b/>
                <w:i/>
                <w:iCs/>
                <w:sz w:val="20"/>
                <w:szCs w:val="20"/>
                <w:lang w:val="sr-Latn-RS"/>
              </w:rPr>
              <w:t>Metalfer Steel Mill</w:t>
            </w:r>
            <w:r w:rsidRPr="002E06C8">
              <w:rPr>
                <w:rFonts w:ascii="Times New Roman" w:hAnsi="Times New Roman" w:cs="Times New Roman"/>
                <w:b/>
                <w:sz w:val="20"/>
                <w:szCs w:val="20"/>
                <w:lang w:val="sr-Latn-RS"/>
              </w:rPr>
              <w:t xml:space="preserve"> </w:t>
            </w:r>
            <w:r w:rsidRPr="002E06C8">
              <w:rPr>
                <w:rFonts w:ascii="Times New Roman" w:hAnsi="Times New Roman" w:cs="Times New Roman"/>
                <w:b/>
                <w:i/>
                <w:iCs/>
                <w:sz w:val="20"/>
                <w:szCs w:val="20"/>
                <w:lang w:val="sr-Latn-RS"/>
              </w:rPr>
              <w:t>d.o.o.</w:t>
            </w:r>
          </w:p>
          <w:p w14:paraId="35E5B162"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1265" w:type="dxa"/>
          </w:tcPr>
          <w:p w14:paraId="47D2BFF6" w14:textId="5C5AA5D1" w:rsidR="003C12E0" w:rsidRPr="002E06C8" w:rsidRDefault="00D8258C" w:rsidP="003C12E0">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Pr>
                <w:rFonts w:ascii="Times New Roman" w:eastAsia="Calibri" w:hAnsi="Times New Roman" w:cs="Times New Roman"/>
                <w:bCs/>
                <w:sz w:val="20"/>
                <w:szCs w:val="20"/>
                <w:lang w:val="sr-Cyrl-RS"/>
              </w:rPr>
              <w:t xml:space="preserve"> </w:t>
            </w:r>
            <w:r w:rsidR="003C12E0" w:rsidRPr="002E06C8">
              <w:rPr>
                <w:rFonts w:ascii="Times New Roman" w:eastAsia="Calibri" w:hAnsi="Times New Roman" w:cs="Times New Roman"/>
                <w:bCs/>
                <w:sz w:val="20"/>
                <w:szCs w:val="20"/>
                <w:lang w:val="sr-Cyrl-RS"/>
              </w:rPr>
              <w:t xml:space="preserve">50. и </w:t>
            </w: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ана</w:t>
            </w:r>
            <w:r>
              <w:rPr>
                <w:rFonts w:ascii="Times New Roman" w:eastAsia="Calibri" w:hAnsi="Times New Roman" w:cs="Times New Roman"/>
                <w:bCs/>
                <w:sz w:val="20"/>
                <w:szCs w:val="20"/>
                <w:lang w:val="sr-Cyrl-RS"/>
              </w:rPr>
              <w:t xml:space="preserve"> </w:t>
            </w:r>
            <w:r w:rsidR="003C12E0" w:rsidRPr="002E06C8">
              <w:rPr>
                <w:rFonts w:ascii="Times New Roman" w:eastAsia="Calibri" w:hAnsi="Times New Roman" w:cs="Times New Roman"/>
                <w:bCs/>
                <w:sz w:val="20"/>
                <w:szCs w:val="20"/>
                <w:lang w:val="sr-Cyrl-RS"/>
              </w:rPr>
              <w:t>139.</w:t>
            </w:r>
          </w:p>
        </w:tc>
        <w:tc>
          <w:tcPr>
            <w:tcW w:w="3055" w:type="dxa"/>
          </w:tcPr>
          <w:p w14:paraId="1EE3C85E" w14:textId="77777777" w:rsidR="003C12E0" w:rsidRPr="002E06C8" w:rsidRDefault="003C12E0" w:rsidP="003C12E0">
            <w:pPr>
              <w:widowControl w:val="0"/>
              <w:rPr>
                <w:rFonts w:ascii="Times New Roman" w:eastAsia="Calibri" w:hAnsi="Times New Roman" w:cs="Times New Roman"/>
                <w:b/>
                <w:bCs/>
                <w:sz w:val="20"/>
                <w:szCs w:val="20"/>
                <w:lang w:val="sr-Cyrl-RS"/>
              </w:rPr>
            </w:pPr>
            <w:r w:rsidRPr="002E06C8">
              <w:rPr>
                <w:rFonts w:ascii="Times New Roman" w:eastAsia="Calibri" w:hAnsi="Times New Roman" w:cs="Times New Roman"/>
                <w:b/>
                <w:bCs/>
                <w:sz w:val="20"/>
                <w:szCs w:val="20"/>
                <w:lang w:val="sr-Cyrl-RS"/>
              </w:rPr>
              <w:t>Посебан циљ 2.1: Унапређење одрживог система управљања отпадом кроз ефикасније коришћење отпада у циркуларној економији у складу са ЕУ прописима</w:t>
            </w:r>
          </w:p>
          <w:p w14:paraId="09461660" w14:textId="77777777" w:rsidR="003C12E0" w:rsidRPr="002E06C8" w:rsidRDefault="003C12E0" w:rsidP="003C12E0">
            <w:pPr>
              <w:widowControl w:val="0"/>
              <w:rPr>
                <w:rFonts w:ascii="Times New Roman" w:eastAsia="Calibri" w:hAnsi="Times New Roman" w:cs="Times New Roman"/>
                <w:b/>
                <w:bCs/>
                <w:sz w:val="20"/>
                <w:szCs w:val="20"/>
                <w:lang w:val="sr-Cyrl-RS"/>
              </w:rPr>
            </w:pPr>
          </w:p>
          <w:p w14:paraId="60D52775" w14:textId="77777777" w:rsidR="003C12E0" w:rsidRPr="00E45842" w:rsidRDefault="003C12E0" w:rsidP="003C12E0">
            <w:pPr>
              <w:widowControl w:val="0"/>
              <w:rPr>
                <w:rFonts w:ascii="Times New Roman" w:eastAsia="Calibri" w:hAnsi="Times New Roman" w:cs="Times New Roman"/>
                <w:sz w:val="20"/>
                <w:szCs w:val="20"/>
                <w:lang w:val="sr-Cyrl-RS"/>
              </w:rPr>
            </w:pPr>
            <w:r w:rsidRPr="00E45842">
              <w:rPr>
                <w:rFonts w:ascii="Times New Roman" w:eastAsia="Calibri" w:hAnsi="Times New Roman" w:cs="Times New Roman"/>
                <w:sz w:val="20"/>
                <w:szCs w:val="20"/>
                <w:lang w:val="sr-Cyrl-RS"/>
              </w:rPr>
              <w:t>Мера 2.1.2. Изградња капацитета за поновно искоришћење опасног отпада</w:t>
            </w:r>
          </w:p>
          <w:p w14:paraId="6C579163" w14:textId="77777777" w:rsidR="003C12E0" w:rsidRPr="00E45842" w:rsidRDefault="003C12E0" w:rsidP="003C12E0">
            <w:pPr>
              <w:widowControl w:val="0"/>
              <w:rPr>
                <w:rFonts w:ascii="Times New Roman" w:eastAsia="Calibri" w:hAnsi="Times New Roman" w:cs="Times New Roman"/>
                <w:sz w:val="20"/>
                <w:szCs w:val="20"/>
                <w:lang w:val="sr-Cyrl-RS"/>
              </w:rPr>
            </w:pPr>
            <w:r w:rsidRPr="00E45842">
              <w:rPr>
                <w:rFonts w:ascii="Times New Roman" w:eastAsia="Calibri" w:hAnsi="Times New Roman" w:cs="Times New Roman"/>
                <w:sz w:val="20"/>
                <w:szCs w:val="20"/>
                <w:lang w:val="sr-Cyrl-RS"/>
              </w:rPr>
              <w:t>„Овом мером се планира изградња потребне инфраструктуре за управљање опасним отпадом како би се решили вишедеценијски проблеми у вези са адекватним системом у управљању опасним отпадом у нашој земљи, кроз повећање инвестиционих улагања у овој области углавном од стране приватног сектора.“</w:t>
            </w:r>
          </w:p>
          <w:p w14:paraId="7B1B2584" w14:textId="77777777" w:rsidR="003C12E0" w:rsidRPr="002E06C8" w:rsidRDefault="003C12E0" w:rsidP="003C12E0">
            <w:pPr>
              <w:widowControl w:val="0"/>
              <w:rPr>
                <w:rFonts w:ascii="Times New Roman" w:eastAsia="Calibri" w:hAnsi="Times New Roman" w:cs="Times New Roman"/>
                <w:bCs/>
                <w:sz w:val="20"/>
                <w:szCs w:val="20"/>
                <w:lang w:val="sr-Cyrl-RS"/>
              </w:rPr>
            </w:pPr>
          </w:p>
        </w:tc>
        <w:tc>
          <w:tcPr>
            <w:tcW w:w="3060" w:type="dxa"/>
          </w:tcPr>
          <w:p w14:paraId="5B7B4165" w14:textId="37B34AE6"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Коментар: Потребно је да произвођачи опасног отпада, односно оператери имају финансијску подршку и консултантску помоћ. Финансије и консултантске услуге су два најважнија питања за оператере. У акционом плану стоји да постоје тенденције да мера буде подстицајна бар у неком делу инвестиционог пројекта.</w:t>
            </w:r>
          </w:p>
        </w:tc>
        <w:tc>
          <w:tcPr>
            <w:tcW w:w="4197" w:type="dxa"/>
          </w:tcPr>
          <w:p w14:paraId="744D1B0A" w14:textId="1CDE8A3C" w:rsidR="003C12E0" w:rsidRPr="004027CF" w:rsidRDefault="00FD75AA" w:rsidP="003C12E0">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 Коментар се прихвата</w:t>
            </w:r>
            <w:r>
              <w:rPr>
                <w:rFonts w:ascii="Times New Roman" w:eastAsia="Calibri" w:hAnsi="Times New Roman" w:cs="Times New Roman"/>
                <w:sz w:val="20"/>
                <w:szCs w:val="20"/>
                <w:lang w:val="sr-Cyrl-RS"/>
              </w:rPr>
              <w:t>.</w:t>
            </w:r>
          </w:p>
          <w:p w14:paraId="4D134565" w14:textId="77777777" w:rsidR="003C12E0" w:rsidRPr="004027CF" w:rsidRDefault="003C12E0" w:rsidP="003C12E0">
            <w:pPr>
              <w:widowControl w:val="0"/>
              <w:rPr>
                <w:rFonts w:ascii="Times New Roman" w:eastAsia="Calibri" w:hAnsi="Times New Roman" w:cs="Times New Roman"/>
                <w:sz w:val="20"/>
                <w:szCs w:val="20"/>
                <w:lang w:val="sr-Cyrl-RS"/>
              </w:rPr>
            </w:pPr>
          </w:p>
          <w:p w14:paraId="2288B70E" w14:textId="14214A98"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Изградња потребне инфраструктуре је по правилу праћена програмима техничке помоћи за успостављање система управљања опасним отпадом којима су обухваћени и произвођачи отпада и оператери управљања опасним отпадом.</w:t>
            </w:r>
          </w:p>
        </w:tc>
      </w:tr>
      <w:tr w:rsidR="003C12E0" w:rsidRPr="002E06C8" w14:paraId="73335C0F" w14:textId="77777777" w:rsidTr="00387A21">
        <w:trPr>
          <w:trHeight w:val="300"/>
          <w:jc w:val="center"/>
        </w:trPr>
        <w:tc>
          <w:tcPr>
            <w:tcW w:w="974" w:type="dxa"/>
          </w:tcPr>
          <w:p w14:paraId="08B21C0D" w14:textId="4BAA69D5"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503E9AD7" w14:textId="4853678C" w:rsidR="003C12E0" w:rsidRPr="00056941" w:rsidRDefault="007B71F5" w:rsidP="003C12E0">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0CC70872" w14:textId="69DF0E88"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50.</w:t>
            </w:r>
          </w:p>
        </w:tc>
        <w:tc>
          <w:tcPr>
            <w:tcW w:w="3055" w:type="dxa"/>
          </w:tcPr>
          <w:p w14:paraId="4A9BA4D3"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Општи коментари и сугестије</w:t>
            </w:r>
          </w:p>
          <w:p w14:paraId="500F215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F7E2B7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6575F68"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0F4028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C10F404"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16E1FB0"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8C25B6F"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33A898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7BA5EC6"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3D2B94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619DEF5"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98B4FDF"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083E2F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EA63BF4"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A56B18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AE5FA4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3BFA5BB"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A4596E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ABBF17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72A52B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DB522E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909F17C"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D81E08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A8FD457"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AD1EF0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2CB2506"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6583658"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129754F"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E86190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97B5718"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BC91D7B"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D7CCD1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7D53AFC"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A44958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4298740"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836A45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34AEA94"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C16154B"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63BBCCF"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CC70D84"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B5E634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F12C0C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D7B72E7"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3F4007B"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2C32C3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4837F3C"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3B5116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469E99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E326C9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F7DB66C"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4CC42F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B31258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77A00F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E84CC7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7A3DF6C"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4BEF9F2"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D8765DF"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E5BF540"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8DC7EE6"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DFD37E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656D73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C8C00B8"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204909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142B2974"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6E1F6A5"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5BFF7E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0970CB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DCFF5F0"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E1AE52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8D5273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44F197D"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991B17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5511E8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440C2EA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265A265"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013B03E"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E5D132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3B50786" w14:textId="77777777" w:rsidR="003C12E0" w:rsidRPr="002E06C8" w:rsidRDefault="003C12E0" w:rsidP="003C12E0">
            <w:pPr>
              <w:widowControl w:val="0"/>
              <w:rPr>
                <w:rFonts w:ascii="Times New Roman" w:eastAsia="Calibri" w:hAnsi="Times New Roman" w:cs="Times New Roman"/>
                <w:bCs/>
                <w:sz w:val="20"/>
                <w:szCs w:val="20"/>
                <w:lang w:val="sr-Cyrl-RS"/>
              </w:rPr>
            </w:pPr>
          </w:p>
          <w:p w14:paraId="62EE94CA" w14:textId="77777777" w:rsidR="003C12E0" w:rsidRPr="002E06C8" w:rsidRDefault="003C12E0" w:rsidP="003C12E0">
            <w:pPr>
              <w:widowControl w:val="0"/>
              <w:rPr>
                <w:rFonts w:ascii="Times New Roman" w:eastAsia="Calibri" w:hAnsi="Times New Roman" w:cs="Times New Roman"/>
                <w:bCs/>
                <w:sz w:val="20"/>
                <w:szCs w:val="20"/>
                <w:lang w:val="sr-Cyrl-RS"/>
              </w:rPr>
            </w:pPr>
          </w:p>
          <w:p w14:paraId="75CF05E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222B78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8E68D15"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FBF2177"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273ACF8" w14:textId="77777777" w:rsidR="003C12E0" w:rsidRPr="002E06C8" w:rsidRDefault="003C12E0" w:rsidP="003C12E0">
            <w:pPr>
              <w:widowControl w:val="0"/>
              <w:rPr>
                <w:rFonts w:ascii="Times New Roman" w:eastAsia="Calibri" w:hAnsi="Times New Roman" w:cs="Times New Roman"/>
                <w:bCs/>
                <w:sz w:val="20"/>
                <w:szCs w:val="20"/>
                <w:lang w:val="sr-Cyrl-RS"/>
              </w:rPr>
            </w:pPr>
          </w:p>
          <w:p w14:paraId="3ABF7EA9"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F6AE7B1" w14:textId="77777777" w:rsidR="003C12E0" w:rsidRPr="002E06C8" w:rsidRDefault="003C12E0" w:rsidP="003C12E0">
            <w:pPr>
              <w:widowControl w:val="0"/>
              <w:rPr>
                <w:rFonts w:ascii="Times New Roman" w:eastAsia="Calibri" w:hAnsi="Times New Roman" w:cs="Times New Roman"/>
                <w:bCs/>
                <w:sz w:val="20"/>
                <w:szCs w:val="20"/>
                <w:lang w:val="sr-Cyrl-RS"/>
              </w:rPr>
            </w:pPr>
          </w:p>
          <w:p w14:paraId="23476A6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05C91FD3" w14:textId="77777777" w:rsidR="003C12E0" w:rsidRPr="002E06C8" w:rsidRDefault="003C12E0" w:rsidP="003C12E0">
            <w:pPr>
              <w:widowControl w:val="0"/>
              <w:rPr>
                <w:rFonts w:ascii="Times New Roman" w:eastAsia="Calibri" w:hAnsi="Times New Roman" w:cs="Times New Roman"/>
                <w:bCs/>
                <w:sz w:val="20"/>
                <w:szCs w:val="20"/>
                <w:lang w:val="sr-Cyrl-RS"/>
              </w:rPr>
            </w:pPr>
          </w:p>
          <w:p w14:paraId="52595CFC" w14:textId="77777777" w:rsidR="003C12E0" w:rsidRPr="00437617" w:rsidRDefault="003C12E0" w:rsidP="003C12E0">
            <w:pPr>
              <w:widowControl w:val="0"/>
              <w:rPr>
                <w:rFonts w:ascii="Times New Roman" w:eastAsia="Calibri" w:hAnsi="Times New Roman" w:cs="Times New Roman"/>
                <w:bCs/>
                <w:sz w:val="20"/>
                <w:szCs w:val="20"/>
              </w:rPr>
            </w:pPr>
          </w:p>
          <w:p w14:paraId="73D1C46B" w14:textId="77777777" w:rsidR="003C12E0" w:rsidRPr="002E06C8" w:rsidRDefault="003C12E0" w:rsidP="003C12E0">
            <w:pPr>
              <w:widowControl w:val="0"/>
              <w:rPr>
                <w:rFonts w:ascii="Times New Roman" w:eastAsia="Calibri" w:hAnsi="Times New Roman" w:cs="Times New Roman"/>
                <w:bCs/>
                <w:sz w:val="20"/>
                <w:szCs w:val="20"/>
                <w:lang w:val="sr-Cyrl-RS"/>
              </w:rPr>
            </w:pPr>
          </w:p>
        </w:tc>
        <w:tc>
          <w:tcPr>
            <w:tcW w:w="3060" w:type="dxa"/>
          </w:tcPr>
          <w:p w14:paraId="51692000" w14:textId="69F45C7D" w:rsidR="003C12E0" w:rsidRPr="002E06C8" w:rsidRDefault="00156317" w:rsidP="003C12E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 xml:space="preserve">1. </w:t>
            </w:r>
            <w:r w:rsidR="003C12E0" w:rsidRPr="002E06C8">
              <w:rPr>
                <w:rFonts w:ascii="Times New Roman" w:eastAsia="Calibri" w:hAnsi="Times New Roman" w:cs="Times New Roman"/>
                <w:sz w:val="20"/>
                <w:szCs w:val="20"/>
                <w:lang w:val="sr-Cyrl-RS"/>
              </w:rPr>
              <w:t xml:space="preserve">Како управљање отпадом представља горући проблем у животној средини у Србији, сматрамо да је потребно додатно га допунити делом који се односи на пожаре на депонијама, њиховим последицама по здравље људи и недостатку мера превенције излагања становништва последицама загађења које се током и после пожара на депонијама јављају. </w:t>
            </w:r>
            <w:r w:rsidR="003C12E0" w:rsidRPr="002E06C8">
              <w:rPr>
                <w:rFonts w:ascii="Times New Roman" w:eastAsia="Calibri" w:hAnsi="Times New Roman" w:cs="Times New Roman"/>
                <w:sz w:val="20"/>
                <w:szCs w:val="20"/>
                <w:lang w:val="sr-Cyrl-RS"/>
              </w:rPr>
              <w:lastRenderedPageBreak/>
              <w:t>Ова тема детаљно је обрађена у УНЕП публикацији Wasted Air: Impact of Landfill Fires on Air Pollution and People’s Health in Serbia - Working Paper. Air Pollution Series (unep.org) и она може послужити као извор додатних информација на ову тему.</w:t>
            </w:r>
          </w:p>
          <w:p w14:paraId="48FD85D4" w14:textId="77777777" w:rsidR="003C12E0" w:rsidRPr="002E06C8" w:rsidRDefault="003C12E0" w:rsidP="003C12E0">
            <w:pPr>
              <w:widowControl w:val="0"/>
              <w:rPr>
                <w:rFonts w:ascii="Times New Roman" w:eastAsia="Calibri" w:hAnsi="Times New Roman" w:cs="Times New Roman"/>
                <w:sz w:val="20"/>
                <w:szCs w:val="20"/>
                <w:lang w:val="sr-Cyrl-RS"/>
              </w:rPr>
            </w:pPr>
          </w:p>
          <w:p w14:paraId="49FBD0DA"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2.Такође, у делу везаном за отпад (3.4.1. Искоришћење отпада) нигде није поменут проблем фармацеутског отпада који се од грађана спорадично и ретко преузима и који због неуспостављеног система завршава умешан са комуналним отпадом или у комуналним отпадним водама. Више информација о резултатима истраживања које смо спровели у вези са практичним проблемима у прикупљању фармацеутског отпада од грађана у Новом Саду можете пронаћи у нашој публикацији. activity4sustainability.org/wp-content/uploads/2021/01/Izvestaj-o-farmaceutskom-otpadu-150x210mm-3-1.pdf</w:t>
            </w:r>
          </w:p>
          <w:p w14:paraId="5C881E19" w14:textId="77777777" w:rsidR="003C12E0" w:rsidRPr="002E06C8" w:rsidRDefault="003C12E0" w:rsidP="003C12E0">
            <w:pPr>
              <w:widowControl w:val="0"/>
              <w:rPr>
                <w:rFonts w:ascii="Times New Roman" w:eastAsia="Calibri" w:hAnsi="Times New Roman" w:cs="Times New Roman"/>
                <w:sz w:val="20"/>
                <w:szCs w:val="20"/>
                <w:lang w:val="sr-Cyrl-RS"/>
              </w:rPr>
            </w:pPr>
          </w:p>
          <w:p w14:paraId="6EAAEBE6"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3.Такође није наведено да део комуналног отпада има добар потенцијал за претварање у гориво које се може користити у индустријским постројењима за добијање електричне и топлотне енергије и да је први </w:t>
            </w:r>
            <w:r w:rsidRPr="002E06C8">
              <w:rPr>
                <w:rFonts w:ascii="Times New Roman" w:eastAsia="Calibri" w:hAnsi="Times New Roman" w:cs="Times New Roman"/>
                <w:sz w:val="20"/>
                <w:szCs w:val="20"/>
                <w:lang w:val="sr-Cyrl-RS"/>
              </w:rPr>
              <w:lastRenderedPageBreak/>
              <w:t>инсинератор почео са радом у Београду и да се још један планиран у Прахову. Више података о добијању енергије из отпада можете пронаћи у нашој публикацији Bela knjiga dobijanja energije iz otpada u Srbiji - Inženjeri zaštite životne sredine (activity4sustainability.org)</w:t>
            </w:r>
          </w:p>
          <w:p w14:paraId="2E28BCD5" w14:textId="77777777" w:rsidR="003C12E0" w:rsidRDefault="003C12E0" w:rsidP="003C12E0">
            <w:pPr>
              <w:widowControl w:val="0"/>
              <w:rPr>
                <w:rFonts w:ascii="Times New Roman" w:eastAsia="Calibri" w:hAnsi="Times New Roman" w:cs="Times New Roman"/>
                <w:sz w:val="20"/>
                <w:szCs w:val="20"/>
              </w:rPr>
            </w:pPr>
          </w:p>
          <w:p w14:paraId="679E57CB" w14:textId="1719F6F6" w:rsidR="003C12E0" w:rsidRPr="00437617" w:rsidRDefault="003C12E0" w:rsidP="003C12E0">
            <w:pPr>
              <w:widowControl w:val="0"/>
              <w:rPr>
                <w:rFonts w:ascii="Times New Roman" w:eastAsia="Calibri" w:hAnsi="Times New Roman" w:cs="Times New Roman"/>
                <w:sz w:val="20"/>
                <w:szCs w:val="20"/>
              </w:rPr>
            </w:pPr>
            <w:r w:rsidRPr="002E06C8">
              <w:rPr>
                <w:rFonts w:ascii="Times New Roman" w:eastAsia="Calibri" w:hAnsi="Times New Roman" w:cs="Times New Roman"/>
                <w:sz w:val="20"/>
                <w:szCs w:val="20"/>
                <w:lang w:val="sr-Cyrl-RS"/>
              </w:rPr>
              <w:t>Мера 2.</w:t>
            </w:r>
            <w:r>
              <w:rPr>
                <w:rFonts w:ascii="Times New Roman" w:eastAsia="Calibri" w:hAnsi="Times New Roman" w:cs="Times New Roman"/>
                <w:sz w:val="20"/>
                <w:szCs w:val="20"/>
              </w:rPr>
              <w:t>1</w:t>
            </w:r>
            <w:r w:rsidRPr="002E06C8">
              <w:rPr>
                <w:rFonts w:ascii="Times New Roman" w:eastAsia="Calibri" w:hAnsi="Times New Roman" w:cs="Times New Roman"/>
                <w:sz w:val="20"/>
                <w:szCs w:val="20"/>
                <w:lang w:val="sr-Cyrl-RS"/>
              </w:rPr>
              <w:t>.1. Развој система управљања комуналним отпадом кроз ефикасније искоришћење отпада, препознаје неке од потребних акција, али занемарује у потпуности потребу за поштовањем Хијерархије управљања отпадом дефинисане у Оквирној директиви о отпаду. Нема никаквих мера планираних да се баве превенцијом и поновном употребом отпада, које су прве две мере које морају да се спроводе по хијерархији, а тек онда иде рециклажа, енергетско искоришћење и депоновање. Економске мере које морају да буду уведене су пре свега депонијска такса. Мора се зауставити пракса пребацивања трошкова за управљање отпадом на будуће генерације и здравље, кроз наставак праксе одлагања отпада на несанитарне и дивље депоније, и игнорисање последица које пожари на депонијама имају.</w:t>
            </w:r>
          </w:p>
        </w:tc>
        <w:tc>
          <w:tcPr>
            <w:tcW w:w="4197" w:type="dxa"/>
          </w:tcPr>
          <w:p w14:paraId="409AE2C2" w14:textId="2069E123" w:rsidR="003C12E0" w:rsidRPr="004027CF" w:rsidRDefault="00FD75AA" w:rsidP="003C12E0">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w:t>
            </w:r>
            <w:r>
              <w:rPr>
                <w:rFonts w:ascii="Times New Roman" w:eastAsia="Calibri" w:hAnsi="Times New Roman" w:cs="Times New Roman"/>
                <w:sz w:val="20"/>
                <w:szCs w:val="20"/>
                <w:lang w:val="sr-Cyrl-RS"/>
              </w:rPr>
              <w:t xml:space="preserve"> не</w:t>
            </w:r>
            <w:r w:rsidRPr="00FD75AA">
              <w:rPr>
                <w:rFonts w:ascii="Times New Roman" w:eastAsia="Calibri" w:hAnsi="Times New Roman" w:cs="Times New Roman"/>
                <w:sz w:val="20"/>
                <w:szCs w:val="20"/>
                <w:lang w:val="sr-Cyrl-RS"/>
              </w:rPr>
              <w:t xml:space="preserve"> прихвата</w:t>
            </w:r>
            <w:r>
              <w:rPr>
                <w:rFonts w:ascii="Times New Roman" w:eastAsia="Calibri" w:hAnsi="Times New Roman" w:cs="Times New Roman"/>
                <w:sz w:val="20"/>
                <w:szCs w:val="20"/>
                <w:lang w:val="sr-Cyrl-RS"/>
              </w:rPr>
              <w:t>.</w:t>
            </w:r>
            <w:r w:rsidR="003C12E0" w:rsidRPr="004027CF">
              <w:rPr>
                <w:rFonts w:ascii="Times New Roman" w:eastAsia="Calibri" w:hAnsi="Times New Roman" w:cs="Times New Roman"/>
                <w:sz w:val="20"/>
                <w:szCs w:val="20"/>
                <w:lang w:val="sr-Cyrl-RS"/>
              </w:rPr>
              <w:t>.</w:t>
            </w:r>
          </w:p>
          <w:p w14:paraId="10FA086B" w14:textId="77777777" w:rsidR="003C12E0" w:rsidRPr="004027CF" w:rsidRDefault="003C12E0" w:rsidP="003C12E0">
            <w:pPr>
              <w:widowControl w:val="0"/>
              <w:rPr>
                <w:rFonts w:ascii="Times New Roman" w:eastAsia="Calibri" w:hAnsi="Times New Roman" w:cs="Times New Roman"/>
                <w:sz w:val="20"/>
                <w:szCs w:val="20"/>
                <w:lang w:val="sr-Cyrl-RS"/>
              </w:rPr>
            </w:pPr>
          </w:p>
          <w:p w14:paraId="63219F7A"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Стуб 2. </w:t>
            </w:r>
            <w:r w:rsidRPr="004027CF">
              <w:rPr>
                <w:rFonts w:ascii="Times New Roman" w:eastAsia="Calibri" w:hAnsi="Times New Roman" w:cs="Times New Roman"/>
                <w:sz w:val="20"/>
                <w:szCs w:val="20"/>
                <w:lang w:val="sr-Cyrl-RS"/>
              </w:rPr>
              <w:tab/>
              <w:t xml:space="preserve">Циркуларна економија и ресурсна ефикасност у Стратегији је кроз планиране циљеве, мере и активности фокусиран на транзицију са линеране на циркуларну економију, а које су засноване на одрживом коришћењу ресурса и енергије, </w:t>
            </w:r>
            <w:r w:rsidRPr="004027CF">
              <w:rPr>
                <w:rFonts w:ascii="Times New Roman" w:eastAsia="Calibri" w:hAnsi="Times New Roman" w:cs="Times New Roman"/>
                <w:b/>
                <w:sz w:val="20"/>
                <w:szCs w:val="20"/>
                <w:lang w:val="sr-Cyrl-RS"/>
              </w:rPr>
              <w:t>поновном искоришћењу отпада,</w:t>
            </w:r>
            <w:r w:rsidRPr="004027CF">
              <w:rPr>
                <w:rFonts w:ascii="Times New Roman" w:eastAsia="Calibri" w:hAnsi="Times New Roman" w:cs="Times New Roman"/>
                <w:sz w:val="20"/>
                <w:szCs w:val="20"/>
                <w:lang w:val="sr-Cyrl-RS"/>
              </w:rPr>
              <w:t xml:space="preserve"> смањењу негативног утицаја на животну средину, примени иновација и дигиталних алата, подизању нивоа знања, штотреба да  допринесе већој </w:t>
            </w:r>
            <w:r w:rsidRPr="004027CF">
              <w:rPr>
                <w:rFonts w:ascii="Times New Roman" w:eastAsia="Calibri" w:hAnsi="Times New Roman" w:cs="Times New Roman"/>
                <w:sz w:val="20"/>
                <w:szCs w:val="20"/>
                <w:lang w:val="sr-Cyrl-RS"/>
              </w:rPr>
              <w:lastRenderedPageBreak/>
              <w:t xml:space="preserve">конкурентности привреде. </w:t>
            </w:r>
          </w:p>
          <w:p w14:paraId="28D3609A" w14:textId="77777777" w:rsidR="003C12E0" w:rsidRPr="004027CF" w:rsidRDefault="003C12E0" w:rsidP="003C12E0">
            <w:pPr>
              <w:rPr>
                <w:rFonts w:ascii="Times New Roman" w:eastAsia="Calibri" w:hAnsi="Times New Roman" w:cs="Times New Roman"/>
                <w:sz w:val="20"/>
                <w:szCs w:val="20"/>
              </w:rPr>
            </w:pPr>
          </w:p>
          <w:p w14:paraId="5D1A68DC" w14:textId="15F9C45F" w:rsidR="003C12E0" w:rsidRPr="004027CF" w:rsidRDefault="003C12E0" w:rsidP="003C12E0">
            <w:pPr>
              <w:rPr>
                <w:rFonts w:ascii="Times New Roman" w:eastAsia="Calibri" w:hAnsi="Times New Roman" w:cs="Times New Roman"/>
                <w:sz w:val="20"/>
                <w:szCs w:val="20"/>
                <w:lang w:val="sr-Cyrl-RS"/>
              </w:rPr>
            </w:pPr>
          </w:p>
          <w:p w14:paraId="43B97A7B" w14:textId="77777777" w:rsidR="003C12E0" w:rsidRPr="004027CF" w:rsidRDefault="003C12E0" w:rsidP="003C12E0">
            <w:pPr>
              <w:widowControl w:val="0"/>
              <w:rPr>
                <w:rFonts w:ascii="Times New Roman" w:eastAsia="Calibri" w:hAnsi="Times New Roman" w:cs="Times New Roman"/>
                <w:sz w:val="20"/>
                <w:szCs w:val="20"/>
              </w:rPr>
            </w:pPr>
          </w:p>
          <w:p w14:paraId="56E541BC" w14:textId="77777777" w:rsidR="003C12E0" w:rsidRPr="004027CF" w:rsidRDefault="003C12E0" w:rsidP="003C12E0">
            <w:pPr>
              <w:widowControl w:val="0"/>
              <w:rPr>
                <w:rFonts w:ascii="Times New Roman" w:eastAsia="Calibri" w:hAnsi="Times New Roman" w:cs="Times New Roman"/>
                <w:sz w:val="20"/>
                <w:szCs w:val="20"/>
              </w:rPr>
            </w:pPr>
          </w:p>
          <w:p w14:paraId="0DCE19DE" w14:textId="77777777" w:rsidR="003C12E0" w:rsidRDefault="003C12E0" w:rsidP="003C12E0">
            <w:pPr>
              <w:widowControl w:val="0"/>
              <w:rPr>
                <w:rFonts w:ascii="Times New Roman" w:eastAsia="Calibri" w:hAnsi="Times New Roman" w:cs="Times New Roman"/>
                <w:sz w:val="20"/>
                <w:szCs w:val="20"/>
                <w:lang w:val="sr-Cyrl-RS"/>
              </w:rPr>
            </w:pPr>
          </w:p>
          <w:p w14:paraId="04BEC6A3" w14:textId="77777777" w:rsidR="00387A21" w:rsidRDefault="00387A21" w:rsidP="003C12E0">
            <w:pPr>
              <w:widowControl w:val="0"/>
              <w:rPr>
                <w:rFonts w:ascii="Times New Roman" w:eastAsia="Calibri" w:hAnsi="Times New Roman" w:cs="Times New Roman"/>
                <w:sz w:val="20"/>
                <w:szCs w:val="20"/>
                <w:lang w:val="sr-Cyrl-RS"/>
              </w:rPr>
            </w:pPr>
          </w:p>
          <w:p w14:paraId="43928E0C" w14:textId="77777777" w:rsidR="00387A21" w:rsidRDefault="00387A21" w:rsidP="003C12E0">
            <w:pPr>
              <w:widowControl w:val="0"/>
              <w:rPr>
                <w:rFonts w:ascii="Times New Roman" w:eastAsia="Calibri" w:hAnsi="Times New Roman" w:cs="Times New Roman"/>
                <w:sz w:val="20"/>
                <w:szCs w:val="20"/>
                <w:lang w:val="sr-Cyrl-RS"/>
              </w:rPr>
            </w:pPr>
          </w:p>
          <w:p w14:paraId="4CD01AC5" w14:textId="77777777" w:rsidR="00387A21" w:rsidRDefault="00387A21" w:rsidP="003C12E0">
            <w:pPr>
              <w:widowControl w:val="0"/>
              <w:rPr>
                <w:rFonts w:ascii="Times New Roman" w:eastAsia="Calibri" w:hAnsi="Times New Roman" w:cs="Times New Roman"/>
                <w:sz w:val="20"/>
                <w:szCs w:val="20"/>
                <w:lang w:val="sr-Cyrl-RS"/>
              </w:rPr>
            </w:pPr>
          </w:p>
          <w:p w14:paraId="1E7BBA13" w14:textId="77777777" w:rsidR="00387A21" w:rsidRPr="00387A21" w:rsidRDefault="00387A21" w:rsidP="003C12E0">
            <w:pPr>
              <w:widowControl w:val="0"/>
              <w:rPr>
                <w:rFonts w:ascii="Times New Roman" w:eastAsia="Calibri" w:hAnsi="Times New Roman" w:cs="Times New Roman"/>
                <w:sz w:val="20"/>
                <w:szCs w:val="20"/>
                <w:lang w:val="sr-Cyrl-RS"/>
              </w:rPr>
            </w:pPr>
          </w:p>
          <w:p w14:paraId="74DE0AA8" w14:textId="7B2FB352"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Одговор у коментару 11. испод</w:t>
            </w:r>
          </w:p>
          <w:p w14:paraId="31D90BC2" w14:textId="77777777" w:rsidR="003C12E0" w:rsidRPr="004027CF" w:rsidRDefault="003C12E0" w:rsidP="003C12E0">
            <w:pPr>
              <w:widowControl w:val="0"/>
              <w:rPr>
                <w:rFonts w:ascii="Times New Roman" w:eastAsia="Calibri" w:hAnsi="Times New Roman" w:cs="Times New Roman"/>
                <w:sz w:val="20"/>
                <w:szCs w:val="20"/>
              </w:rPr>
            </w:pPr>
          </w:p>
          <w:p w14:paraId="48518F2F" w14:textId="77777777" w:rsidR="003C12E0" w:rsidRPr="004027CF" w:rsidRDefault="003C12E0" w:rsidP="003C12E0">
            <w:pPr>
              <w:widowControl w:val="0"/>
              <w:rPr>
                <w:rFonts w:ascii="Times New Roman" w:eastAsia="Calibri" w:hAnsi="Times New Roman" w:cs="Times New Roman"/>
                <w:sz w:val="20"/>
                <w:szCs w:val="20"/>
              </w:rPr>
            </w:pPr>
          </w:p>
          <w:p w14:paraId="145403E4" w14:textId="77777777" w:rsidR="003C12E0" w:rsidRPr="004027CF" w:rsidRDefault="003C12E0" w:rsidP="003C12E0">
            <w:pPr>
              <w:widowControl w:val="0"/>
              <w:rPr>
                <w:rFonts w:ascii="Times New Roman" w:eastAsia="Calibri" w:hAnsi="Times New Roman" w:cs="Times New Roman"/>
                <w:sz w:val="20"/>
                <w:szCs w:val="20"/>
              </w:rPr>
            </w:pPr>
          </w:p>
          <w:p w14:paraId="2A1AF92E" w14:textId="77777777" w:rsidR="003C12E0" w:rsidRPr="004027CF" w:rsidRDefault="003C12E0" w:rsidP="003C12E0">
            <w:pPr>
              <w:widowControl w:val="0"/>
              <w:rPr>
                <w:rFonts w:ascii="Times New Roman" w:eastAsia="Calibri" w:hAnsi="Times New Roman" w:cs="Times New Roman"/>
                <w:sz w:val="20"/>
                <w:szCs w:val="20"/>
              </w:rPr>
            </w:pPr>
          </w:p>
          <w:p w14:paraId="1E878547" w14:textId="77777777" w:rsidR="003C12E0" w:rsidRPr="004027CF" w:rsidRDefault="003C12E0" w:rsidP="003C12E0">
            <w:pPr>
              <w:widowControl w:val="0"/>
              <w:rPr>
                <w:rFonts w:ascii="Times New Roman" w:eastAsia="Calibri" w:hAnsi="Times New Roman" w:cs="Times New Roman"/>
                <w:sz w:val="20"/>
                <w:szCs w:val="20"/>
              </w:rPr>
            </w:pPr>
          </w:p>
          <w:p w14:paraId="2C9DD383" w14:textId="77777777" w:rsidR="003C12E0" w:rsidRPr="004027CF" w:rsidRDefault="003C12E0" w:rsidP="003C12E0">
            <w:pPr>
              <w:widowControl w:val="0"/>
              <w:rPr>
                <w:rFonts w:ascii="Times New Roman" w:eastAsia="Calibri" w:hAnsi="Times New Roman" w:cs="Times New Roman"/>
                <w:sz w:val="20"/>
                <w:szCs w:val="20"/>
              </w:rPr>
            </w:pPr>
          </w:p>
          <w:p w14:paraId="40343AC6" w14:textId="77777777" w:rsidR="003C12E0" w:rsidRPr="004027CF" w:rsidRDefault="003C12E0" w:rsidP="003C12E0">
            <w:pPr>
              <w:widowControl w:val="0"/>
              <w:rPr>
                <w:rFonts w:ascii="Times New Roman" w:eastAsia="Calibri" w:hAnsi="Times New Roman" w:cs="Times New Roman"/>
                <w:sz w:val="20"/>
                <w:szCs w:val="20"/>
              </w:rPr>
            </w:pPr>
          </w:p>
          <w:p w14:paraId="068779BE" w14:textId="77777777" w:rsidR="003C12E0" w:rsidRPr="004027CF" w:rsidRDefault="003C12E0" w:rsidP="003C12E0">
            <w:pPr>
              <w:widowControl w:val="0"/>
              <w:rPr>
                <w:rFonts w:ascii="Times New Roman" w:eastAsia="Calibri" w:hAnsi="Times New Roman" w:cs="Times New Roman"/>
                <w:sz w:val="20"/>
                <w:szCs w:val="20"/>
              </w:rPr>
            </w:pPr>
          </w:p>
          <w:p w14:paraId="0291EEB1" w14:textId="77777777" w:rsidR="003C12E0" w:rsidRPr="004027CF" w:rsidRDefault="003C12E0" w:rsidP="003C12E0">
            <w:pPr>
              <w:widowControl w:val="0"/>
              <w:rPr>
                <w:rFonts w:ascii="Times New Roman" w:eastAsia="Calibri" w:hAnsi="Times New Roman" w:cs="Times New Roman"/>
                <w:sz w:val="20"/>
                <w:szCs w:val="20"/>
              </w:rPr>
            </w:pPr>
          </w:p>
          <w:p w14:paraId="1DEAF9D1" w14:textId="77777777" w:rsidR="003C12E0" w:rsidRPr="004027CF" w:rsidRDefault="003C12E0" w:rsidP="003C12E0">
            <w:pPr>
              <w:widowControl w:val="0"/>
              <w:rPr>
                <w:rFonts w:ascii="Times New Roman" w:eastAsia="Calibri" w:hAnsi="Times New Roman" w:cs="Times New Roman"/>
                <w:sz w:val="20"/>
                <w:szCs w:val="20"/>
              </w:rPr>
            </w:pPr>
          </w:p>
          <w:p w14:paraId="40E2B653" w14:textId="77777777" w:rsidR="003C12E0" w:rsidRPr="004027CF" w:rsidRDefault="003C12E0" w:rsidP="003C12E0">
            <w:pPr>
              <w:widowControl w:val="0"/>
              <w:rPr>
                <w:rFonts w:ascii="Times New Roman" w:eastAsia="Calibri" w:hAnsi="Times New Roman" w:cs="Times New Roman"/>
                <w:sz w:val="20"/>
                <w:szCs w:val="20"/>
              </w:rPr>
            </w:pPr>
          </w:p>
          <w:p w14:paraId="4EB7428B" w14:textId="77777777" w:rsidR="003C12E0" w:rsidRPr="004027CF" w:rsidRDefault="003C12E0" w:rsidP="003C12E0">
            <w:pPr>
              <w:widowControl w:val="0"/>
              <w:rPr>
                <w:rFonts w:ascii="Times New Roman" w:eastAsia="Calibri" w:hAnsi="Times New Roman" w:cs="Times New Roman"/>
                <w:sz w:val="20"/>
                <w:szCs w:val="20"/>
              </w:rPr>
            </w:pPr>
          </w:p>
          <w:p w14:paraId="4D5C61B3" w14:textId="77777777" w:rsidR="003C12E0" w:rsidRPr="004027CF" w:rsidRDefault="003C12E0" w:rsidP="003C12E0">
            <w:pPr>
              <w:widowControl w:val="0"/>
              <w:rPr>
                <w:rFonts w:ascii="Times New Roman" w:eastAsia="Calibri" w:hAnsi="Times New Roman" w:cs="Times New Roman"/>
                <w:sz w:val="20"/>
                <w:szCs w:val="20"/>
              </w:rPr>
            </w:pPr>
          </w:p>
          <w:p w14:paraId="2C0E1DC7" w14:textId="77777777" w:rsidR="003C12E0" w:rsidRPr="004027CF" w:rsidRDefault="003C12E0" w:rsidP="003C12E0">
            <w:pPr>
              <w:widowControl w:val="0"/>
              <w:rPr>
                <w:rFonts w:ascii="Times New Roman" w:eastAsia="Calibri" w:hAnsi="Times New Roman" w:cs="Times New Roman"/>
                <w:sz w:val="20"/>
                <w:szCs w:val="20"/>
              </w:rPr>
            </w:pPr>
          </w:p>
          <w:p w14:paraId="74C628F4" w14:textId="77777777" w:rsidR="003C12E0" w:rsidRPr="004027CF" w:rsidRDefault="003C12E0" w:rsidP="003C12E0">
            <w:pPr>
              <w:widowControl w:val="0"/>
              <w:rPr>
                <w:rFonts w:ascii="Times New Roman" w:eastAsia="Calibri" w:hAnsi="Times New Roman" w:cs="Times New Roman"/>
                <w:sz w:val="20"/>
                <w:szCs w:val="20"/>
              </w:rPr>
            </w:pPr>
          </w:p>
          <w:p w14:paraId="2678D896" w14:textId="77777777" w:rsidR="003C12E0" w:rsidRPr="004027CF" w:rsidRDefault="003C12E0" w:rsidP="003C12E0">
            <w:pPr>
              <w:widowControl w:val="0"/>
              <w:rPr>
                <w:rFonts w:ascii="Times New Roman" w:eastAsia="Calibri" w:hAnsi="Times New Roman" w:cs="Times New Roman"/>
                <w:sz w:val="20"/>
                <w:szCs w:val="20"/>
              </w:rPr>
            </w:pPr>
          </w:p>
          <w:p w14:paraId="460095BF" w14:textId="77777777" w:rsidR="003C12E0" w:rsidRPr="004027CF" w:rsidRDefault="003C12E0" w:rsidP="003C12E0">
            <w:pPr>
              <w:widowControl w:val="0"/>
              <w:rPr>
                <w:rFonts w:ascii="Times New Roman" w:eastAsia="Calibri" w:hAnsi="Times New Roman" w:cs="Times New Roman"/>
                <w:sz w:val="20"/>
                <w:szCs w:val="20"/>
              </w:rPr>
            </w:pPr>
          </w:p>
          <w:p w14:paraId="2FCEFD8A" w14:textId="77777777" w:rsidR="003C12E0" w:rsidRPr="004027CF" w:rsidRDefault="003C12E0" w:rsidP="003C12E0">
            <w:pPr>
              <w:widowControl w:val="0"/>
              <w:rPr>
                <w:rFonts w:ascii="Times New Roman" w:eastAsia="Calibri" w:hAnsi="Times New Roman" w:cs="Times New Roman"/>
                <w:sz w:val="20"/>
                <w:szCs w:val="20"/>
              </w:rPr>
            </w:pPr>
          </w:p>
          <w:p w14:paraId="09A740F3" w14:textId="77777777" w:rsidR="003C12E0" w:rsidRPr="004027CF" w:rsidRDefault="003C12E0" w:rsidP="003C12E0">
            <w:pPr>
              <w:widowControl w:val="0"/>
              <w:rPr>
                <w:rFonts w:ascii="Times New Roman" w:eastAsia="Calibri" w:hAnsi="Times New Roman" w:cs="Times New Roman"/>
                <w:sz w:val="20"/>
                <w:szCs w:val="20"/>
              </w:rPr>
            </w:pPr>
          </w:p>
          <w:p w14:paraId="14288F11" w14:textId="77777777" w:rsidR="003C12E0" w:rsidRPr="004027CF" w:rsidRDefault="003C12E0" w:rsidP="003C12E0">
            <w:pPr>
              <w:widowControl w:val="0"/>
              <w:rPr>
                <w:rFonts w:ascii="Times New Roman" w:eastAsia="Calibri" w:hAnsi="Times New Roman" w:cs="Times New Roman"/>
                <w:sz w:val="20"/>
                <w:szCs w:val="20"/>
              </w:rPr>
            </w:pPr>
          </w:p>
          <w:p w14:paraId="3D9C9AF9" w14:textId="77777777" w:rsidR="003C12E0" w:rsidRPr="004027CF" w:rsidRDefault="003C12E0" w:rsidP="003C12E0">
            <w:pPr>
              <w:widowControl w:val="0"/>
              <w:rPr>
                <w:rFonts w:ascii="Times New Roman" w:eastAsia="Calibri" w:hAnsi="Times New Roman" w:cs="Times New Roman"/>
                <w:sz w:val="20"/>
                <w:szCs w:val="20"/>
                <w:lang w:val="sr-Cyrl-RS"/>
              </w:rPr>
            </w:pPr>
          </w:p>
          <w:p w14:paraId="54AC657C"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Кроз Активност наведену у Акционом плану: 2.1.1.3. Изградња постројења за искоришћење отпада као горива (RDF)/ биолошки третман (за производњу горива добијеног од отпада (RDF) у комбинацији са биолошким третманом) се јасно може видети да је искоришћенје отпада за добијање топлотне и </w:t>
            </w:r>
            <w:r w:rsidRPr="004027CF">
              <w:rPr>
                <w:rFonts w:ascii="Times New Roman" w:eastAsia="Calibri" w:hAnsi="Times New Roman" w:cs="Times New Roman"/>
                <w:sz w:val="20"/>
                <w:szCs w:val="20"/>
                <w:lang w:val="sr-Cyrl-RS"/>
              </w:rPr>
              <w:lastRenderedPageBreak/>
              <w:t>електричне енергије обухваћено Стратегијом.</w:t>
            </w:r>
          </w:p>
          <w:p w14:paraId="74BE22F4" w14:textId="77777777" w:rsidR="003C12E0" w:rsidRPr="004027CF" w:rsidRDefault="003C12E0" w:rsidP="003C12E0">
            <w:pPr>
              <w:widowControl w:val="0"/>
              <w:rPr>
                <w:rFonts w:ascii="Times New Roman" w:eastAsia="Calibri" w:hAnsi="Times New Roman" w:cs="Times New Roman"/>
                <w:sz w:val="20"/>
                <w:szCs w:val="20"/>
                <w:lang w:val="sr-Cyrl-RS"/>
              </w:rPr>
            </w:pPr>
          </w:p>
          <w:p w14:paraId="3E2F331E" w14:textId="77777777" w:rsidR="003C12E0" w:rsidRPr="004027CF" w:rsidRDefault="003C12E0" w:rsidP="003C12E0">
            <w:pPr>
              <w:widowControl w:val="0"/>
              <w:rPr>
                <w:rFonts w:ascii="Times New Roman" w:eastAsia="Calibri" w:hAnsi="Times New Roman" w:cs="Times New Roman"/>
                <w:sz w:val="20"/>
                <w:szCs w:val="20"/>
                <w:lang w:val="sr-Cyrl-RS"/>
              </w:rPr>
            </w:pPr>
          </w:p>
          <w:p w14:paraId="713F568B" w14:textId="77777777" w:rsidR="003C12E0" w:rsidRPr="004027CF" w:rsidRDefault="003C12E0" w:rsidP="003C12E0">
            <w:pPr>
              <w:widowControl w:val="0"/>
              <w:rPr>
                <w:rFonts w:ascii="Times New Roman" w:eastAsia="Calibri" w:hAnsi="Times New Roman" w:cs="Times New Roman"/>
                <w:sz w:val="20"/>
                <w:szCs w:val="20"/>
                <w:lang w:val="sr-Cyrl-RS"/>
              </w:rPr>
            </w:pPr>
          </w:p>
          <w:p w14:paraId="4FB85617" w14:textId="77777777" w:rsidR="003C12E0" w:rsidRPr="004027CF" w:rsidRDefault="003C12E0" w:rsidP="003C12E0">
            <w:pPr>
              <w:widowControl w:val="0"/>
              <w:rPr>
                <w:rFonts w:ascii="Times New Roman" w:eastAsia="Calibri" w:hAnsi="Times New Roman" w:cs="Times New Roman"/>
                <w:sz w:val="20"/>
                <w:szCs w:val="20"/>
                <w:lang w:val="sr-Cyrl-RS"/>
              </w:rPr>
            </w:pPr>
          </w:p>
          <w:p w14:paraId="33819D59" w14:textId="77777777" w:rsidR="003C12E0" w:rsidRDefault="003C12E0" w:rsidP="003C12E0">
            <w:pPr>
              <w:widowControl w:val="0"/>
              <w:rPr>
                <w:rFonts w:ascii="Times New Roman" w:eastAsia="Calibri" w:hAnsi="Times New Roman" w:cs="Times New Roman"/>
                <w:sz w:val="20"/>
                <w:szCs w:val="20"/>
                <w:lang w:val="sr-Cyrl-RS"/>
              </w:rPr>
            </w:pPr>
          </w:p>
          <w:p w14:paraId="71A52EDC" w14:textId="77777777" w:rsidR="00387A21" w:rsidRDefault="00387A21" w:rsidP="003C12E0">
            <w:pPr>
              <w:widowControl w:val="0"/>
              <w:rPr>
                <w:rFonts w:ascii="Times New Roman" w:eastAsia="Calibri" w:hAnsi="Times New Roman" w:cs="Times New Roman"/>
                <w:sz w:val="20"/>
                <w:szCs w:val="20"/>
                <w:lang w:val="sr-Cyrl-RS"/>
              </w:rPr>
            </w:pPr>
          </w:p>
          <w:p w14:paraId="4A19D761" w14:textId="77777777" w:rsidR="00387A21" w:rsidRDefault="00387A21" w:rsidP="003C12E0">
            <w:pPr>
              <w:widowControl w:val="0"/>
              <w:rPr>
                <w:rFonts w:ascii="Times New Roman" w:eastAsia="Calibri" w:hAnsi="Times New Roman" w:cs="Times New Roman"/>
                <w:sz w:val="20"/>
                <w:szCs w:val="20"/>
                <w:lang w:val="sr-Cyrl-RS"/>
              </w:rPr>
            </w:pPr>
          </w:p>
          <w:p w14:paraId="2F7D39A8" w14:textId="77777777" w:rsidR="00387A21" w:rsidRDefault="00387A21" w:rsidP="003C12E0">
            <w:pPr>
              <w:widowControl w:val="0"/>
              <w:rPr>
                <w:rFonts w:ascii="Times New Roman" w:eastAsia="Calibri" w:hAnsi="Times New Roman" w:cs="Times New Roman"/>
                <w:sz w:val="20"/>
                <w:szCs w:val="20"/>
                <w:lang w:val="sr-Cyrl-RS"/>
              </w:rPr>
            </w:pPr>
          </w:p>
          <w:p w14:paraId="5BF0BDBB" w14:textId="77777777" w:rsidR="00387A21" w:rsidRDefault="00387A21" w:rsidP="003C12E0">
            <w:pPr>
              <w:widowControl w:val="0"/>
              <w:rPr>
                <w:rFonts w:ascii="Times New Roman" w:eastAsia="Calibri" w:hAnsi="Times New Roman" w:cs="Times New Roman"/>
                <w:sz w:val="20"/>
                <w:szCs w:val="20"/>
                <w:lang w:val="sr-Cyrl-RS"/>
              </w:rPr>
            </w:pPr>
          </w:p>
          <w:p w14:paraId="0E7E27F1" w14:textId="6073CFC0"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Одговор у коментарима 13. и 14. испод</w:t>
            </w:r>
          </w:p>
          <w:p w14:paraId="374BD4E6" w14:textId="0570754D" w:rsidR="003C12E0" w:rsidRPr="004027CF" w:rsidRDefault="003C12E0" w:rsidP="003C12E0">
            <w:pPr>
              <w:widowControl w:val="0"/>
              <w:rPr>
                <w:rFonts w:ascii="Times New Roman" w:eastAsia="Calibri" w:hAnsi="Times New Roman" w:cs="Times New Roman"/>
                <w:sz w:val="20"/>
                <w:szCs w:val="20"/>
                <w:lang w:val="sr-Cyrl-RS"/>
              </w:rPr>
            </w:pPr>
          </w:p>
        </w:tc>
      </w:tr>
      <w:tr w:rsidR="003C12E0" w:rsidRPr="004027CF" w14:paraId="353EE905" w14:textId="77777777" w:rsidTr="00387A21">
        <w:trPr>
          <w:trHeight w:val="350"/>
          <w:jc w:val="center"/>
        </w:trPr>
        <w:tc>
          <w:tcPr>
            <w:tcW w:w="974" w:type="dxa"/>
          </w:tcPr>
          <w:p w14:paraId="058D6527"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1C6E2B6A" w14:textId="3470052C" w:rsidR="003C12E0" w:rsidRPr="002E06C8" w:rsidRDefault="007B71F5" w:rsidP="003C12E0">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4984355C" w14:textId="79A02832"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50.</w:t>
            </w:r>
          </w:p>
        </w:tc>
        <w:tc>
          <w:tcPr>
            <w:tcW w:w="3055" w:type="dxa"/>
          </w:tcPr>
          <w:p w14:paraId="6FFFD892" w14:textId="7CEC600D" w:rsidR="003C12E0" w:rsidRPr="002E06C8" w:rsidRDefault="003C12E0" w:rsidP="003C12E0">
            <w:pPr>
              <w:widowControl w:val="0"/>
              <w:rPr>
                <w:rFonts w:ascii="Times New Roman" w:eastAsia="Calibri" w:hAnsi="Times New Roman" w:cs="Times New Roman"/>
                <w:bCs/>
                <w:sz w:val="20"/>
                <w:szCs w:val="20"/>
                <w:lang w:val="sr-Cyrl-RS"/>
              </w:rPr>
            </w:pPr>
            <w:proofErr w:type="spellStart"/>
            <w:r w:rsidRPr="003106C0">
              <w:rPr>
                <w:rFonts w:ascii="Times New Roman" w:eastAsia="Calibri" w:hAnsi="Times New Roman" w:cs="Times New Roman"/>
                <w:bCs/>
                <w:sz w:val="20"/>
                <w:szCs w:val="20"/>
              </w:rPr>
              <w:t>Део</w:t>
            </w:r>
            <w:proofErr w:type="spellEnd"/>
            <w:r w:rsidRPr="003106C0">
              <w:rPr>
                <w:rFonts w:ascii="Times New Roman" w:eastAsia="Calibri" w:hAnsi="Times New Roman" w:cs="Times New Roman"/>
                <w:bCs/>
                <w:sz w:val="20"/>
                <w:szCs w:val="20"/>
              </w:rPr>
              <w:t xml:space="preserve"> 3.4.1. </w:t>
            </w:r>
            <w:proofErr w:type="spellStart"/>
            <w:r w:rsidRPr="003106C0">
              <w:rPr>
                <w:rFonts w:ascii="Times New Roman" w:eastAsia="Calibri" w:hAnsi="Times New Roman" w:cs="Times New Roman"/>
                <w:bCs/>
                <w:sz w:val="20"/>
                <w:szCs w:val="20"/>
              </w:rPr>
              <w:t>Искоришћење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отпада</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Додати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Управљање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фармацеутским</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отпадом</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није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адекватно</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регулисано</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Грађани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који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имају</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фармацеутски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отпад</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најчешће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немају</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коме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да</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га</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предају</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већ</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он</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завршабва</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умешан</w:t>
            </w:r>
            <w:proofErr w:type="spellEnd"/>
            <w:r w:rsidRPr="003106C0">
              <w:rPr>
                <w:rFonts w:ascii="Times New Roman" w:eastAsia="Calibri" w:hAnsi="Times New Roman" w:cs="Times New Roman"/>
                <w:bCs/>
                <w:sz w:val="20"/>
                <w:szCs w:val="20"/>
              </w:rPr>
              <w:t xml:space="preserve"> у </w:t>
            </w:r>
            <w:proofErr w:type="spellStart"/>
            <w:r w:rsidRPr="003106C0">
              <w:rPr>
                <w:rFonts w:ascii="Times New Roman" w:eastAsia="Calibri" w:hAnsi="Times New Roman" w:cs="Times New Roman"/>
                <w:bCs/>
                <w:sz w:val="20"/>
                <w:szCs w:val="20"/>
              </w:rPr>
              <w:t>комунални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отпад</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или</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бачену</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отпадне</w:t>
            </w:r>
            <w:proofErr w:type="spellEnd"/>
            <w:r w:rsidRPr="003106C0">
              <w:rPr>
                <w:rFonts w:ascii="Times New Roman" w:eastAsia="Calibri" w:hAnsi="Times New Roman" w:cs="Times New Roman"/>
                <w:bCs/>
                <w:sz w:val="20"/>
                <w:szCs w:val="20"/>
              </w:rPr>
              <w:t xml:space="preserve"> </w:t>
            </w:r>
            <w:proofErr w:type="spellStart"/>
            <w:r w:rsidRPr="003106C0">
              <w:rPr>
                <w:rFonts w:ascii="Times New Roman" w:eastAsia="Calibri" w:hAnsi="Times New Roman" w:cs="Times New Roman"/>
                <w:bCs/>
                <w:sz w:val="20"/>
                <w:szCs w:val="20"/>
              </w:rPr>
              <w:t>воде</w:t>
            </w:r>
            <w:proofErr w:type="spellEnd"/>
            <w:r w:rsidRPr="003106C0">
              <w:rPr>
                <w:rFonts w:ascii="Times New Roman" w:eastAsia="Calibri" w:hAnsi="Times New Roman" w:cs="Times New Roman"/>
                <w:bCs/>
                <w:sz w:val="20"/>
                <w:szCs w:val="20"/>
              </w:rPr>
              <w:t>.</w:t>
            </w:r>
          </w:p>
        </w:tc>
        <w:tc>
          <w:tcPr>
            <w:tcW w:w="3060" w:type="dxa"/>
          </w:tcPr>
          <w:p w14:paraId="497E349D"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Ово је практична ситуација коју смо директно у пракси потврдили исаживањем које смо спровели у Новом Сад, а у комуникацји са колегама из других градова добили потврду да је ситуација или слична или гора.</w:t>
            </w:r>
          </w:p>
          <w:p w14:paraId="45244430"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4197" w:type="dxa"/>
          </w:tcPr>
          <w:p w14:paraId="6A109393" w14:textId="18EEBE2E" w:rsidR="00E57B52" w:rsidRPr="004027CF" w:rsidRDefault="00FD75AA" w:rsidP="00E57B52">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Коментар се</w:t>
            </w:r>
            <w:r>
              <w:rPr>
                <w:rFonts w:ascii="Times New Roman" w:eastAsia="Calibri" w:hAnsi="Times New Roman" w:cs="Times New Roman"/>
                <w:sz w:val="20"/>
                <w:szCs w:val="20"/>
                <w:lang w:val="sr-Cyrl-RS"/>
              </w:rPr>
              <w:t xml:space="preserve"> не</w:t>
            </w:r>
            <w:r w:rsidRPr="00FD75AA">
              <w:rPr>
                <w:rFonts w:ascii="Times New Roman" w:eastAsia="Calibri" w:hAnsi="Times New Roman" w:cs="Times New Roman"/>
                <w:sz w:val="20"/>
                <w:szCs w:val="20"/>
                <w:lang w:val="sr-Cyrl-RS"/>
              </w:rPr>
              <w:t xml:space="preserve"> прихвата</w:t>
            </w:r>
            <w:r>
              <w:rPr>
                <w:rFonts w:ascii="Times New Roman" w:eastAsia="Calibri" w:hAnsi="Times New Roman" w:cs="Times New Roman"/>
                <w:sz w:val="20"/>
                <w:szCs w:val="20"/>
                <w:lang w:val="sr-Cyrl-RS"/>
              </w:rPr>
              <w:t>.</w:t>
            </w:r>
          </w:p>
          <w:p w14:paraId="58246313" w14:textId="77777777" w:rsidR="00E57B52" w:rsidRDefault="00E57B52" w:rsidP="003C12E0">
            <w:pPr>
              <w:widowControl w:val="0"/>
              <w:rPr>
                <w:rFonts w:ascii="Times New Roman" w:eastAsia="Calibri" w:hAnsi="Times New Roman" w:cs="Times New Roman"/>
                <w:sz w:val="20"/>
                <w:szCs w:val="20"/>
                <w:lang w:val="sr-Cyrl-RS"/>
              </w:rPr>
            </w:pPr>
          </w:p>
          <w:p w14:paraId="2B7AD117" w14:textId="2EFA6C95"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У оквиру </w:t>
            </w:r>
            <w:r w:rsidR="00E57B52">
              <w:rPr>
                <w:rFonts w:ascii="Times New Roman" w:eastAsia="Calibri" w:hAnsi="Times New Roman" w:cs="Times New Roman"/>
                <w:sz w:val="20"/>
                <w:szCs w:val="20"/>
                <w:lang w:val="sr-Cyrl-RS"/>
              </w:rPr>
              <w:t xml:space="preserve">Нацрта </w:t>
            </w:r>
            <w:r w:rsidRPr="004027CF">
              <w:rPr>
                <w:rFonts w:ascii="Times New Roman" w:eastAsia="Calibri" w:hAnsi="Times New Roman" w:cs="Times New Roman"/>
                <w:sz w:val="20"/>
                <w:szCs w:val="20"/>
                <w:lang w:val="sr-Cyrl-RS"/>
              </w:rPr>
              <w:t>стратегије није разматран ниједан посебан ток отпада појединачно. Посебни токови отпад су разматрани у току  рада радне групе али је усаглашен заједнички став да стратешки документ у области управљања отпадом треба да се фокусира управљање комуналним и опасним отпадом јер су посебни токови предмет ужег планског документа тј. Програма управљања отпадом. Такође, управљање овим током је регулисано чланом 56.а Закона о управљању отпадом и одговарајућим подзаконским актима.</w:t>
            </w:r>
          </w:p>
          <w:p w14:paraId="21B42424"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Планирана Мера 2.1.2. Изградња капацитета за сакупљање и третман опасног отпада и изградња постројења  треба у стратешком смислу да допринесу побољшању имплементације прописа у управљању фармацеутским отпадом.</w:t>
            </w:r>
          </w:p>
          <w:p w14:paraId="1B58B5B0" w14:textId="77777777" w:rsidR="003C12E0" w:rsidRPr="004027CF" w:rsidRDefault="003C12E0" w:rsidP="003C12E0">
            <w:pPr>
              <w:widowControl w:val="0"/>
              <w:rPr>
                <w:rFonts w:ascii="Times New Roman" w:eastAsia="Calibri" w:hAnsi="Times New Roman" w:cs="Times New Roman"/>
                <w:sz w:val="20"/>
                <w:szCs w:val="20"/>
                <w:lang w:val="sr-Cyrl-RS"/>
              </w:rPr>
            </w:pPr>
          </w:p>
        </w:tc>
      </w:tr>
      <w:tr w:rsidR="003C12E0" w:rsidRPr="004027CF" w14:paraId="1025E1AB" w14:textId="77777777" w:rsidTr="00387A21">
        <w:trPr>
          <w:trHeight w:val="620"/>
          <w:jc w:val="center"/>
        </w:trPr>
        <w:tc>
          <w:tcPr>
            <w:tcW w:w="974" w:type="dxa"/>
          </w:tcPr>
          <w:p w14:paraId="3725C885"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3F8A660A" w14:textId="320829BE" w:rsidR="003C12E0" w:rsidRPr="002E06C8" w:rsidRDefault="007B71F5" w:rsidP="003C12E0">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3B7971AA" w14:textId="3C8010C7"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50.</w:t>
            </w:r>
          </w:p>
        </w:tc>
        <w:tc>
          <w:tcPr>
            <w:tcW w:w="3055" w:type="dxa"/>
          </w:tcPr>
          <w:p w14:paraId="4DB8E824"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Део 3.4.1. Искоришћење отпада</w:t>
            </w:r>
          </w:p>
          <w:p w14:paraId="09F299CE" w14:textId="77777777" w:rsidR="003C12E0" w:rsidRDefault="003C12E0" w:rsidP="003C12E0">
            <w:pPr>
              <w:widowControl w:val="0"/>
              <w:rPr>
                <w:rFonts w:ascii="Times New Roman" w:eastAsia="Calibri" w:hAnsi="Times New Roman" w:cs="Times New Roman"/>
                <w:bCs/>
                <w:sz w:val="20"/>
                <w:szCs w:val="20"/>
              </w:rPr>
            </w:pPr>
            <w:r w:rsidRPr="002E06C8">
              <w:rPr>
                <w:rFonts w:ascii="Times New Roman" w:eastAsia="Calibri" w:hAnsi="Times New Roman" w:cs="Times New Roman"/>
                <w:bCs/>
                <w:sz w:val="20"/>
                <w:szCs w:val="20"/>
                <w:lang w:val="sr-Cyrl-RS"/>
              </w:rPr>
              <w:t>Пожари на депонијама представљају озбиљан проблем који доводи до загађења свих параметара животне средине и у предходном периоду су у порасту услед повећања количине органске материје која се одлаже на депоније, неадекватног управљања депонијама, пораста температуре и топлотних таласа</w:t>
            </w:r>
            <w:r>
              <w:rPr>
                <w:rFonts w:ascii="Times New Roman" w:eastAsia="Calibri" w:hAnsi="Times New Roman" w:cs="Times New Roman"/>
                <w:bCs/>
                <w:sz w:val="20"/>
                <w:szCs w:val="20"/>
              </w:rPr>
              <w:t>.</w:t>
            </w:r>
          </w:p>
          <w:p w14:paraId="3D0A4D0B" w14:textId="45E84926" w:rsidR="003C12E0" w:rsidRPr="003106C0" w:rsidRDefault="003C12E0" w:rsidP="003C12E0">
            <w:pPr>
              <w:widowControl w:val="0"/>
              <w:rPr>
                <w:rFonts w:ascii="Times New Roman" w:eastAsia="Calibri" w:hAnsi="Times New Roman" w:cs="Times New Roman"/>
                <w:sz w:val="20"/>
                <w:szCs w:val="20"/>
              </w:rPr>
            </w:pPr>
          </w:p>
        </w:tc>
        <w:tc>
          <w:tcPr>
            <w:tcW w:w="3060" w:type="dxa"/>
          </w:tcPr>
          <w:p w14:paraId="4CD13273"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Податке о броју пожара на депонијама које смо добили од Министарства унутрашњих послова можете пронаћи у Bela knjiga dobijanja energije iz otpada u Srbiji - Inženjeri zaštite životne sredine (activity4sustainability.org) , коју смо издали као и у и Извештајима из сенке Колаиције 27. Такође детаљни приказ последица пожара на депонијама на животну средину и здравље дат је у УНЕП публикацији Wasted Air: Impact of Landfill Fires on Air Pollution and People’s Health in Serbia - Working Paper. </w:t>
            </w:r>
            <w:r w:rsidRPr="002E06C8">
              <w:rPr>
                <w:rFonts w:ascii="Times New Roman" w:eastAsia="Calibri" w:hAnsi="Times New Roman" w:cs="Times New Roman"/>
                <w:sz w:val="20"/>
                <w:szCs w:val="20"/>
                <w:lang w:val="sr-Cyrl-RS"/>
              </w:rPr>
              <w:lastRenderedPageBreak/>
              <w:t>Air Pollution Series (unep.org)</w:t>
            </w:r>
          </w:p>
          <w:p w14:paraId="10893A86" w14:textId="77777777" w:rsidR="003C12E0" w:rsidRPr="002E06C8" w:rsidRDefault="003C12E0" w:rsidP="003C12E0">
            <w:pPr>
              <w:widowControl w:val="0"/>
              <w:rPr>
                <w:rFonts w:ascii="Times New Roman" w:eastAsia="Calibri" w:hAnsi="Times New Roman" w:cs="Times New Roman"/>
                <w:sz w:val="20"/>
                <w:szCs w:val="20"/>
                <w:lang w:val="sr-Cyrl-RS"/>
              </w:rPr>
            </w:pPr>
          </w:p>
          <w:p w14:paraId="4F3A6102"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4197" w:type="dxa"/>
          </w:tcPr>
          <w:p w14:paraId="08B7847E" w14:textId="7225017A" w:rsidR="00E57B52" w:rsidRPr="004027CF" w:rsidRDefault="00FD75AA" w:rsidP="00E57B52">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Коментар се</w:t>
            </w:r>
            <w:r>
              <w:rPr>
                <w:rFonts w:ascii="Times New Roman" w:eastAsia="Calibri" w:hAnsi="Times New Roman" w:cs="Times New Roman"/>
                <w:sz w:val="20"/>
                <w:szCs w:val="20"/>
                <w:lang w:val="sr-Cyrl-RS"/>
              </w:rPr>
              <w:t xml:space="preserve"> не</w:t>
            </w:r>
            <w:r w:rsidRPr="00FD75AA">
              <w:rPr>
                <w:rFonts w:ascii="Times New Roman" w:eastAsia="Calibri" w:hAnsi="Times New Roman" w:cs="Times New Roman"/>
                <w:sz w:val="20"/>
                <w:szCs w:val="20"/>
                <w:lang w:val="sr-Cyrl-RS"/>
              </w:rPr>
              <w:t xml:space="preserve"> прихвата</w:t>
            </w:r>
            <w:r>
              <w:rPr>
                <w:rFonts w:ascii="Times New Roman" w:eastAsia="Calibri" w:hAnsi="Times New Roman" w:cs="Times New Roman"/>
                <w:sz w:val="20"/>
                <w:szCs w:val="20"/>
                <w:lang w:val="sr-Cyrl-RS"/>
              </w:rPr>
              <w:t>.</w:t>
            </w:r>
          </w:p>
          <w:p w14:paraId="2CE73508" w14:textId="77777777" w:rsidR="00E57B52" w:rsidRDefault="00E57B52" w:rsidP="003C12E0">
            <w:pPr>
              <w:rPr>
                <w:rFonts w:ascii="Times New Roman" w:eastAsia="Calibri" w:hAnsi="Times New Roman" w:cs="Times New Roman"/>
                <w:sz w:val="20"/>
                <w:szCs w:val="20"/>
                <w:lang w:val="sr-Cyrl-RS"/>
              </w:rPr>
            </w:pPr>
          </w:p>
          <w:p w14:paraId="0DA8648B" w14:textId="0C54D11E" w:rsidR="003C12E0" w:rsidRPr="004027CF" w:rsidRDefault="003C12E0" w:rsidP="003C12E0">
            <w:pPr>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 xml:space="preserve">Пожари на депонијама представљају озбиљан проблем али се коментар као и предлог да се дода Мера 2.1.3. Развити програме и активности превенције настанка пожара на депонијама, извештавања грађана о последицама и превентивним мерама и праћења последица пожара на депонијама на здравље и животну средину, не могу посматрати у контекту циркуларне економије. Све мере које се односе на депоновање отпада, санацију постојећих сметлишта као и адекватно управљање депонијама у оквиру регионалних центара за управљање отпадом су предмет Програма за управљање отпадом </w:t>
            </w:r>
            <w:r w:rsidRPr="004027CF">
              <w:rPr>
                <w:rFonts w:ascii="Times New Roman" w:eastAsia="Calibri" w:hAnsi="Times New Roman" w:cs="Times New Roman"/>
                <w:sz w:val="20"/>
                <w:szCs w:val="20"/>
                <w:lang w:val="sr-Cyrl-RS"/>
              </w:rPr>
              <w:lastRenderedPageBreak/>
              <w:t xml:space="preserve">који ближе и детаљније прописује циљеве, мере и активности за целокупно управљање отпадом укључујући и одлагање као које треба да задовољи прописе  заштите од пожара. </w:t>
            </w:r>
          </w:p>
        </w:tc>
      </w:tr>
      <w:tr w:rsidR="003C12E0" w:rsidRPr="004027CF" w14:paraId="123EE79E" w14:textId="77777777" w:rsidTr="00387A21">
        <w:trPr>
          <w:trHeight w:val="1250"/>
          <w:jc w:val="center"/>
        </w:trPr>
        <w:tc>
          <w:tcPr>
            <w:tcW w:w="974" w:type="dxa"/>
          </w:tcPr>
          <w:p w14:paraId="72D8D5E4"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03927C26" w14:textId="6AAAF83C" w:rsidR="003C12E0" w:rsidRPr="002E06C8" w:rsidRDefault="007B71F5" w:rsidP="003C12E0">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25B17C12" w14:textId="6A4291BE"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139.</w:t>
            </w:r>
          </w:p>
        </w:tc>
        <w:tc>
          <w:tcPr>
            <w:tcW w:w="3055" w:type="dxa"/>
          </w:tcPr>
          <w:p w14:paraId="43F0874C"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Мера 2.1.1. Развој система управљања комуналним отпадом кроз ефикасније искоришћење отпада</w:t>
            </w:r>
          </w:p>
          <w:p w14:paraId="7D834167"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Потребно је увести депонијску таксу и депозитни систем за мабалажни отпад.</w:t>
            </w:r>
          </w:p>
          <w:p w14:paraId="24F19635"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3060" w:type="dxa"/>
          </w:tcPr>
          <w:p w14:paraId="3F1B0AC9"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Депонијска такса је практичан економски алат који је у земљама ЕУ дао позитивне резултате када је у питању решавање проблема депоновања оптада без предходног третмана.</w:t>
            </w:r>
          </w:p>
          <w:p w14:paraId="0B79A4E7"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Увођење депозит система у великој мери унапредиће систем примарне селекције, растеретити локална комунална предузећа ове врсте отпада и обезбедити адекватне сировине за рециклажу</w:t>
            </w:r>
          </w:p>
          <w:p w14:paraId="631C36A9"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4197" w:type="dxa"/>
          </w:tcPr>
          <w:p w14:paraId="667D76A5" w14:textId="47F64E80" w:rsidR="00E57B52" w:rsidRPr="004027CF" w:rsidRDefault="00FD75AA" w:rsidP="00E57B52">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18736A9A" w14:textId="77777777" w:rsidR="00E57B52" w:rsidRDefault="00E57B52" w:rsidP="003C12E0">
            <w:pPr>
              <w:widowControl w:val="0"/>
              <w:rPr>
                <w:rFonts w:ascii="Times New Roman" w:eastAsia="Calibri" w:hAnsi="Times New Roman" w:cs="Times New Roman"/>
                <w:sz w:val="20"/>
                <w:szCs w:val="20"/>
                <w:lang w:val="sr-Cyrl-RS"/>
              </w:rPr>
            </w:pPr>
          </w:p>
          <w:p w14:paraId="4650C44B" w14:textId="5B77A7F6"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Програм управљања отпадом у Мери 1.5: Увођење економских инструмената за подстицај промена у сектору управљања комуналним отпадом као покажатељ резултата има  Уведену накнаду за одлагање отпада на несанитарне депоније а у оквиру Активности 1.5.1 је планирано следеће: Реализација припремних активности за пројекат техничке подршке за реформу сектора управљања отпадом (укључујући  дефинисање економских инструмената и увођење депозитног система за амбалажу).</w:t>
            </w:r>
          </w:p>
          <w:p w14:paraId="4C69CF34" w14:textId="4D9AAFFF"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Депонијска такса је укључена у реформу економских инструмената постојећег система управљања отпадом.</w:t>
            </w:r>
          </w:p>
        </w:tc>
      </w:tr>
      <w:tr w:rsidR="003C12E0" w:rsidRPr="002E06C8" w14:paraId="71245757" w14:textId="77777777" w:rsidTr="00387A21">
        <w:trPr>
          <w:trHeight w:val="1250"/>
          <w:jc w:val="center"/>
        </w:trPr>
        <w:tc>
          <w:tcPr>
            <w:tcW w:w="974" w:type="dxa"/>
          </w:tcPr>
          <w:p w14:paraId="096EA059"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740A19E9" w14:textId="7C8EFE8E" w:rsidR="003C12E0" w:rsidRPr="002E06C8" w:rsidRDefault="007B71F5" w:rsidP="003C12E0">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4290FB4E" w14:textId="53FD5870"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139.</w:t>
            </w:r>
          </w:p>
        </w:tc>
        <w:tc>
          <w:tcPr>
            <w:tcW w:w="3055" w:type="dxa"/>
          </w:tcPr>
          <w:p w14:paraId="1A48B698"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Додати Меру 2.1.0 Развој програма смањења стварања отпада и обезбеђивање услова за поправку и поновну употребу ствари пре него што постану отпад</w:t>
            </w:r>
          </w:p>
          <w:p w14:paraId="3DFF3D2E"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w:t>
            </w:r>
          </w:p>
          <w:p w14:paraId="03DAE455"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подршка екодизајну код привреде</w:t>
            </w:r>
          </w:p>
          <w:p w14:paraId="7F764374"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w:t>
            </w:r>
          </w:p>
          <w:p w14:paraId="7706AA48"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подршка поправци уређаја и страви кроз ваучере за поправку</w:t>
            </w:r>
          </w:p>
          <w:p w14:paraId="4F05B56E"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3060" w:type="dxa"/>
          </w:tcPr>
          <w:p w14:paraId="13485538"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Хијерархија управљања отпадом јасно препознаје два прва корака као кључна корака у успостављању система управљања отпадом: 1. Превенција настанка отпада и 2. Поновна употреба/поправка</w:t>
            </w:r>
          </w:p>
          <w:p w14:paraId="58F9F8AB"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Како нигде нисмо пронашли да су ова два корака подржана предлажемо увођење нове мере која би то решила.</w:t>
            </w:r>
          </w:p>
          <w:p w14:paraId="290E0B7D"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4197" w:type="dxa"/>
          </w:tcPr>
          <w:p w14:paraId="6E03D927" w14:textId="422512EC" w:rsidR="00E57B52" w:rsidRDefault="00FD75AA" w:rsidP="003C12E0">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1A1085AE" w14:textId="77777777" w:rsidR="00FD75AA" w:rsidRDefault="00FD75AA" w:rsidP="003C12E0">
            <w:pPr>
              <w:widowControl w:val="0"/>
              <w:rPr>
                <w:rFonts w:ascii="Times New Roman" w:eastAsia="Calibri" w:hAnsi="Times New Roman" w:cs="Times New Roman"/>
                <w:sz w:val="20"/>
                <w:szCs w:val="20"/>
                <w:lang w:val="sr-Cyrl-RS"/>
              </w:rPr>
            </w:pPr>
          </w:p>
          <w:p w14:paraId="0C9BF9EB" w14:textId="6208286D"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Хијерархија управљања отпадом је предмет Програма управљања отпадом и посебним планским документом који је у припреми- План превенције стварања отпада.</w:t>
            </w:r>
          </w:p>
          <w:p w14:paraId="1ADB7BAD" w14:textId="77777777" w:rsidR="003C12E0" w:rsidRPr="004027CF" w:rsidRDefault="003C12E0" w:rsidP="003C12E0">
            <w:pPr>
              <w:widowControl w:val="0"/>
              <w:rPr>
                <w:rFonts w:ascii="Times New Roman" w:eastAsia="Calibri" w:hAnsi="Times New Roman" w:cs="Times New Roman"/>
                <w:sz w:val="20"/>
                <w:szCs w:val="20"/>
                <w:lang w:val="sr-Cyrl-RS"/>
              </w:rPr>
            </w:pPr>
          </w:p>
        </w:tc>
      </w:tr>
      <w:tr w:rsidR="003C12E0" w:rsidRPr="002E06C8" w14:paraId="6CFFA629" w14:textId="77777777" w:rsidTr="00387A21">
        <w:trPr>
          <w:trHeight w:val="1250"/>
          <w:jc w:val="center"/>
        </w:trPr>
        <w:tc>
          <w:tcPr>
            <w:tcW w:w="974" w:type="dxa"/>
          </w:tcPr>
          <w:p w14:paraId="26EBFC48" w14:textId="77777777"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463A13E6" w14:textId="6C19D9F5" w:rsidR="003C12E0" w:rsidRPr="002E06C8" w:rsidRDefault="007B71F5" w:rsidP="003C12E0">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средине</w:t>
            </w:r>
            <w:proofErr w:type="spellEnd"/>
            <w:r w:rsidRPr="00E861E9">
              <w:rPr>
                <w:rFonts w:ascii="Times New Roman" w:eastAsia="Calibri" w:hAnsi="Times New Roman" w:cs="Times New Roman"/>
                <w:sz w:val="20"/>
                <w:szCs w:val="20"/>
              </w:rPr>
              <w:t>“</w:t>
            </w:r>
          </w:p>
        </w:tc>
        <w:tc>
          <w:tcPr>
            <w:tcW w:w="1265" w:type="dxa"/>
          </w:tcPr>
          <w:p w14:paraId="3D1A2BCE" w14:textId="6299BF76" w:rsidR="003C12E0" w:rsidRPr="002E06C8" w:rsidRDefault="00156317" w:rsidP="003C12E0">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140.</w:t>
            </w:r>
          </w:p>
        </w:tc>
        <w:tc>
          <w:tcPr>
            <w:tcW w:w="3055" w:type="dxa"/>
          </w:tcPr>
          <w:p w14:paraId="4809FF1C" w14:textId="77777777" w:rsidR="003C12E0" w:rsidRPr="00056941" w:rsidRDefault="003C12E0" w:rsidP="003C12E0">
            <w:pPr>
              <w:widowControl w:val="0"/>
              <w:rPr>
                <w:rFonts w:ascii="Times New Roman" w:eastAsia="Calibri" w:hAnsi="Times New Roman" w:cs="Times New Roman"/>
                <w:bCs/>
                <w:sz w:val="20"/>
                <w:szCs w:val="20"/>
              </w:rPr>
            </w:pPr>
            <w:r w:rsidRPr="002E06C8">
              <w:rPr>
                <w:rFonts w:ascii="Times New Roman" w:eastAsia="Calibri" w:hAnsi="Times New Roman" w:cs="Times New Roman"/>
                <w:bCs/>
                <w:sz w:val="20"/>
                <w:szCs w:val="20"/>
                <w:lang w:val="sr-Cyrl-RS"/>
              </w:rPr>
              <w:t>Додати Меру 2.1.3. Развити програме и активности превенције настанка пожара на депонијама, извештавања грађана о последицама и превентивним мерама и праћења последица пожара на депонијама на здравље и животну средину</w:t>
            </w:r>
          </w:p>
          <w:p w14:paraId="300F6217" w14:textId="77777777" w:rsidR="003C12E0" w:rsidRPr="002E06C8" w:rsidRDefault="003C12E0" w:rsidP="003C12E0">
            <w:pPr>
              <w:widowControl w:val="0"/>
              <w:rPr>
                <w:rFonts w:ascii="Times New Roman" w:eastAsia="Calibri" w:hAnsi="Times New Roman" w:cs="Times New Roman"/>
                <w:sz w:val="20"/>
                <w:szCs w:val="20"/>
                <w:lang w:val="sr-Cyrl-RS"/>
              </w:rPr>
            </w:pPr>
          </w:p>
        </w:tc>
        <w:tc>
          <w:tcPr>
            <w:tcW w:w="3060" w:type="dxa"/>
          </w:tcPr>
          <w:p w14:paraId="5932E78B" w14:textId="1B001F53"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Последице по здравље људи и животну средину које настају током и након пожара на депонијама морају због своје учесталости и озбиљности имати посебну меру која се тиме бави.</w:t>
            </w:r>
          </w:p>
        </w:tc>
        <w:tc>
          <w:tcPr>
            <w:tcW w:w="4197" w:type="dxa"/>
          </w:tcPr>
          <w:p w14:paraId="0A86F1A7" w14:textId="2353C40C" w:rsidR="00E57B52" w:rsidRPr="004027CF" w:rsidRDefault="00FD75AA" w:rsidP="00E57B52">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6034DA1F" w14:textId="77777777" w:rsidR="00E57B52" w:rsidRDefault="00E57B52" w:rsidP="003C12E0">
            <w:pPr>
              <w:widowControl w:val="0"/>
              <w:rPr>
                <w:rFonts w:ascii="Times New Roman" w:eastAsia="Calibri" w:hAnsi="Times New Roman" w:cs="Times New Roman"/>
                <w:sz w:val="20"/>
                <w:szCs w:val="20"/>
                <w:lang w:val="sr-Cyrl-RS"/>
              </w:rPr>
            </w:pPr>
          </w:p>
          <w:p w14:paraId="10E99B83" w14:textId="2D9A8E9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 </w:t>
            </w:r>
            <w:r w:rsidR="00E57B52">
              <w:rPr>
                <w:rFonts w:ascii="Times New Roman" w:eastAsia="Calibri" w:hAnsi="Times New Roman" w:cs="Times New Roman"/>
                <w:sz w:val="20"/>
                <w:szCs w:val="20"/>
                <w:lang w:val="sr-Cyrl-RS"/>
              </w:rPr>
              <w:t>У</w:t>
            </w:r>
            <w:r w:rsidRPr="004027CF">
              <w:rPr>
                <w:rFonts w:ascii="Times New Roman" w:eastAsia="Calibri" w:hAnsi="Times New Roman" w:cs="Times New Roman"/>
                <w:sz w:val="20"/>
                <w:szCs w:val="20"/>
                <w:lang w:val="sr-Cyrl-RS"/>
              </w:rPr>
              <w:t xml:space="preserve"> </w:t>
            </w:r>
            <w:r w:rsidR="00E57B52">
              <w:rPr>
                <w:rFonts w:ascii="Times New Roman" w:eastAsia="Calibri" w:hAnsi="Times New Roman" w:cs="Times New Roman"/>
                <w:sz w:val="20"/>
                <w:szCs w:val="20"/>
                <w:lang w:val="sr-Cyrl-RS"/>
              </w:rPr>
              <w:t xml:space="preserve">вези са овим коментаром, </w:t>
            </w:r>
            <w:r w:rsidRPr="004027CF">
              <w:rPr>
                <w:rFonts w:ascii="Times New Roman" w:eastAsia="Calibri" w:hAnsi="Times New Roman" w:cs="Times New Roman"/>
                <w:sz w:val="20"/>
                <w:szCs w:val="20"/>
                <w:lang w:val="sr-Cyrl-RS"/>
              </w:rPr>
              <w:t xml:space="preserve"> објашње</w:t>
            </w:r>
            <w:r w:rsidR="00E57B52">
              <w:rPr>
                <w:rFonts w:ascii="Times New Roman" w:eastAsia="Calibri" w:hAnsi="Times New Roman" w:cs="Times New Roman"/>
                <w:sz w:val="20"/>
                <w:szCs w:val="20"/>
                <w:lang w:val="sr-Cyrl-RS"/>
              </w:rPr>
              <w:t>ње</w:t>
            </w:r>
            <w:r w:rsidRPr="004027CF">
              <w:rPr>
                <w:rFonts w:ascii="Times New Roman" w:eastAsia="Calibri" w:hAnsi="Times New Roman" w:cs="Times New Roman"/>
                <w:sz w:val="20"/>
                <w:szCs w:val="20"/>
                <w:lang w:val="sr-Cyrl-RS"/>
              </w:rPr>
              <w:t xml:space="preserve"> </w:t>
            </w:r>
            <w:r w:rsidR="00E57B52">
              <w:rPr>
                <w:rFonts w:ascii="Times New Roman" w:eastAsia="Calibri" w:hAnsi="Times New Roman" w:cs="Times New Roman"/>
                <w:sz w:val="20"/>
                <w:szCs w:val="20"/>
                <w:lang w:val="sr-Cyrl-RS"/>
              </w:rPr>
              <w:t xml:space="preserve">је дато </w:t>
            </w:r>
            <w:r w:rsidRPr="004027CF">
              <w:rPr>
                <w:rFonts w:ascii="Times New Roman" w:eastAsia="Calibri" w:hAnsi="Times New Roman" w:cs="Times New Roman"/>
                <w:sz w:val="20"/>
                <w:szCs w:val="20"/>
                <w:lang w:val="sr-Cyrl-RS"/>
              </w:rPr>
              <w:t>у тексту изнад.</w:t>
            </w:r>
          </w:p>
        </w:tc>
      </w:tr>
      <w:tr w:rsidR="003C12E0" w:rsidRPr="002E06C8" w14:paraId="13B22E58" w14:textId="77777777" w:rsidTr="00387A21">
        <w:trPr>
          <w:trHeight w:val="1250"/>
          <w:jc w:val="center"/>
        </w:trPr>
        <w:tc>
          <w:tcPr>
            <w:tcW w:w="974" w:type="dxa"/>
          </w:tcPr>
          <w:p w14:paraId="251CAFCA" w14:textId="16B7BA1E" w:rsidR="003C12E0" w:rsidRPr="00EC3CAE" w:rsidRDefault="003C12E0" w:rsidP="003C12E0">
            <w:pPr>
              <w:pStyle w:val="ListParagraph"/>
              <w:widowControl w:val="0"/>
              <w:numPr>
                <w:ilvl w:val="0"/>
                <w:numId w:val="46"/>
              </w:numPr>
              <w:rPr>
                <w:rFonts w:ascii="Times New Roman" w:eastAsia="Calibri" w:hAnsi="Times New Roman" w:cs="Times New Roman"/>
                <w:bCs/>
                <w:sz w:val="20"/>
                <w:szCs w:val="20"/>
                <w:lang w:val="sr-Cyrl-RS"/>
              </w:rPr>
            </w:pPr>
          </w:p>
        </w:tc>
        <w:tc>
          <w:tcPr>
            <w:tcW w:w="1394" w:type="dxa"/>
          </w:tcPr>
          <w:p w14:paraId="58909EAA"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НИС а.д. Нови Сад</w:t>
            </w:r>
          </w:p>
        </w:tc>
        <w:tc>
          <w:tcPr>
            <w:tcW w:w="1265" w:type="dxa"/>
          </w:tcPr>
          <w:p w14:paraId="3F23C822" w14:textId="77777777" w:rsidR="003C12E0" w:rsidRPr="002E06C8" w:rsidRDefault="003C12E0" w:rsidP="003C12E0">
            <w:pPr>
              <w:widowControl w:val="0"/>
              <w:rPr>
                <w:rFonts w:ascii="Times New Roman" w:eastAsia="Calibri" w:hAnsi="Times New Roman" w:cs="Times New Roman"/>
                <w:bCs/>
                <w:sz w:val="20"/>
                <w:szCs w:val="20"/>
                <w:lang w:val="sr-Cyrl-RS"/>
              </w:rPr>
            </w:pPr>
            <w:r w:rsidRPr="002E06C8">
              <w:rPr>
                <w:rFonts w:ascii="Times New Roman" w:eastAsia="Calibri" w:hAnsi="Times New Roman" w:cs="Times New Roman"/>
                <w:bCs/>
                <w:sz w:val="20"/>
                <w:szCs w:val="20"/>
                <w:lang w:val="sr-Cyrl-RS"/>
              </w:rPr>
              <w:t>-</w:t>
            </w:r>
          </w:p>
        </w:tc>
        <w:tc>
          <w:tcPr>
            <w:tcW w:w="3055" w:type="dxa"/>
          </w:tcPr>
          <w:p w14:paraId="5AC19B2A"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 xml:space="preserve">Општи коментари и сугестије </w:t>
            </w:r>
          </w:p>
          <w:p w14:paraId="506A79CA" w14:textId="77777777" w:rsidR="003C12E0" w:rsidRPr="002E06C8" w:rsidRDefault="003C12E0" w:rsidP="003C12E0">
            <w:pPr>
              <w:widowControl w:val="0"/>
              <w:rPr>
                <w:rFonts w:ascii="Times New Roman" w:eastAsia="Calibri" w:hAnsi="Times New Roman" w:cs="Times New Roman"/>
                <w:sz w:val="20"/>
                <w:szCs w:val="20"/>
                <w:lang w:val="sr-Cyrl-RS"/>
              </w:rPr>
            </w:pPr>
          </w:p>
          <w:p w14:paraId="1FCF2AED"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1.Увести индикаторе који ће пратити укупну количину сакупљеног отпада из групе посебних токова отпада у односу на количину производа који после употребе постају посебни токови отпада стављених  на тржиште (за сваку врсту отпада из посебних токова).</w:t>
            </w:r>
          </w:p>
          <w:p w14:paraId="69AE9931" w14:textId="77777777" w:rsidR="003C12E0" w:rsidRPr="002E06C8" w:rsidRDefault="003C12E0" w:rsidP="003C12E0">
            <w:pPr>
              <w:widowControl w:val="0"/>
              <w:rPr>
                <w:rFonts w:ascii="Times New Roman" w:eastAsia="Calibri" w:hAnsi="Times New Roman" w:cs="Times New Roman"/>
                <w:sz w:val="20"/>
                <w:szCs w:val="20"/>
                <w:lang w:val="sr-Cyrl-RS"/>
              </w:rPr>
            </w:pPr>
          </w:p>
          <w:p w14:paraId="6A37D77F" w14:textId="77777777" w:rsidR="003C12E0" w:rsidRPr="002E06C8" w:rsidRDefault="003C12E0" w:rsidP="003C12E0">
            <w:pPr>
              <w:widowControl w:val="0"/>
              <w:rPr>
                <w:rFonts w:ascii="Times New Roman" w:eastAsia="Calibri" w:hAnsi="Times New Roman" w:cs="Times New Roman"/>
                <w:sz w:val="20"/>
                <w:szCs w:val="20"/>
                <w:lang w:val="sr-Cyrl-RS"/>
              </w:rPr>
            </w:pPr>
          </w:p>
          <w:p w14:paraId="7B531626" w14:textId="77777777" w:rsidR="003C12E0" w:rsidRPr="002E06C8" w:rsidRDefault="003C12E0" w:rsidP="003C12E0">
            <w:pPr>
              <w:widowControl w:val="0"/>
              <w:rPr>
                <w:rFonts w:ascii="Times New Roman" w:eastAsia="Calibri" w:hAnsi="Times New Roman" w:cs="Times New Roman"/>
                <w:sz w:val="20"/>
                <w:szCs w:val="20"/>
                <w:lang w:val="sr-Cyrl-RS"/>
              </w:rPr>
            </w:pPr>
          </w:p>
          <w:p w14:paraId="3D85A90A" w14:textId="77777777" w:rsidR="003C12E0" w:rsidRPr="002E06C8" w:rsidRDefault="003C12E0" w:rsidP="003C12E0">
            <w:pPr>
              <w:widowControl w:val="0"/>
              <w:rPr>
                <w:rFonts w:ascii="Times New Roman" w:eastAsia="Calibri" w:hAnsi="Times New Roman" w:cs="Times New Roman"/>
                <w:sz w:val="20"/>
                <w:szCs w:val="20"/>
                <w:lang w:val="sr-Cyrl-RS"/>
              </w:rPr>
            </w:pPr>
          </w:p>
          <w:p w14:paraId="4BB2BA93" w14:textId="77777777" w:rsidR="003C12E0" w:rsidRPr="002E06C8" w:rsidRDefault="003C12E0" w:rsidP="003C12E0">
            <w:pPr>
              <w:widowControl w:val="0"/>
              <w:rPr>
                <w:rFonts w:ascii="Times New Roman" w:eastAsia="Calibri" w:hAnsi="Times New Roman" w:cs="Times New Roman"/>
                <w:sz w:val="20"/>
                <w:szCs w:val="20"/>
                <w:lang w:val="sr-Cyrl-RS"/>
              </w:rPr>
            </w:pPr>
          </w:p>
          <w:p w14:paraId="22AC805B" w14:textId="77777777" w:rsidR="003C12E0" w:rsidRPr="002E06C8" w:rsidRDefault="003C12E0" w:rsidP="003C12E0">
            <w:pPr>
              <w:widowControl w:val="0"/>
              <w:rPr>
                <w:rFonts w:ascii="Times New Roman" w:eastAsia="Calibri" w:hAnsi="Times New Roman" w:cs="Times New Roman"/>
                <w:sz w:val="20"/>
                <w:szCs w:val="20"/>
                <w:lang w:val="sr-Cyrl-RS"/>
              </w:rPr>
            </w:pPr>
          </w:p>
          <w:p w14:paraId="4EC4EC90" w14:textId="77777777" w:rsidR="003C12E0" w:rsidRPr="002E06C8" w:rsidRDefault="003C12E0" w:rsidP="003C12E0">
            <w:pPr>
              <w:widowControl w:val="0"/>
              <w:rPr>
                <w:rFonts w:ascii="Times New Roman" w:eastAsia="Calibri" w:hAnsi="Times New Roman" w:cs="Times New Roman"/>
                <w:sz w:val="20"/>
                <w:szCs w:val="20"/>
                <w:lang w:val="sr-Cyrl-RS"/>
              </w:rPr>
            </w:pPr>
          </w:p>
          <w:p w14:paraId="73B4316B" w14:textId="77777777" w:rsidR="003C12E0" w:rsidRPr="002E06C8" w:rsidRDefault="003C12E0" w:rsidP="003C12E0">
            <w:pPr>
              <w:widowControl w:val="0"/>
              <w:rPr>
                <w:rFonts w:ascii="Times New Roman" w:eastAsia="Calibri" w:hAnsi="Times New Roman" w:cs="Times New Roman"/>
                <w:sz w:val="20"/>
                <w:szCs w:val="20"/>
                <w:lang w:val="sr-Cyrl-RS"/>
              </w:rPr>
            </w:pPr>
          </w:p>
          <w:p w14:paraId="62D8BF4B" w14:textId="77777777" w:rsidR="003C12E0" w:rsidRPr="002E06C8" w:rsidRDefault="003C12E0" w:rsidP="003C12E0">
            <w:pPr>
              <w:widowControl w:val="0"/>
              <w:rPr>
                <w:rFonts w:ascii="Times New Roman" w:eastAsia="Calibri" w:hAnsi="Times New Roman" w:cs="Times New Roman"/>
                <w:sz w:val="20"/>
                <w:szCs w:val="20"/>
                <w:lang w:val="sr-Cyrl-RS"/>
              </w:rPr>
            </w:pPr>
          </w:p>
          <w:p w14:paraId="302F8FF7" w14:textId="77777777" w:rsidR="003C12E0" w:rsidRPr="002E06C8" w:rsidRDefault="003C12E0" w:rsidP="003C12E0">
            <w:pPr>
              <w:widowControl w:val="0"/>
              <w:rPr>
                <w:rFonts w:ascii="Times New Roman" w:eastAsia="Calibri" w:hAnsi="Times New Roman" w:cs="Times New Roman"/>
                <w:sz w:val="20"/>
                <w:szCs w:val="20"/>
                <w:lang w:val="sr-Cyrl-RS"/>
              </w:rPr>
            </w:pPr>
          </w:p>
          <w:p w14:paraId="2BB2C9E7" w14:textId="77777777" w:rsidR="003C12E0" w:rsidRPr="002E06C8" w:rsidRDefault="003C12E0" w:rsidP="003C12E0">
            <w:pPr>
              <w:widowControl w:val="0"/>
              <w:rPr>
                <w:rFonts w:ascii="Times New Roman" w:eastAsia="Calibri" w:hAnsi="Times New Roman" w:cs="Times New Roman"/>
                <w:sz w:val="20"/>
                <w:szCs w:val="20"/>
                <w:lang w:val="sr-Cyrl-RS"/>
              </w:rPr>
            </w:pPr>
          </w:p>
          <w:p w14:paraId="04F86E3A" w14:textId="77777777" w:rsidR="003C12E0" w:rsidRPr="002E06C8" w:rsidRDefault="003C12E0" w:rsidP="003C12E0">
            <w:pPr>
              <w:widowControl w:val="0"/>
              <w:rPr>
                <w:rFonts w:ascii="Times New Roman" w:eastAsia="Calibri" w:hAnsi="Times New Roman" w:cs="Times New Roman"/>
                <w:sz w:val="20"/>
                <w:szCs w:val="20"/>
                <w:lang w:val="sr-Cyrl-RS"/>
              </w:rPr>
            </w:pPr>
          </w:p>
          <w:p w14:paraId="49A9493D" w14:textId="77777777" w:rsidR="003C12E0" w:rsidRPr="002E06C8" w:rsidRDefault="003C12E0" w:rsidP="003C12E0">
            <w:pPr>
              <w:widowControl w:val="0"/>
              <w:rPr>
                <w:rFonts w:ascii="Times New Roman" w:eastAsia="Calibri" w:hAnsi="Times New Roman" w:cs="Times New Roman"/>
                <w:sz w:val="20"/>
                <w:szCs w:val="20"/>
                <w:lang w:val="sr-Cyrl-RS"/>
              </w:rPr>
            </w:pPr>
          </w:p>
          <w:p w14:paraId="7E6B7C67" w14:textId="77777777" w:rsidR="003C12E0" w:rsidRPr="002E06C8" w:rsidRDefault="003C12E0" w:rsidP="003C12E0">
            <w:pPr>
              <w:widowControl w:val="0"/>
              <w:rPr>
                <w:rFonts w:ascii="Times New Roman" w:eastAsia="Calibri" w:hAnsi="Times New Roman" w:cs="Times New Roman"/>
                <w:sz w:val="20"/>
                <w:szCs w:val="20"/>
                <w:lang w:val="sr-Cyrl-RS"/>
              </w:rPr>
            </w:pPr>
          </w:p>
          <w:p w14:paraId="0E37E5D1" w14:textId="50AEC0A1" w:rsidR="003C12E0" w:rsidRPr="00056941" w:rsidRDefault="003C12E0" w:rsidP="003C12E0">
            <w:pPr>
              <w:widowControl w:val="0"/>
              <w:rPr>
                <w:rFonts w:ascii="Times New Roman" w:eastAsia="Calibri" w:hAnsi="Times New Roman" w:cs="Times New Roman"/>
                <w:sz w:val="20"/>
                <w:szCs w:val="20"/>
              </w:rPr>
            </w:pPr>
          </w:p>
        </w:tc>
        <w:tc>
          <w:tcPr>
            <w:tcW w:w="3060" w:type="dxa"/>
          </w:tcPr>
          <w:p w14:paraId="5AD80D81" w14:textId="77777777"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Образложење:</w:t>
            </w:r>
          </w:p>
          <w:p w14:paraId="29AEA59D" w14:textId="0DA03F2C" w:rsidR="003C12E0" w:rsidRPr="002E06C8" w:rsidRDefault="003C12E0" w:rsidP="003C12E0">
            <w:pPr>
              <w:widowControl w:val="0"/>
              <w:rPr>
                <w:rFonts w:ascii="Times New Roman" w:eastAsia="Calibri" w:hAnsi="Times New Roman" w:cs="Times New Roman"/>
                <w:sz w:val="20"/>
                <w:szCs w:val="20"/>
                <w:lang w:val="sr-Cyrl-RS"/>
              </w:rPr>
            </w:pPr>
            <w:r w:rsidRPr="002E06C8">
              <w:rPr>
                <w:rFonts w:ascii="Times New Roman" w:eastAsia="Calibri" w:hAnsi="Times New Roman" w:cs="Times New Roman"/>
                <w:sz w:val="20"/>
                <w:szCs w:val="20"/>
                <w:lang w:val="sr-Cyrl-RS"/>
              </w:rPr>
              <w:t>Произвођачи плаћају накнаду за све производе који после употребе постају посебни токови отпада стављене на тржиште  (Прописано законом о накнадама за коришћење јавних добара "Службени гласник РС", r. 95/2018, 49/2019, 86/2019 –усклађени дин. изн.., 156/2020 – усклађени дин. изн.., 15/2021 – доп. усклађених дин. изн.., 15/2023 – усклађени дин. изн.., 92/2023 i 120/2023 – усклађени дин. изн,. – посебни токови отпада), ова средства се користе за организовање сакупљања генерисаног отпада из групе посебних токова отпада (идеја накнаде је управо да се збрињавање отпада плати пре него што се производ стави на тржиште), тако да би ови индикатори могли да послуже као једни од показатеља ефикасности система сакупљања посебних токова отпада, односно основ за дефинисање мера унапређења процеса.</w:t>
            </w:r>
          </w:p>
        </w:tc>
        <w:tc>
          <w:tcPr>
            <w:tcW w:w="4197" w:type="dxa"/>
          </w:tcPr>
          <w:p w14:paraId="21036228" w14:textId="1D5D0622" w:rsidR="003C12E0" w:rsidRPr="004027CF" w:rsidRDefault="00FD75AA" w:rsidP="003C12E0">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p>
          <w:p w14:paraId="19D94D0F" w14:textId="77777777" w:rsidR="003C12E0" w:rsidRPr="004027CF" w:rsidRDefault="003C12E0" w:rsidP="003C12E0">
            <w:pPr>
              <w:widowControl w:val="0"/>
              <w:rPr>
                <w:rFonts w:ascii="Times New Roman" w:eastAsia="Calibri" w:hAnsi="Times New Roman" w:cs="Times New Roman"/>
                <w:sz w:val="20"/>
                <w:szCs w:val="20"/>
                <w:lang w:val="sr-Cyrl-RS"/>
              </w:rPr>
            </w:pPr>
          </w:p>
          <w:p w14:paraId="406DF897"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Агенција за заштиту животне средине води информациону базу података о количини производа који се стављају на тржиште РС и који након тога постају посебни токови отпада. Агенција редовно израђује извештаје о количини производа која се стављају на тржиште, количини сакупљеног, третираног, одложеног извезеног и увезеног тока посебих отпада.</w:t>
            </w:r>
          </w:p>
          <w:p w14:paraId="55E67EEA" w14:textId="77777777" w:rsidR="003C12E0" w:rsidRPr="004027CF" w:rsidRDefault="003C12E0" w:rsidP="003C12E0">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Стратегија у својим циљевима, мерама и показатељима није обухватила посебне токове отпада јер су они детаљно разматрани приликом усвајања Програма управљања отпадом и са њим повезаним Акционим планом.</w:t>
            </w:r>
          </w:p>
          <w:p w14:paraId="069FAA7B" w14:textId="77777777" w:rsidR="003C12E0" w:rsidRPr="004027CF" w:rsidRDefault="003C12E0" w:rsidP="003C12E0">
            <w:pPr>
              <w:widowControl w:val="0"/>
              <w:rPr>
                <w:rFonts w:ascii="Times New Roman" w:eastAsia="Calibri" w:hAnsi="Times New Roman" w:cs="Times New Roman"/>
                <w:sz w:val="20"/>
                <w:szCs w:val="20"/>
                <w:lang w:val="sr-Cyrl-RS"/>
              </w:rPr>
            </w:pPr>
          </w:p>
          <w:p w14:paraId="365BF17F" w14:textId="77777777" w:rsidR="003C12E0" w:rsidRPr="004027CF" w:rsidRDefault="003C12E0" w:rsidP="003C12E0">
            <w:pPr>
              <w:widowControl w:val="0"/>
              <w:rPr>
                <w:rFonts w:ascii="Times New Roman" w:eastAsia="Calibri" w:hAnsi="Times New Roman" w:cs="Times New Roman"/>
                <w:sz w:val="20"/>
                <w:szCs w:val="20"/>
                <w:lang w:val="sr-Cyrl-RS"/>
              </w:rPr>
            </w:pPr>
          </w:p>
          <w:p w14:paraId="004C738D" w14:textId="77777777" w:rsidR="003C12E0" w:rsidRPr="004027CF" w:rsidRDefault="003C12E0" w:rsidP="003C12E0">
            <w:pPr>
              <w:widowControl w:val="0"/>
              <w:rPr>
                <w:rFonts w:ascii="Times New Roman" w:eastAsia="Calibri" w:hAnsi="Times New Roman" w:cs="Times New Roman"/>
                <w:sz w:val="20"/>
                <w:szCs w:val="20"/>
                <w:lang w:val="sr-Cyrl-RS"/>
              </w:rPr>
            </w:pPr>
          </w:p>
          <w:p w14:paraId="0FF9969B" w14:textId="77777777" w:rsidR="003C12E0" w:rsidRPr="004027CF" w:rsidRDefault="003C12E0" w:rsidP="003C12E0">
            <w:pPr>
              <w:widowControl w:val="0"/>
              <w:rPr>
                <w:rFonts w:ascii="Times New Roman" w:eastAsia="Calibri" w:hAnsi="Times New Roman" w:cs="Times New Roman"/>
                <w:sz w:val="20"/>
                <w:szCs w:val="20"/>
                <w:lang w:val="sr-Cyrl-RS"/>
              </w:rPr>
            </w:pPr>
          </w:p>
          <w:p w14:paraId="75137C7E" w14:textId="77777777" w:rsidR="003C12E0" w:rsidRPr="004027CF" w:rsidRDefault="003C12E0" w:rsidP="003C12E0">
            <w:pPr>
              <w:widowControl w:val="0"/>
              <w:rPr>
                <w:rFonts w:ascii="Times New Roman" w:eastAsia="Calibri" w:hAnsi="Times New Roman" w:cs="Times New Roman"/>
                <w:sz w:val="20"/>
                <w:szCs w:val="20"/>
                <w:lang w:val="sr-Cyrl-RS"/>
              </w:rPr>
            </w:pPr>
          </w:p>
          <w:p w14:paraId="079BE139" w14:textId="77777777" w:rsidR="003C12E0" w:rsidRPr="004027CF" w:rsidRDefault="003C12E0" w:rsidP="003C12E0">
            <w:pPr>
              <w:widowControl w:val="0"/>
              <w:rPr>
                <w:rFonts w:ascii="Times New Roman" w:eastAsia="Calibri" w:hAnsi="Times New Roman" w:cs="Times New Roman"/>
                <w:sz w:val="20"/>
                <w:szCs w:val="20"/>
                <w:lang w:val="sr-Cyrl-RS"/>
              </w:rPr>
            </w:pPr>
          </w:p>
          <w:p w14:paraId="28BDC819" w14:textId="77777777" w:rsidR="003C12E0" w:rsidRPr="004027CF" w:rsidRDefault="003C12E0" w:rsidP="003C12E0">
            <w:pPr>
              <w:widowControl w:val="0"/>
              <w:rPr>
                <w:rFonts w:ascii="Times New Roman" w:eastAsia="Calibri" w:hAnsi="Times New Roman" w:cs="Times New Roman"/>
                <w:sz w:val="20"/>
                <w:szCs w:val="20"/>
              </w:rPr>
            </w:pPr>
          </w:p>
        </w:tc>
      </w:tr>
    </w:tbl>
    <w:p w14:paraId="0B68FA7B" w14:textId="77777777" w:rsidR="004C6D31" w:rsidRPr="00E861E9" w:rsidRDefault="004C6D31">
      <w:pPr>
        <w:rPr>
          <w:rFonts w:ascii="Times New Roman" w:hAnsi="Times New Roman" w:cs="Times New Roman"/>
        </w:rPr>
      </w:pPr>
    </w:p>
    <w:p w14:paraId="0FDA012A" w14:textId="67B7727C" w:rsidR="006E6DAF" w:rsidRPr="004027CF" w:rsidRDefault="006E6DAF" w:rsidP="004027CF">
      <w:pPr>
        <w:ind w:left="360"/>
        <w:rPr>
          <w:rFonts w:ascii="Times New Roman" w:hAnsi="Times New Roman" w:cs="Times New Roman"/>
          <w:b/>
          <w:bCs/>
        </w:rPr>
      </w:pPr>
    </w:p>
    <w:tbl>
      <w:tblPr>
        <w:tblStyle w:val="TableGrid"/>
        <w:tblW w:w="13765" w:type="dxa"/>
        <w:jc w:val="center"/>
        <w:tblLayout w:type="fixed"/>
        <w:tblLook w:val="04A0" w:firstRow="1" w:lastRow="0" w:firstColumn="1" w:lastColumn="0" w:noHBand="0" w:noVBand="1"/>
      </w:tblPr>
      <w:tblGrid>
        <w:gridCol w:w="851"/>
        <w:gridCol w:w="16"/>
        <w:gridCol w:w="1378"/>
        <w:gridCol w:w="1265"/>
        <w:gridCol w:w="3055"/>
        <w:gridCol w:w="3060"/>
        <w:gridCol w:w="4140"/>
      </w:tblGrid>
      <w:tr w:rsidR="00B955DE" w:rsidRPr="00FE2CFD" w14:paraId="51DC97A8" w14:textId="77777777" w:rsidTr="008234B6">
        <w:trPr>
          <w:jc w:val="center"/>
        </w:trPr>
        <w:tc>
          <w:tcPr>
            <w:tcW w:w="13765" w:type="dxa"/>
            <w:gridSpan w:val="7"/>
            <w:shd w:val="clear" w:color="auto" w:fill="D9D9D9" w:themeFill="background1" w:themeFillShade="D9"/>
          </w:tcPr>
          <w:p w14:paraId="77CD9284" w14:textId="77777777" w:rsidR="00B955DE" w:rsidRPr="004027CF" w:rsidRDefault="00B955DE" w:rsidP="00367932">
            <w:pPr>
              <w:ind w:left="360" w:hanging="187"/>
              <w:rPr>
                <w:rFonts w:ascii="Times New Roman" w:hAnsi="Times New Roman" w:cs="Times New Roman"/>
                <w:b/>
                <w:bC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3 </w:t>
            </w:r>
            <w:r w:rsidRPr="004027CF">
              <w:rPr>
                <w:rFonts w:ascii="Times New Roman" w:hAnsi="Times New Roman" w:cs="Times New Roman"/>
                <w:b/>
                <w:bCs/>
              </w:rPr>
              <w:t xml:space="preserve">– </w:t>
            </w:r>
            <w:proofErr w:type="spellStart"/>
            <w:r w:rsidRPr="004027CF">
              <w:rPr>
                <w:rFonts w:ascii="Times New Roman" w:hAnsi="Times New Roman" w:cs="Times New Roman"/>
                <w:b/>
                <w:bCs/>
              </w:rPr>
              <w:t>Смањење</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загађења</w:t>
            </w:r>
            <w:proofErr w:type="spellEnd"/>
          </w:p>
          <w:p w14:paraId="7C688C55" w14:textId="77777777" w:rsidR="00B955DE" w:rsidRPr="00FE2CFD" w:rsidRDefault="00B955DE" w:rsidP="00367932">
            <w:pPr>
              <w:ind w:hanging="187"/>
              <w:rPr>
                <w:rFonts w:ascii="Times New Roman" w:hAnsi="Times New Roman" w:cs="Times New Roman"/>
                <w:b/>
                <w:sz w:val="20"/>
                <w:szCs w:val="20"/>
              </w:rPr>
            </w:pPr>
          </w:p>
        </w:tc>
      </w:tr>
      <w:tr w:rsidR="004C6D31" w:rsidRPr="00FE2CFD" w14:paraId="62E32285" w14:textId="77777777" w:rsidTr="00387A21">
        <w:trPr>
          <w:jc w:val="center"/>
        </w:trPr>
        <w:tc>
          <w:tcPr>
            <w:tcW w:w="867" w:type="dxa"/>
            <w:gridSpan w:val="2"/>
            <w:shd w:val="clear" w:color="auto" w:fill="D9D9D9" w:themeFill="background1" w:themeFillShade="D9"/>
          </w:tcPr>
          <w:p w14:paraId="396B6DA4" w14:textId="77777777" w:rsidR="004C6D31" w:rsidRPr="00FE2CFD" w:rsidRDefault="004C6D31" w:rsidP="00727B02">
            <w:pPr>
              <w:pStyle w:val="ListParagraph"/>
              <w:ind w:left="164"/>
              <w:rPr>
                <w:rFonts w:ascii="Times New Roman" w:hAnsi="Times New Roman" w:cs="Times New Roman"/>
                <w:b/>
                <w:sz w:val="20"/>
                <w:szCs w:val="20"/>
              </w:rPr>
            </w:pPr>
            <w:proofErr w:type="spellStart"/>
            <w:r w:rsidRPr="00FE2CFD">
              <w:rPr>
                <w:rFonts w:ascii="Times New Roman" w:hAnsi="Times New Roman" w:cs="Times New Roman"/>
                <w:b/>
                <w:sz w:val="20"/>
                <w:szCs w:val="20"/>
              </w:rPr>
              <w:t>Ред</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
        </w:tc>
        <w:tc>
          <w:tcPr>
            <w:tcW w:w="1378" w:type="dxa"/>
            <w:shd w:val="clear" w:color="auto" w:fill="D9D9D9" w:themeFill="background1" w:themeFillShade="D9"/>
          </w:tcPr>
          <w:p w14:paraId="695A0E0F" w14:textId="77777777" w:rsidR="004C6D31" w:rsidRPr="00FE2CFD" w:rsidRDefault="004C6D31" w:rsidP="00727B02">
            <w:pPr>
              <w:rPr>
                <w:rFonts w:ascii="Times New Roman" w:hAnsi="Times New Roman" w:cs="Times New Roman"/>
                <w:b/>
                <w:sz w:val="20"/>
                <w:szCs w:val="20"/>
              </w:rPr>
            </w:pPr>
            <w:proofErr w:type="spellStart"/>
            <w:r w:rsidRPr="00FE2CFD">
              <w:rPr>
                <w:rFonts w:ascii="Times New Roman" w:hAnsi="Times New Roman" w:cs="Times New Roman"/>
                <w:b/>
                <w:sz w:val="20"/>
                <w:szCs w:val="20"/>
              </w:rPr>
              <w:t>Подносилац</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3EDA3B5A" w14:textId="77777777" w:rsidR="004C6D31" w:rsidRPr="00FE2CFD" w:rsidRDefault="004C6D31" w:rsidP="00727B02">
            <w:pPr>
              <w:rPr>
                <w:rFonts w:ascii="Times New Roman" w:hAnsi="Times New Roman" w:cs="Times New Roman"/>
                <w:b/>
                <w:sz w:val="20"/>
                <w:szCs w:val="20"/>
              </w:rPr>
            </w:pPr>
            <w:proofErr w:type="spellStart"/>
            <w:r w:rsidRPr="00FE2CFD">
              <w:rPr>
                <w:rFonts w:ascii="Times New Roman" w:hAnsi="Times New Roman" w:cs="Times New Roman"/>
                <w:b/>
                <w:sz w:val="20"/>
                <w:szCs w:val="20"/>
              </w:rPr>
              <w:t>Број</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странице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5523C6BB" w14:textId="77777777" w:rsidR="004C6D31" w:rsidRPr="00FE2CFD" w:rsidRDefault="004C6D31" w:rsidP="00727B02">
            <w:pPr>
              <w:rPr>
                <w:rFonts w:ascii="Times New Roman" w:hAnsi="Times New Roman" w:cs="Times New Roman"/>
                <w:b/>
                <w:sz w:val="20"/>
                <w:szCs w:val="20"/>
              </w:rPr>
            </w:pPr>
            <w:proofErr w:type="spellStart"/>
            <w:r w:rsidRPr="00FE2CFD">
              <w:rPr>
                <w:rFonts w:ascii="Times New Roman" w:hAnsi="Times New Roman" w:cs="Times New Roman"/>
                <w:b/>
                <w:sz w:val="20"/>
                <w:szCs w:val="20"/>
              </w:rPr>
              <w:t>Текст</w:t>
            </w:r>
            <w:proofErr w:type="spellEnd"/>
            <w:r w:rsidRPr="00FE2CFD">
              <w:rPr>
                <w:rFonts w:ascii="Times New Roman" w:hAnsi="Times New Roman" w:cs="Times New Roman"/>
                <w:b/>
                <w:sz w:val="20"/>
                <w:szCs w:val="20"/>
              </w:rPr>
              <w:t xml:space="preserve"> у </w:t>
            </w:r>
            <w:proofErr w:type="spellStart"/>
            <w:r w:rsidRPr="00FE2CFD">
              <w:rPr>
                <w:rFonts w:ascii="Times New Roman" w:hAnsi="Times New Roman" w:cs="Times New Roman"/>
                <w:b/>
                <w:sz w:val="20"/>
                <w:szCs w:val="20"/>
              </w:rPr>
              <w:t>Стратегији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који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588BE85F" w14:textId="77777777" w:rsidR="004C6D31" w:rsidRPr="00FE2CFD" w:rsidRDefault="004C6D31" w:rsidP="00727B02">
            <w:pPr>
              <w:rPr>
                <w:rFonts w:ascii="Times New Roman" w:hAnsi="Times New Roman" w:cs="Times New Roman"/>
                <w:b/>
                <w:sz w:val="20"/>
                <w:szCs w:val="20"/>
              </w:rPr>
            </w:pPr>
            <w:proofErr w:type="spellStart"/>
            <w:r w:rsidRPr="00FE2CFD">
              <w:rPr>
                <w:rFonts w:ascii="Times New Roman" w:hAnsi="Times New Roman" w:cs="Times New Roman"/>
                <w:b/>
                <w:sz w:val="20"/>
                <w:szCs w:val="20"/>
              </w:rPr>
              <w:t>Коментар</w:t>
            </w:r>
            <w:proofErr w:type="spellEnd"/>
          </w:p>
        </w:tc>
        <w:tc>
          <w:tcPr>
            <w:tcW w:w="4140" w:type="dxa"/>
            <w:shd w:val="clear" w:color="auto" w:fill="D9D9D9" w:themeFill="background1" w:themeFillShade="D9"/>
          </w:tcPr>
          <w:p w14:paraId="0A5E68B2" w14:textId="77777777" w:rsidR="004C6D31" w:rsidRPr="00FE2CFD" w:rsidRDefault="004C6D31" w:rsidP="00727B02">
            <w:pPr>
              <w:rPr>
                <w:rFonts w:ascii="Times New Roman" w:hAnsi="Times New Roman" w:cs="Times New Roman"/>
                <w:b/>
                <w:sz w:val="20"/>
                <w:szCs w:val="20"/>
              </w:rPr>
            </w:pPr>
            <w:proofErr w:type="spellStart"/>
            <w:r w:rsidRPr="00FE2CFD">
              <w:rPr>
                <w:rFonts w:ascii="Times New Roman" w:hAnsi="Times New Roman" w:cs="Times New Roman"/>
                <w:b/>
                <w:sz w:val="20"/>
                <w:szCs w:val="20"/>
              </w:rPr>
              <w:t>Одговор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на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коментар</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w:t>
            </w:r>
            <w:proofErr w:type="spellStart"/>
            <w:r w:rsidRPr="00FE2CFD">
              <w:rPr>
                <w:rFonts w:ascii="Times New Roman" w:hAnsi="Times New Roman" w:cs="Times New Roman"/>
                <w:b/>
                <w:sz w:val="20"/>
                <w:szCs w:val="20"/>
              </w:rPr>
              <w:t>не</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прихвата</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се</w:t>
            </w:r>
            <w:proofErr w:type="spellEnd"/>
            <w:r w:rsidRPr="00FE2CFD">
              <w:rPr>
                <w:rFonts w:ascii="Times New Roman" w:hAnsi="Times New Roman" w:cs="Times New Roman"/>
                <w:b/>
                <w:sz w:val="20"/>
                <w:szCs w:val="20"/>
              </w:rPr>
              <w:t xml:space="preserve"> и </w:t>
            </w:r>
            <w:proofErr w:type="spellStart"/>
            <w:r w:rsidRPr="00FE2CFD">
              <w:rPr>
                <w:rFonts w:ascii="Times New Roman" w:hAnsi="Times New Roman" w:cs="Times New Roman"/>
                <w:b/>
                <w:sz w:val="20"/>
                <w:szCs w:val="20"/>
              </w:rPr>
              <w:t>нови</w:t>
            </w:r>
            <w:proofErr w:type="spellEnd"/>
            <w:r w:rsidRPr="00FE2CFD">
              <w:rPr>
                <w:rFonts w:ascii="Times New Roman" w:hAnsi="Times New Roman" w:cs="Times New Roman"/>
                <w:b/>
                <w:sz w:val="20"/>
                <w:szCs w:val="20"/>
              </w:rPr>
              <w:t xml:space="preserve"> </w:t>
            </w:r>
            <w:proofErr w:type="spellStart"/>
            <w:r w:rsidRPr="00FE2CFD">
              <w:rPr>
                <w:rFonts w:ascii="Times New Roman" w:hAnsi="Times New Roman" w:cs="Times New Roman"/>
                <w:b/>
                <w:sz w:val="20"/>
                <w:szCs w:val="20"/>
              </w:rPr>
              <w:t>текст</w:t>
            </w:r>
            <w:proofErr w:type="spellEnd"/>
            <w:r w:rsidR="006E6DAF" w:rsidRPr="00FE2CFD">
              <w:rPr>
                <w:rFonts w:ascii="Times New Roman" w:hAnsi="Times New Roman" w:cs="Times New Roman"/>
                <w:b/>
                <w:sz w:val="20"/>
                <w:szCs w:val="20"/>
              </w:rPr>
              <w:t>)</w:t>
            </w:r>
            <w:r w:rsidRPr="00FE2CFD">
              <w:rPr>
                <w:rFonts w:ascii="Times New Roman" w:hAnsi="Times New Roman" w:cs="Times New Roman"/>
                <w:b/>
                <w:sz w:val="20"/>
                <w:szCs w:val="20"/>
              </w:rPr>
              <w:t xml:space="preserve"> </w:t>
            </w:r>
          </w:p>
        </w:tc>
      </w:tr>
      <w:tr w:rsidR="005466CC" w:rsidRPr="00FE2CFD" w14:paraId="685DEB46" w14:textId="77777777" w:rsidTr="00387A21">
        <w:trPr>
          <w:trHeight w:val="300"/>
          <w:jc w:val="center"/>
        </w:trPr>
        <w:tc>
          <w:tcPr>
            <w:tcW w:w="867" w:type="dxa"/>
            <w:gridSpan w:val="2"/>
          </w:tcPr>
          <w:p w14:paraId="3EB02873" w14:textId="77777777" w:rsidR="005466CC" w:rsidRPr="00FE2CFD" w:rsidRDefault="005466CC" w:rsidP="005466CC">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070C9F58" w14:textId="524F695A" w:rsidR="005466CC" w:rsidRPr="00FE2CFD" w:rsidRDefault="005466CC" w:rsidP="005466CC">
            <w:pPr>
              <w:widowControl w:val="0"/>
              <w:rPr>
                <w:rFonts w:ascii="Times New Roman" w:eastAsia="Calibri" w:hAnsi="Times New Roman" w:cs="Times New Roman"/>
                <w:sz w:val="20"/>
                <w:szCs w:val="20"/>
                <w:lang w:val="sr-Cyrl-RS"/>
              </w:rPr>
            </w:pPr>
            <w:r w:rsidRPr="00FE2CFD">
              <w:rPr>
                <w:rFonts w:ascii="Times New Roman" w:eastAsia="Calibri" w:hAnsi="Times New Roman" w:cs="Times New Roman"/>
                <w:sz w:val="20"/>
                <w:szCs w:val="20"/>
                <w:lang w:val="sr-Cyrl-RS"/>
              </w:rPr>
              <w:t>Привредна комора Србије</w:t>
            </w:r>
          </w:p>
        </w:tc>
        <w:tc>
          <w:tcPr>
            <w:tcW w:w="1265" w:type="dxa"/>
          </w:tcPr>
          <w:p w14:paraId="5FEFA4D7" w14:textId="3F530E79"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 xml:space="preserve">Страна 71 </w:t>
            </w:r>
          </w:p>
          <w:p w14:paraId="0A49A519" w14:textId="77777777" w:rsidR="005466CC" w:rsidRPr="00FE2CFD" w:rsidRDefault="005466CC" w:rsidP="005466CC">
            <w:pPr>
              <w:widowControl w:val="0"/>
              <w:rPr>
                <w:rFonts w:ascii="Times New Roman" w:eastAsia="Calibri" w:hAnsi="Times New Roman" w:cs="Times New Roman"/>
                <w:bCs/>
                <w:sz w:val="20"/>
                <w:szCs w:val="20"/>
              </w:rPr>
            </w:pPr>
          </w:p>
        </w:tc>
        <w:tc>
          <w:tcPr>
            <w:tcW w:w="3055" w:type="dxa"/>
          </w:tcPr>
          <w:p w14:paraId="28DAD0ED" w14:textId="77777777"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 xml:space="preserve">На </w:t>
            </w:r>
            <w:r w:rsidRPr="00FE2CFD">
              <w:rPr>
                <w:rFonts w:ascii="Times New Roman" w:hAnsi="Times New Roman" w:cs="Times New Roman"/>
                <w:b/>
                <w:bCs/>
                <w:sz w:val="20"/>
                <w:szCs w:val="20"/>
                <w:lang w:val="sr-Cyrl-RS"/>
              </w:rPr>
              <w:t>страни 72</w:t>
            </w:r>
            <w:r w:rsidRPr="00FE2CFD">
              <w:rPr>
                <w:rFonts w:ascii="Times New Roman" w:hAnsi="Times New Roman" w:cs="Times New Roman"/>
                <w:bCs/>
                <w:sz w:val="20"/>
                <w:szCs w:val="20"/>
                <w:lang w:val="sr-Cyrl-RS"/>
              </w:rPr>
              <w:t>. нацрта након последњег става додати следеће:</w:t>
            </w:r>
          </w:p>
          <w:p w14:paraId="6D8DDE6D" w14:textId="77777777"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Latn-RS"/>
              </w:rPr>
              <w:t>’’</w:t>
            </w:r>
            <w:r w:rsidRPr="00FE2CFD">
              <w:rPr>
                <w:rFonts w:ascii="Times New Roman" w:hAnsi="Times New Roman" w:cs="Times New Roman"/>
                <w:bCs/>
                <w:sz w:val="20"/>
                <w:szCs w:val="20"/>
                <w:lang w:val="sr-Cyrl-RS"/>
              </w:rPr>
              <w:t xml:space="preserve">У циљу дугорочног и одрживог развоја система јавног водоснабдевања, као и повећања квалитета воде за пиће у Републици Србији и очувања животне средине, живота и здравља грађана Републике Србије из система јавног водоснабдевања морају се избацити из употребе опасне материје из Класе 2 (отровни гасови) које константно представљају опасност и ризик највишег нивоа. </w:t>
            </w:r>
          </w:p>
          <w:p w14:paraId="769ADCA0" w14:textId="77777777"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 xml:space="preserve">Друга најчешће коришћена хемикалија за дезинфекцију пијаће воде је течни натријум хипохлорит концентрације преко 10% (жавелова вода, технички натријум хипохлорит) који носи ознаку изазива тешке опекотине коже и оштећење ока, веома токсичан по живи свет у води, токсичан по живи свет у води са дугорочним последицама и може бит корозиван за метале. Као нус појава чувања и дозирања у пијаћу воду јавља се нуспродукти дезинфекције као што су хлорити и хлорати који су токсични. </w:t>
            </w:r>
          </w:p>
          <w:p w14:paraId="464F776A" w14:textId="2E0EEF05" w:rsidR="005466CC" w:rsidRPr="00FE2CFD" w:rsidRDefault="005466CC" w:rsidP="005466CC">
            <w:pPr>
              <w:widowControl w:val="0"/>
              <w:rPr>
                <w:rFonts w:ascii="Times New Roman" w:eastAsia="Calibri" w:hAnsi="Times New Roman" w:cs="Times New Roman"/>
                <w:sz w:val="20"/>
                <w:szCs w:val="20"/>
              </w:rPr>
            </w:pPr>
            <w:r w:rsidRPr="00FE2CFD">
              <w:rPr>
                <w:rFonts w:ascii="Times New Roman" w:hAnsi="Times New Roman" w:cs="Times New Roman"/>
                <w:bCs/>
                <w:sz w:val="20"/>
                <w:szCs w:val="20"/>
                <w:lang w:val="sr-Cyrl-RS"/>
              </w:rPr>
              <w:t xml:space="preserve">Производња активног хлора на месту потрошње електролизом воденог раствора соли је </w:t>
            </w:r>
            <w:r w:rsidRPr="00FE2CFD">
              <w:rPr>
                <w:rFonts w:ascii="Times New Roman" w:hAnsi="Times New Roman" w:cs="Times New Roman"/>
                <w:bCs/>
                <w:sz w:val="20"/>
                <w:szCs w:val="20"/>
                <w:lang w:val="sr-Cyrl-RS"/>
              </w:rPr>
              <w:lastRenderedPageBreak/>
              <w:t>еколошко решење које је потпуно безбедно по живот и здравље људи и по животну средину и као такво је препоручено за примену.``</w:t>
            </w:r>
          </w:p>
        </w:tc>
        <w:tc>
          <w:tcPr>
            <w:tcW w:w="3060" w:type="dxa"/>
          </w:tcPr>
          <w:p w14:paraId="387B014B" w14:textId="77777777" w:rsidR="005466CC" w:rsidRPr="00FE2CFD" w:rsidRDefault="005466CC" w:rsidP="005466CC">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lastRenderedPageBreak/>
              <w:t>Регулисано директивама, законском и подзаконском регулативом земаља чланица ЕУ:</w:t>
            </w:r>
          </w:p>
          <w:p w14:paraId="71A4F459" w14:textId="61ED76A2" w:rsidR="005466CC" w:rsidRPr="00FE2CFD" w:rsidRDefault="005466CC" w:rsidP="005466CC">
            <w:pPr>
              <w:widowControl w:val="0"/>
              <w:rPr>
                <w:rFonts w:ascii="Times New Roman" w:eastAsia="Calibri" w:hAnsi="Times New Roman" w:cs="Times New Roman"/>
                <w:sz w:val="20"/>
                <w:szCs w:val="20"/>
              </w:rPr>
            </w:pPr>
            <w:r w:rsidRPr="00FE2CFD">
              <w:rPr>
                <w:rFonts w:ascii="Times New Roman" w:hAnsi="Times New Roman" w:cs="Times New Roman"/>
                <w:bCs/>
                <w:sz w:val="20"/>
                <w:szCs w:val="20"/>
                <w:lang w:val="ru-RU"/>
              </w:rPr>
              <w:t xml:space="preserve">Примена опасних материја из Класе 2 (отровни гасови) је најчешћа у системима јавног водоснабдевања у Републици Србији. Гасни хлор (отровни гас – бојни отров) је најчешће коришћено средство за дезинфекцију пијаће воде, иако спада у категорију бојних отрова, а истројим примене у ратним условима од Првог светског рата па до данас. </w:t>
            </w:r>
            <w:r w:rsidRPr="00FE2CFD">
              <w:rPr>
                <w:rFonts w:ascii="Times New Roman" w:hAnsi="Times New Roman" w:cs="Times New Roman"/>
                <w:bCs/>
                <w:sz w:val="20"/>
                <w:szCs w:val="20"/>
                <w:lang w:val="sr-Cyrl-RS"/>
              </w:rPr>
              <w:t>У ЕУ, САД-у, земљама ЦИС</w:t>
            </w:r>
            <w:r w:rsidRPr="00FE2CFD">
              <w:rPr>
                <w:rFonts w:ascii="Times New Roman" w:hAnsi="Times New Roman" w:cs="Times New Roman"/>
                <w:bCs/>
                <w:sz w:val="20"/>
                <w:szCs w:val="20"/>
                <w:lang w:val="sr-Latn-RS"/>
              </w:rPr>
              <w:t>-a</w:t>
            </w:r>
            <w:r w:rsidRPr="00FE2CFD">
              <w:rPr>
                <w:rFonts w:ascii="Times New Roman" w:hAnsi="Times New Roman" w:cs="Times New Roman"/>
                <w:bCs/>
                <w:sz w:val="20"/>
                <w:szCs w:val="20"/>
                <w:lang w:val="sr-Cyrl-RS"/>
              </w:rPr>
              <w:t xml:space="preserve"> гасни хлор и опасне материје су избачене и забрањене за употребу у обради и третману пијаће воде, а посебно у дезинфекцији. Производња активног хлора на месту потрошње електролизом воденог раствора соли је еколошко решење које је потпуно безбедно по живот и здравље људи и по животну средину и као такво је препоручено за примену. Производња активног хлора на месту потрошње дефинисана је правилима </w:t>
            </w:r>
            <w:r w:rsidRPr="00FE2CFD">
              <w:rPr>
                <w:rFonts w:ascii="Times New Roman" w:hAnsi="Times New Roman" w:cs="Times New Roman"/>
                <w:bCs/>
                <w:sz w:val="20"/>
                <w:szCs w:val="20"/>
                <w:lang w:val="sr-Latn-RS"/>
              </w:rPr>
              <w:t>ECHA</w:t>
            </w:r>
            <w:r w:rsidRPr="00FE2CFD">
              <w:rPr>
                <w:rFonts w:ascii="Times New Roman" w:hAnsi="Times New Roman" w:cs="Times New Roman"/>
                <w:bCs/>
                <w:sz w:val="20"/>
                <w:szCs w:val="20"/>
                <w:lang w:val="sr-Cyrl-RS"/>
              </w:rPr>
              <w:t xml:space="preserve"> и налази се на Листи активних материја по члану 95.</w:t>
            </w:r>
            <w:r w:rsidRPr="00FE2CFD">
              <w:rPr>
                <w:rFonts w:ascii="Times New Roman" w:hAnsi="Times New Roman" w:cs="Times New Roman"/>
                <w:bCs/>
                <w:sz w:val="20"/>
                <w:szCs w:val="20"/>
                <w:lang w:val="sr-Latn-RS"/>
              </w:rPr>
              <w:t xml:space="preserve"> </w:t>
            </w:r>
            <w:r w:rsidRPr="00FE2CFD">
              <w:rPr>
                <w:rStyle w:val="rynqvb"/>
                <w:rFonts w:ascii="Times New Roman" w:hAnsi="Times New Roman" w:cs="Times New Roman"/>
                <w:sz w:val="20"/>
                <w:szCs w:val="20"/>
                <w:lang w:val="sr-Latn-RS"/>
              </w:rPr>
              <w:t xml:space="preserve">EFSA </w:t>
            </w:r>
            <w:r w:rsidRPr="00FE2CFD">
              <w:rPr>
                <w:rStyle w:val="rynqvb"/>
                <w:rFonts w:ascii="Times New Roman" w:hAnsi="Times New Roman" w:cs="Times New Roman"/>
                <w:sz w:val="20"/>
                <w:szCs w:val="20"/>
              </w:rPr>
              <w:t>и</w:t>
            </w:r>
            <w:r w:rsidRPr="00FE2CFD">
              <w:rPr>
                <w:rStyle w:val="rynqvb"/>
                <w:rFonts w:ascii="Times New Roman" w:hAnsi="Times New Roman" w:cs="Times New Roman"/>
                <w:sz w:val="20"/>
                <w:szCs w:val="20"/>
                <w:lang w:val="sr-Latn-RS"/>
              </w:rPr>
              <w:t xml:space="preserve"> ECHA </w:t>
            </w:r>
            <w:r w:rsidRPr="00FE2CFD">
              <w:rPr>
                <w:rStyle w:val="rynqvb"/>
                <w:rFonts w:ascii="Times New Roman" w:hAnsi="Times New Roman" w:cs="Times New Roman"/>
                <w:sz w:val="20"/>
                <w:szCs w:val="20"/>
                <w:lang w:val="sr-Cyrl-RS"/>
              </w:rPr>
              <w:t>тренутно раде на</w:t>
            </w:r>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израд</w:t>
            </w:r>
            <w:proofErr w:type="spellEnd"/>
            <w:r w:rsidRPr="00FE2CFD">
              <w:rPr>
                <w:rStyle w:val="rynqvb"/>
                <w:rFonts w:ascii="Times New Roman" w:hAnsi="Times New Roman" w:cs="Times New Roman"/>
                <w:sz w:val="20"/>
                <w:szCs w:val="20"/>
                <w:lang w:val="sr-Cyrl-RS"/>
              </w:rPr>
              <w:t>и</w:t>
            </w:r>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Водича</w:t>
            </w:r>
            <w:proofErr w:type="spellEnd"/>
            <w:r w:rsidRPr="00FE2CFD">
              <w:rPr>
                <w:rStyle w:val="rynqvb"/>
                <w:rFonts w:ascii="Times New Roman" w:hAnsi="Times New Roman" w:cs="Times New Roman"/>
                <w:sz w:val="20"/>
                <w:szCs w:val="20"/>
                <w:lang w:val="sr-Latn-RS"/>
              </w:rPr>
              <w:t xml:space="preserve"> </w:t>
            </w:r>
            <w:r w:rsidRPr="00FE2CFD">
              <w:rPr>
                <w:rStyle w:val="rynqvb"/>
                <w:rFonts w:ascii="Times New Roman" w:hAnsi="Times New Roman" w:cs="Times New Roman"/>
                <w:sz w:val="20"/>
                <w:szCs w:val="20"/>
              </w:rPr>
              <w:t>о</w:t>
            </w:r>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утицају</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процеса</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пречишћавања</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воде</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на</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остатке</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активних</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супстанци</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или</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њихових</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lastRenderedPageBreak/>
              <w:t>метаболита</w:t>
            </w:r>
            <w:proofErr w:type="spellEnd"/>
            <w:r w:rsidRPr="00FE2CFD">
              <w:rPr>
                <w:rStyle w:val="rynqvb"/>
                <w:rFonts w:ascii="Times New Roman" w:hAnsi="Times New Roman" w:cs="Times New Roman"/>
                <w:sz w:val="20"/>
                <w:szCs w:val="20"/>
                <w:lang w:val="sr-Latn-RS"/>
              </w:rPr>
              <w:t xml:space="preserve"> </w:t>
            </w:r>
            <w:r w:rsidRPr="00FE2CFD">
              <w:rPr>
                <w:rStyle w:val="rynqvb"/>
                <w:rFonts w:ascii="Times New Roman" w:hAnsi="Times New Roman" w:cs="Times New Roman"/>
                <w:sz w:val="20"/>
                <w:szCs w:val="20"/>
              </w:rPr>
              <w:t>у</w:t>
            </w:r>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води</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захваћеној</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за</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производњу</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воде</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за</w:t>
            </w:r>
            <w:proofErr w:type="spellEnd"/>
            <w:r w:rsidRPr="00FE2CFD">
              <w:rPr>
                <w:rStyle w:val="rynqvb"/>
                <w:rFonts w:ascii="Times New Roman" w:hAnsi="Times New Roman" w:cs="Times New Roman"/>
                <w:sz w:val="20"/>
                <w:szCs w:val="20"/>
                <w:lang w:val="sr-Latn-RS"/>
              </w:rPr>
              <w:t xml:space="preserve"> </w:t>
            </w:r>
            <w:proofErr w:type="spellStart"/>
            <w:r w:rsidRPr="00FE2CFD">
              <w:rPr>
                <w:rStyle w:val="rynqvb"/>
                <w:rFonts w:ascii="Times New Roman" w:hAnsi="Times New Roman" w:cs="Times New Roman"/>
                <w:sz w:val="20"/>
                <w:szCs w:val="20"/>
              </w:rPr>
              <w:t>пиће</w:t>
            </w:r>
            <w:proofErr w:type="spellEnd"/>
            <w:r w:rsidRPr="00FE2CFD">
              <w:rPr>
                <w:rStyle w:val="rynqvb"/>
                <w:rFonts w:ascii="Times New Roman" w:hAnsi="Times New Roman" w:cs="Times New Roman"/>
                <w:sz w:val="20"/>
                <w:szCs w:val="20"/>
                <w:lang w:val="sr-Cyrl-RS"/>
              </w:rPr>
              <w:t xml:space="preserve">, који ће се између осталог у значајном делу бавити препорукама упутребе активног хлора добијеног на месту потрошње. У поглављу </w:t>
            </w:r>
            <w:r w:rsidRPr="00FE2CFD">
              <w:rPr>
                <w:rStyle w:val="rynqvb"/>
                <w:rFonts w:ascii="Times New Roman" w:hAnsi="Times New Roman" w:cs="Times New Roman"/>
                <w:sz w:val="20"/>
                <w:szCs w:val="20"/>
                <w:lang w:val="sr-Latn-RS"/>
              </w:rPr>
              <w:t>2.</w:t>
            </w:r>
            <w:r w:rsidRPr="00FE2CFD">
              <w:rPr>
                <w:rStyle w:val="rynqvb"/>
                <w:rFonts w:ascii="Times New Roman" w:hAnsi="Times New Roman" w:cs="Times New Roman"/>
                <w:sz w:val="20"/>
                <w:szCs w:val="20"/>
                <w:lang w:val="sr-Cyrl-RS"/>
              </w:rPr>
              <w:t>4. овог документа су детаљно описане нуспојаве дезинфекције са техничким хипохлоритом.</w:t>
            </w:r>
          </w:p>
        </w:tc>
        <w:tc>
          <w:tcPr>
            <w:tcW w:w="4140" w:type="dxa"/>
          </w:tcPr>
          <w:p w14:paraId="1C046914" w14:textId="618673D9" w:rsidR="005466CC" w:rsidRPr="00FE2CFD" w:rsidRDefault="00FD75AA" w:rsidP="005466CC">
            <w:pPr>
              <w:keepNext/>
              <w:keepLines/>
              <w:spacing w:before="120" w:after="120"/>
              <w:rPr>
                <w:rFonts w:ascii="Times New Roman" w:hAnsi="Times New Roman" w:cs="Times New Roman"/>
                <w:bCs/>
                <w:sz w:val="20"/>
                <w:szCs w:val="20"/>
                <w:lang w:val="sr-Cyrl-RS"/>
              </w:rPr>
            </w:pPr>
            <w:r w:rsidRPr="00FD75AA">
              <w:rPr>
                <w:rFonts w:ascii="Times New Roman" w:eastAsia="Calibri" w:hAnsi="Times New Roman" w:cs="Times New Roman"/>
                <w:sz w:val="20"/>
                <w:szCs w:val="20"/>
                <w:lang w:val="sr-Cyrl-RS"/>
              </w:rPr>
              <w:lastRenderedPageBreak/>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5466CC" w:rsidRPr="00FE2CFD">
              <w:rPr>
                <w:rFonts w:ascii="Times New Roman" w:hAnsi="Times New Roman" w:cs="Times New Roman"/>
                <w:bCs/>
                <w:sz w:val="20"/>
                <w:szCs w:val="20"/>
                <w:lang w:val="sr-Cyrl-RS"/>
              </w:rPr>
              <w:t>.</w:t>
            </w:r>
          </w:p>
          <w:p w14:paraId="703FE214" w14:textId="77777777"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Република Србија своје прописе из области управљања биоцидним производима хармонизује са законодавством ЕУ. У складу са одредбама Уредбе ЕУ о стављању у промет и коришћењу биоцидних производа, као хлор је одобрена активна супстанца у дезинфекцији пијаће воде, као и активни хлор добијен из раствора натријум-хипохлорита, као и активни хлор добијен елекектролизом соли па сама констатација није тачна да је хлор забрањен да се користи за дезинфекцију воде за пиће у ЕУ. Дакле дозвољено је коришћење активне супстанце (активног хлора) добијеног из хлора, натријум, калцијум хипохлорита, електролизом соли и др. тако да се не може уважити овај коментар јер би био дискриминаторан односнсо фаворизовао би једну од више могућих технологија добијања активног хлора.</w:t>
            </w:r>
          </w:p>
          <w:p w14:paraId="5DD113D9" w14:textId="77777777" w:rsidR="005466CC" w:rsidRPr="00FE2CFD" w:rsidRDefault="005466CC" w:rsidP="005466CC">
            <w:pPr>
              <w:keepNext/>
              <w:keepLines/>
              <w:spacing w:before="120" w:after="120"/>
              <w:rPr>
                <w:rFonts w:ascii="Times New Roman" w:hAnsi="Times New Roman" w:cs="Times New Roman"/>
                <w:bCs/>
                <w:color w:val="FF0000"/>
                <w:sz w:val="20"/>
                <w:szCs w:val="20"/>
                <w:lang w:val="sr-Cyrl-RS"/>
              </w:rPr>
            </w:pPr>
          </w:p>
          <w:p w14:paraId="603EE82D" w14:textId="34A667B1" w:rsidR="005466CC" w:rsidRPr="00FE2CFD" w:rsidRDefault="005466CC" w:rsidP="005466CC">
            <w:pPr>
              <w:widowControl w:val="0"/>
              <w:rPr>
                <w:rFonts w:ascii="Times New Roman" w:eastAsia="Calibri" w:hAnsi="Times New Roman" w:cs="Times New Roman"/>
                <w:bCs/>
                <w:sz w:val="20"/>
                <w:szCs w:val="20"/>
              </w:rPr>
            </w:pPr>
          </w:p>
        </w:tc>
      </w:tr>
      <w:tr w:rsidR="005466CC" w:rsidRPr="00FE2CFD" w14:paraId="15833156" w14:textId="77777777" w:rsidTr="00387A21">
        <w:trPr>
          <w:trHeight w:val="300"/>
          <w:jc w:val="center"/>
        </w:trPr>
        <w:tc>
          <w:tcPr>
            <w:tcW w:w="867" w:type="dxa"/>
            <w:gridSpan w:val="2"/>
          </w:tcPr>
          <w:p w14:paraId="7617CFF7" w14:textId="77777777" w:rsidR="005466CC" w:rsidRPr="00FE2CFD" w:rsidRDefault="005466CC" w:rsidP="005466CC">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0A923A62" w14:textId="27B85BA3" w:rsidR="005466CC" w:rsidRPr="00FE2CFD" w:rsidRDefault="005466CC" w:rsidP="005466CC">
            <w:pPr>
              <w:widowControl w:val="0"/>
              <w:rPr>
                <w:rFonts w:ascii="Times New Roman" w:eastAsia="Calibri" w:hAnsi="Times New Roman" w:cs="Times New Roman"/>
                <w:bCs/>
                <w:sz w:val="20"/>
                <w:szCs w:val="20"/>
              </w:rPr>
            </w:pPr>
            <w:r w:rsidRPr="00FE2CFD">
              <w:rPr>
                <w:rFonts w:ascii="Times New Roman" w:eastAsia="Calibri" w:hAnsi="Times New Roman" w:cs="Times New Roman"/>
                <w:sz w:val="20"/>
                <w:szCs w:val="20"/>
                <w:lang w:val="sr-Cyrl-RS"/>
              </w:rPr>
              <w:t>Привредна комора Србије</w:t>
            </w:r>
          </w:p>
        </w:tc>
        <w:tc>
          <w:tcPr>
            <w:tcW w:w="1265" w:type="dxa"/>
          </w:tcPr>
          <w:p w14:paraId="2E183F85" w14:textId="7C85CB8C" w:rsidR="005466CC" w:rsidRPr="00FE2CFD" w:rsidRDefault="00156317" w:rsidP="00FC20E2">
            <w:pPr>
              <w:keepNext/>
              <w:keepLines/>
              <w:spacing w:before="120" w:after="120"/>
              <w:rPr>
                <w:rFonts w:ascii="Times New Roman" w:hAnsi="Times New Roman" w:cs="Times New Roman"/>
                <w:bCs/>
                <w:sz w:val="20"/>
                <w:szCs w:val="20"/>
                <w:lang w:val="ru-RU"/>
              </w:rPr>
            </w:pPr>
            <w:r>
              <w:rPr>
                <w:rFonts w:ascii="Times New Roman" w:hAnsi="Times New Roman" w:cs="Times New Roman"/>
                <w:bCs/>
                <w:sz w:val="20"/>
                <w:szCs w:val="20"/>
                <w:lang w:val="ru-RU"/>
              </w:rPr>
              <w:t>С</w:t>
            </w:r>
            <w:r w:rsidR="005466CC" w:rsidRPr="00FE2CFD">
              <w:rPr>
                <w:rFonts w:ascii="Times New Roman" w:hAnsi="Times New Roman" w:cs="Times New Roman"/>
                <w:bCs/>
                <w:sz w:val="20"/>
                <w:szCs w:val="20"/>
                <w:lang w:val="ru-RU"/>
              </w:rPr>
              <w:t>трана 79</w:t>
            </w:r>
            <w:r w:rsidR="00FC20E2">
              <w:rPr>
                <w:rFonts w:ascii="Times New Roman" w:hAnsi="Times New Roman" w:cs="Times New Roman"/>
                <w:bCs/>
                <w:sz w:val="20"/>
                <w:szCs w:val="20"/>
                <w:lang w:val="ru-RU"/>
              </w:rPr>
              <w:t xml:space="preserve">, </w:t>
            </w:r>
            <w:r>
              <w:rPr>
                <w:rFonts w:ascii="Times New Roman" w:hAnsi="Times New Roman" w:cs="Times New Roman"/>
                <w:bCs/>
                <w:sz w:val="20"/>
                <w:szCs w:val="20"/>
                <w:lang w:val="sr-Cyrl-RS"/>
              </w:rPr>
              <w:t>С</w:t>
            </w:r>
            <w:r w:rsidR="005466CC" w:rsidRPr="00FE2CFD">
              <w:rPr>
                <w:rFonts w:ascii="Times New Roman" w:hAnsi="Times New Roman" w:cs="Times New Roman"/>
                <w:bCs/>
                <w:sz w:val="20"/>
                <w:szCs w:val="20"/>
                <w:lang w:val="sr-Cyrl-RS"/>
              </w:rPr>
              <w:t>тран</w:t>
            </w:r>
            <w:r w:rsidR="00FC20E2">
              <w:rPr>
                <w:rFonts w:ascii="Times New Roman" w:hAnsi="Times New Roman" w:cs="Times New Roman"/>
                <w:bCs/>
                <w:sz w:val="20"/>
                <w:szCs w:val="20"/>
                <w:lang w:val="sr-Cyrl-RS"/>
              </w:rPr>
              <w:t>а</w:t>
            </w:r>
            <w:r w:rsidR="005466CC" w:rsidRPr="00FE2CFD">
              <w:rPr>
                <w:rFonts w:ascii="Times New Roman" w:hAnsi="Times New Roman" w:cs="Times New Roman"/>
                <w:bCs/>
                <w:sz w:val="20"/>
                <w:szCs w:val="20"/>
                <w:lang w:val="sr-Cyrl-RS"/>
              </w:rPr>
              <w:t xml:space="preserve"> 81. </w:t>
            </w:r>
          </w:p>
          <w:p w14:paraId="26D67AA0" w14:textId="77777777" w:rsidR="005466CC" w:rsidRPr="00FE2CFD" w:rsidRDefault="005466CC" w:rsidP="005466CC">
            <w:pPr>
              <w:pStyle w:val="paragraph"/>
              <w:spacing w:before="0" w:beforeAutospacing="0" w:after="0" w:afterAutospacing="0"/>
              <w:jc w:val="both"/>
              <w:textAlignment w:val="baseline"/>
              <w:rPr>
                <w:rStyle w:val="normaltextrun"/>
                <w:bCs/>
                <w:sz w:val="20"/>
                <w:szCs w:val="20"/>
              </w:rPr>
            </w:pPr>
          </w:p>
        </w:tc>
        <w:tc>
          <w:tcPr>
            <w:tcW w:w="3055" w:type="dxa"/>
          </w:tcPr>
          <w:p w14:paraId="7349A71B" w14:textId="77777777" w:rsidR="005466CC" w:rsidRPr="00FE2CFD" w:rsidRDefault="005466CC" w:rsidP="005466CC">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sr-Cyrl-RS"/>
              </w:rPr>
              <w:t xml:space="preserve">На </w:t>
            </w:r>
            <w:r w:rsidRPr="00FE2CFD">
              <w:rPr>
                <w:rFonts w:ascii="Times New Roman" w:hAnsi="Times New Roman" w:cs="Times New Roman"/>
                <w:b/>
                <w:bCs/>
                <w:sz w:val="20"/>
                <w:szCs w:val="20"/>
                <w:lang w:val="sr-Cyrl-RS"/>
              </w:rPr>
              <w:t>страни 81</w:t>
            </w:r>
            <w:r w:rsidRPr="00FE2CFD">
              <w:rPr>
                <w:rFonts w:ascii="Times New Roman" w:hAnsi="Times New Roman" w:cs="Times New Roman"/>
                <w:bCs/>
                <w:sz w:val="20"/>
                <w:szCs w:val="20"/>
                <w:lang w:val="sr-Cyrl-RS"/>
              </w:rPr>
              <w:t>. нацрта додати након последњег пасуса:</w:t>
            </w:r>
          </w:p>
          <w:p w14:paraId="0D2B085F" w14:textId="3571A03B" w:rsidR="005466CC" w:rsidRPr="00FE2CFD" w:rsidRDefault="00E57B52" w:rsidP="005466CC">
            <w:pPr>
              <w:pStyle w:val="paragraph"/>
              <w:spacing w:before="0" w:beforeAutospacing="0" w:after="0" w:afterAutospacing="0"/>
              <w:textAlignment w:val="baseline"/>
              <w:rPr>
                <w:rStyle w:val="normaltextrun"/>
                <w:b/>
                <w:bCs/>
                <w:sz w:val="20"/>
                <w:szCs w:val="20"/>
              </w:rPr>
            </w:pPr>
            <w:r>
              <w:rPr>
                <w:bCs/>
                <w:sz w:val="20"/>
                <w:szCs w:val="20"/>
                <w:lang w:val="ru-RU"/>
              </w:rPr>
              <w:t>„</w:t>
            </w:r>
            <w:r w:rsidR="005466CC" w:rsidRPr="00FE2CFD">
              <w:rPr>
                <w:bCs/>
                <w:sz w:val="20"/>
                <w:szCs w:val="20"/>
                <w:lang w:val="ru-RU"/>
              </w:rPr>
              <w:t>У циљу обезбеђивања безбедности животне средине, здравља и живота грађана Републике Србије неопходно је кроз законска и подзаконска решења у области транспорта опасне робе дефинисати мере обезбеђења превоза под строгом полицијском пратњом за материје из</w:t>
            </w:r>
            <w:r w:rsidR="005466CC" w:rsidRPr="00FE2CFD">
              <w:rPr>
                <w:sz w:val="20"/>
                <w:szCs w:val="20"/>
                <w:lang w:val="sr-Cyrl-RS"/>
              </w:rPr>
              <w:t xml:space="preserve"> Класе 1 (експлозивне материје и предмети), Класе 2 (отровни гас) и Класа 7 (радиоактивне материје) које представљају транспорт највишег ризика у друмском, железничком и воденом саобраћају. Транспорт ових материја не сме се вршити без претходне сагласности Министарства унутрашњих послова и/или Министарства одбране, уз констатно праћење пошиљки помоћу уређаја за праћење и полицијску пратњу.``</w:t>
            </w:r>
          </w:p>
        </w:tc>
        <w:tc>
          <w:tcPr>
            <w:tcW w:w="3060" w:type="dxa"/>
          </w:tcPr>
          <w:p w14:paraId="7606212E" w14:textId="77777777" w:rsidR="005466CC" w:rsidRPr="00FE2CFD" w:rsidRDefault="005466CC" w:rsidP="005466CC">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Законском регулативом земаља ЕУ је предвиђено да опасне материје из Класе 1, 2 и 7 не смеју превозити без строге пратње надлежних министарстава и не смеју се превозизи кроз густо насељена подручија. У Републици Србији таква законска решења не постоје и транспорт ових материја се одвија слободно у редовном саобраћају кроз насељена места и тунеле где постоји највећи ризик од акцидентних ситуација.</w:t>
            </w:r>
          </w:p>
          <w:p w14:paraId="46ECD97C" w14:textId="6433E881" w:rsidR="005466CC" w:rsidRPr="00FE2CFD" w:rsidRDefault="005466CC" w:rsidP="005466CC">
            <w:pPr>
              <w:pStyle w:val="paragraph"/>
              <w:spacing w:before="0" w:beforeAutospacing="0" w:after="0" w:afterAutospacing="0"/>
              <w:textAlignment w:val="baseline"/>
              <w:rPr>
                <w:rStyle w:val="normaltextrun"/>
                <w:sz w:val="20"/>
                <w:szCs w:val="20"/>
              </w:rPr>
            </w:pPr>
            <w:r w:rsidRPr="00FE2CFD">
              <w:rPr>
                <w:bCs/>
                <w:sz w:val="20"/>
                <w:szCs w:val="20"/>
                <w:lang w:val="sr-Cyrl-RS"/>
              </w:rPr>
              <w:t>Током јавне расправе за Измену и допуну Закона о транспорту опасног терета у Републици Србији, више учесника је предложило увођење оваквих мера препознајући ризик по животе и здравље грађана и животну средину Републике Србије.</w:t>
            </w:r>
          </w:p>
        </w:tc>
        <w:tc>
          <w:tcPr>
            <w:tcW w:w="4140" w:type="dxa"/>
          </w:tcPr>
          <w:p w14:paraId="33B99433" w14:textId="631CB7CC" w:rsidR="005466CC" w:rsidRDefault="00FD75AA" w:rsidP="005466CC">
            <w:pPr>
              <w:pStyle w:val="paragraph"/>
              <w:spacing w:before="0" w:beforeAutospacing="0" w:after="0" w:afterAutospacing="0"/>
              <w:textAlignment w:val="baseline"/>
              <w:rPr>
                <w:bCs/>
                <w:sz w:val="20"/>
                <w:szCs w:val="20"/>
                <w:lang w:val="sr-Cyrl-RS"/>
              </w:rPr>
            </w:pPr>
            <w:r w:rsidRPr="00FD75AA">
              <w:rPr>
                <w:rFonts w:eastAsia="Calibri"/>
                <w:sz w:val="20"/>
                <w:szCs w:val="20"/>
                <w:lang w:val="sr-Cyrl-RS"/>
              </w:rPr>
              <w:t xml:space="preserve">Коментар се </w:t>
            </w:r>
            <w:r>
              <w:rPr>
                <w:rFonts w:eastAsia="Calibri"/>
                <w:sz w:val="20"/>
                <w:szCs w:val="20"/>
                <w:lang w:val="sr-Cyrl-RS"/>
              </w:rPr>
              <w:t xml:space="preserve">не </w:t>
            </w:r>
            <w:r w:rsidRPr="00FD75AA">
              <w:rPr>
                <w:rFonts w:eastAsia="Calibri"/>
                <w:sz w:val="20"/>
                <w:szCs w:val="20"/>
                <w:lang w:val="sr-Cyrl-RS"/>
              </w:rPr>
              <w:t>прихвата</w:t>
            </w:r>
            <w:r>
              <w:rPr>
                <w:rFonts w:eastAsia="Calibri"/>
                <w:sz w:val="20"/>
                <w:szCs w:val="20"/>
                <w:lang w:val="sr-Cyrl-RS"/>
              </w:rPr>
              <w:t>.</w:t>
            </w:r>
            <w:r w:rsidR="00214AEB">
              <w:rPr>
                <w:bCs/>
                <w:sz w:val="20"/>
                <w:szCs w:val="20"/>
                <w:lang w:val="sr-Cyrl-RS"/>
              </w:rPr>
              <w:t>.</w:t>
            </w:r>
          </w:p>
          <w:p w14:paraId="3D6BEDBD" w14:textId="77777777" w:rsidR="009C77AE" w:rsidRDefault="009C77AE" w:rsidP="005466CC">
            <w:pPr>
              <w:pStyle w:val="paragraph"/>
              <w:spacing w:before="0" w:beforeAutospacing="0" w:after="0" w:afterAutospacing="0"/>
              <w:textAlignment w:val="baseline"/>
              <w:rPr>
                <w:bCs/>
                <w:sz w:val="20"/>
                <w:szCs w:val="20"/>
                <w:lang w:val="sr-Cyrl-RS"/>
              </w:rPr>
            </w:pPr>
          </w:p>
          <w:p w14:paraId="07605400" w14:textId="5FC3E812" w:rsidR="00214AEB" w:rsidRPr="00FE2CFD" w:rsidRDefault="00214AEB" w:rsidP="005466CC">
            <w:pPr>
              <w:pStyle w:val="paragraph"/>
              <w:spacing w:before="0" w:beforeAutospacing="0" w:after="0" w:afterAutospacing="0"/>
              <w:textAlignment w:val="baseline"/>
              <w:rPr>
                <w:rStyle w:val="normaltextrun"/>
                <w:sz w:val="20"/>
                <w:szCs w:val="20"/>
              </w:rPr>
            </w:pPr>
            <w:r>
              <w:rPr>
                <w:bCs/>
                <w:sz w:val="20"/>
                <w:szCs w:val="20"/>
                <w:lang w:val="sr-Cyrl-RS"/>
              </w:rPr>
              <w:t xml:space="preserve">Није релевантно за ову </w:t>
            </w:r>
            <w:r w:rsidR="00E57B52">
              <w:rPr>
                <w:bCs/>
                <w:sz w:val="20"/>
                <w:szCs w:val="20"/>
                <w:lang w:val="sr-Cyrl-RS"/>
              </w:rPr>
              <w:t>с</w:t>
            </w:r>
            <w:r>
              <w:rPr>
                <w:bCs/>
                <w:sz w:val="20"/>
                <w:szCs w:val="20"/>
                <w:lang w:val="sr-Cyrl-RS"/>
              </w:rPr>
              <w:t>тратегију.</w:t>
            </w:r>
          </w:p>
        </w:tc>
      </w:tr>
      <w:tr w:rsidR="00FE2CFD" w:rsidRPr="00FE2CFD" w14:paraId="57CCFCB8" w14:textId="77777777" w:rsidTr="00387A21">
        <w:trPr>
          <w:trHeight w:val="300"/>
          <w:jc w:val="center"/>
        </w:trPr>
        <w:tc>
          <w:tcPr>
            <w:tcW w:w="867" w:type="dxa"/>
            <w:gridSpan w:val="2"/>
          </w:tcPr>
          <w:p w14:paraId="65085F98" w14:textId="77777777" w:rsidR="00FE2CFD" w:rsidRPr="00FE2CFD" w:rsidRDefault="00FE2CFD" w:rsidP="00FE2CFD">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0D4842A2" w14:textId="415D201E" w:rsidR="00FE2CFD" w:rsidRPr="00FE2CFD" w:rsidRDefault="00FE2CFD" w:rsidP="00FE2CFD">
            <w:pPr>
              <w:widowControl w:val="0"/>
              <w:rPr>
                <w:rFonts w:ascii="Times New Roman" w:eastAsia="Calibri" w:hAnsi="Times New Roman" w:cs="Times New Roman"/>
                <w:bCs/>
                <w:sz w:val="20"/>
                <w:szCs w:val="20"/>
                <w:lang w:val="sr-Cyrl-RS"/>
              </w:rPr>
            </w:pPr>
            <w:r w:rsidRPr="00FE2CFD">
              <w:rPr>
                <w:rFonts w:ascii="Times New Roman" w:hAnsi="Times New Roman" w:cs="Times New Roman"/>
                <w:bCs/>
                <w:sz w:val="20"/>
                <w:szCs w:val="20"/>
                <w:lang w:val="sr-Cyrl-RS"/>
              </w:rPr>
              <w:t xml:space="preserve">Регулаторни институт за </w:t>
            </w:r>
            <w:r w:rsidRPr="00FE2CFD">
              <w:rPr>
                <w:rFonts w:ascii="Times New Roman" w:hAnsi="Times New Roman" w:cs="Times New Roman"/>
                <w:bCs/>
                <w:sz w:val="20"/>
                <w:szCs w:val="20"/>
                <w:lang w:val="sr-Cyrl-RS"/>
              </w:rPr>
              <w:lastRenderedPageBreak/>
              <w:t>обновљиву енергију и животну средину</w:t>
            </w:r>
          </w:p>
        </w:tc>
        <w:tc>
          <w:tcPr>
            <w:tcW w:w="1265" w:type="dxa"/>
          </w:tcPr>
          <w:p w14:paraId="2830F05C" w14:textId="511501AC" w:rsidR="00FE2CFD" w:rsidRPr="00FE2CFD" w:rsidRDefault="00156317" w:rsidP="00FE2CFD">
            <w:pPr>
              <w:pStyle w:val="paragraph"/>
              <w:spacing w:before="0" w:beforeAutospacing="0" w:after="0" w:afterAutospacing="0"/>
              <w:textAlignment w:val="baseline"/>
              <w:rPr>
                <w:rStyle w:val="normaltextrun"/>
                <w:bCs/>
                <w:sz w:val="20"/>
                <w:szCs w:val="20"/>
              </w:rPr>
            </w:pPr>
            <w:r>
              <w:rPr>
                <w:bCs/>
                <w:sz w:val="20"/>
                <w:szCs w:val="20"/>
                <w:lang w:val="sr-Cyrl-RS"/>
              </w:rPr>
              <w:lastRenderedPageBreak/>
              <w:t>Страна 58.</w:t>
            </w:r>
          </w:p>
        </w:tc>
        <w:tc>
          <w:tcPr>
            <w:tcW w:w="3055" w:type="dxa"/>
          </w:tcPr>
          <w:p w14:paraId="7881B30A" w14:textId="4645030A" w:rsidR="00FE2CFD" w:rsidRPr="00FE2CFD" w:rsidRDefault="00FE2CFD" w:rsidP="00FE2CFD">
            <w:pPr>
              <w:pStyle w:val="paragraph"/>
              <w:spacing w:before="0" w:beforeAutospacing="0" w:after="0" w:afterAutospacing="0"/>
              <w:textAlignment w:val="baseline"/>
              <w:rPr>
                <w:color w:val="000000"/>
                <w:sz w:val="20"/>
                <w:szCs w:val="20"/>
              </w:rPr>
            </w:pPr>
            <w:r w:rsidRPr="00FE2CFD">
              <w:rPr>
                <w:bCs/>
                <w:sz w:val="20"/>
                <w:szCs w:val="20"/>
                <w:lang w:val="sr-Cyrl-RS"/>
              </w:rPr>
              <w:t xml:space="preserve">У поглављу 3.3. Климатске промене, Поднаслов 3.5. </w:t>
            </w:r>
            <w:r w:rsidRPr="00FE2CFD">
              <w:rPr>
                <w:bCs/>
                <w:sz w:val="20"/>
                <w:szCs w:val="20"/>
                <w:lang w:val="sr-Cyrl-RS"/>
              </w:rPr>
              <w:lastRenderedPageBreak/>
              <w:t>Квалитет животне средине и фактори утицаја, 3.5.1. Квалитет ваздуха, Слика 3.13. Дистрибуција становништва у алгомерацијама према категоријама квалитета ваздуха (2010-2019. године), потребно је ажурирати податке за приказ дистрибуције у складу са већ доступним подацима из Годишњег извештаја о стању квалитета ваздуха у Републици Србији за 2020, 2021. и 2022. годину.</w:t>
            </w:r>
          </w:p>
        </w:tc>
        <w:tc>
          <w:tcPr>
            <w:tcW w:w="3060" w:type="dxa"/>
          </w:tcPr>
          <w:p w14:paraId="22BE7AA0" w14:textId="6092841A" w:rsidR="00FE2CFD" w:rsidRPr="00FE2CFD" w:rsidRDefault="00FE2CFD" w:rsidP="00FE2CFD">
            <w:pPr>
              <w:pStyle w:val="paragraph"/>
              <w:spacing w:before="0" w:beforeAutospacing="0" w:after="0" w:afterAutospacing="0"/>
              <w:textAlignment w:val="baseline"/>
              <w:rPr>
                <w:color w:val="FF0000"/>
                <w:sz w:val="20"/>
                <w:szCs w:val="20"/>
              </w:rPr>
            </w:pPr>
            <w:r w:rsidRPr="00FE2CFD">
              <w:rPr>
                <w:bCs/>
                <w:sz w:val="20"/>
                <w:szCs w:val="20"/>
                <w:lang w:val="ru-RU"/>
              </w:rPr>
              <w:lastRenderedPageBreak/>
              <w:t xml:space="preserve">Подносилац примећује да Израђивач Стратегије наводи у </w:t>
            </w:r>
            <w:r w:rsidRPr="00FE2CFD">
              <w:rPr>
                <w:bCs/>
                <w:sz w:val="20"/>
                <w:szCs w:val="20"/>
                <w:lang w:val="ru-RU"/>
              </w:rPr>
              <w:lastRenderedPageBreak/>
              <w:t>фусноти Годишњи извештај о стању квалитета ваздуха у Републици Србији 2022. године, СЕПА 2023. године, међутим не уноси податке из наведеног извештаја у текст Стратегије, односно у табелу. Као и у претходним коментарима, Подносилац наглашава да су подаци из наведених докумената доступни израђивачу Стратегије у току овог процеса израде Стратегије, и да се подаци могу ажурирати не само у овој фази него и у фазама израде документа које следе, а које подразумевају широко учешће јавности.</w:t>
            </w:r>
          </w:p>
        </w:tc>
        <w:tc>
          <w:tcPr>
            <w:tcW w:w="4140" w:type="dxa"/>
          </w:tcPr>
          <w:p w14:paraId="0B2A2BBF" w14:textId="31304964" w:rsidR="00AC425B" w:rsidRPr="00F47E9E" w:rsidRDefault="00FD75AA" w:rsidP="00AC425B">
            <w:pPr>
              <w:pStyle w:val="paragraph"/>
              <w:spacing w:before="0" w:beforeAutospacing="0" w:after="0" w:afterAutospacing="0"/>
              <w:textAlignment w:val="baseline"/>
              <w:rPr>
                <w:bCs/>
                <w:sz w:val="20"/>
                <w:szCs w:val="20"/>
                <w:lang w:val="sr-Cyrl-RS"/>
              </w:rPr>
            </w:pPr>
            <w:r w:rsidRPr="00FD75AA">
              <w:rPr>
                <w:rFonts w:eastAsia="Calibri"/>
                <w:sz w:val="20"/>
                <w:szCs w:val="20"/>
                <w:lang w:val="sr-Cyrl-RS"/>
              </w:rPr>
              <w:lastRenderedPageBreak/>
              <w:t xml:space="preserve">Коментар се </w:t>
            </w:r>
            <w:r>
              <w:rPr>
                <w:rFonts w:eastAsia="Calibri"/>
                <w:sz w:val="20"/>
                <w:szCs w:val="20"/>
                <w:lang w:val="sr-Cyrl-RS"/>
              </w:rPr>
              <w:t xml:space="preserve">не </w:t>
            </w:r>
            <w:r w:rsidRPr="00FD75AA">
              <w:rPr>
                <w:rFonts w:eastAsia="Calibri"/>
                <w:sz w:val="20"/>
                <w:szCs w:val="20"/>
                <w:lang w:val="sr-Cyrl-RS"/>
              </w:rPr>
              <w:t>прихвата</w:t>
            </w:r>
            <w:r>
              <w:rPr>
                <w:rFonts w:eastAsia="Calibri"/>
                <w:sz w:val="20"/>
                <w:szCs w:val="20"/>
                <w:lang w:val="sr-Cyrl-RS"/>
              </w:rPr>
              <w:t>.</w:t>
            </w:r>
            <w:r w:rsidR="00AC425B" w:rsidRPr="00F47E9E">
              <w:rPr>
                <w:bCs/>
                <w:sz w:val="20"/>
                <w:szCs w:val="20"/>
                <w:lang w:val="sr-Cyrl-RS"/>
              </w:rPr>
              <w:t>.</w:t>
            </w:r>
          </w:p>
          <w:p w14:paraId="6BDD020B" w14:textId="77777777" w:rsidR="00AC425B" w:rsidRDefault="00AC425B" w:rsidP="00AC425B">
            <w:pPr>
              <w:pStyle w:val="paragraph"/>
              <w:spacing w:before="0" w:beforeAutospacing="0" w:after="0" w:afterAutospacing="0"/>
              <w:textAlignment w:val="baseline"/>
              <w:rPr>
                <w:sz w:val="20"/>
                <w:szCs w:val="20"/>
                <w:lang w:val="sr-Cyrl-RS"/>
              </w:rPr>
            </w:pPr>
          </w:p>
          <w:p w14:paraId="6F5FFD50" w14:textId="18088238" w:rsidR="00DF03B5" w:rsidRPr="00F47E9E" w:rsidRDefault="00F5224D" w:rsidP="00AC425B">
            <w:pPr>
              <w:pStyle w:val="paragraph"/>
              <w:spacing w:before="0" w:beforeAutospacing="0" w:after="0" w:afterAutospacing="0"/>
              <w:textAlignment w:val="baseline"/>
              <w:rPr>
                <w:sz w:val="20"/>
                <w:szCs w:val="20"/>
                <w:lang w:val="sr-Cyrl-RS"/>
              </w:rPr>
            </w:pPr>
            <w:r>
              <w:rPr>
                <w:bCs/>
                <w:sz w:val="20"/>
                <w:szCs w:val="20"/>
                <w:lang w:val="sr-Cyrl-RS"/>
              </w:rPr>
              <w:lastRenderedPageBreak/>
              <w:t>Приступ приликом израде ове Стратегије је да графички приказ резултата бује уједначен. Такође, у тексту су дати и ажурирани подаци</w:t>
            </w:r>
            <w:r w:rsidR="00DF03B5">
              <w:rPr>
                <w:sz w:val="20"/>
                <w:szCs w:val="20"/>
                <w:lang w:val="sr-Cyrl-RS"/>
              </w:rPr>
              <w:t>.</w:t>
            </w:r>
          </w:p>
          <w:p w14:paraId="00730680" w14:textId="63B6F625" w:rsidR="009C77AE" w:rsidRPr="00F47E9E" w:rsidRDefault="009C77AE" w:rsidP="00FE2CFD">
            <w:pPr>
              <w:pStyle w:val="paragraph"/>
              <w:spacing w:before="0" w:beforeAutospacing="0" w:after="0" w:afterAutospacing="0"/>
              <w:textAlignment w:val="baseline"/>
              <w:rPr>
                <w:rStyle w:val="normaltextrun"/>
                <w:bCs/>
                <w:sz w:val="20"/>
                <w:szCs w:val="20"/>
              </w:rPr>
            </w:pPr>
          </w:p>
        </w:tc>
      </w:tr>
      <w:tr w:rsidR="00FE2CFD" w:rsidRPr="00FE2CFD" w14:paraId="4DB5BD9A" w14:textId="77777777" w:rsidTr="00387A21">
        <w:trPr>
          <w:trHeight w:val="300"/>
          <w:jc w:val="center"/>
        </w:trPr>
        <w:tc>
          <w:tcPr>
            <w:tcW w:w="867" w:type="dxa"/>
            <w:gridSpan w:val="2"/>
          </w:tcPr>
          <w:p w14:paraId="6E07FCBA" w14:textId="77777777" w:rsidR="00FE2CFD" w:rsidRPr="00FE2CFD" w:rsidRDefault="00FE2CFD" w:rsidP="00FE2CFD">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37767BA" w14:textId="2871E3B7" w:rsidR="00FE2CFD" w:rsidRPr="00FE2CFD" w:rsidRDefault="00FE2CFD" w:rsidP="00FE2CFD">
            <w:pPr>
              <w:widowControl w:val="0"/>
              <w:rPr>
                <w:rFonts w:ascii="Times New Roman" w:eastAsia="Calibri" w:hAnsi="Times New Roman" w:cs="Times New Roman"/>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56D323A9" w14:textId="360CBBF7" w:rsidR="00FC20E2" w:rsidRPr="00FE2CFD" w:rsidRDefault="00156317" w:rsidP="00FE2CFD">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57.</w:t>
            </w:r>
          </w:p>
        </w:tc>
        <w:tc>
          <w:tcPr>
            <w:tcW w:w="3055" w:type="dxa"/>
            <w:shd w:val="clear" w:color="auto" w:fill="auto"/>
          </w:tcPr>
          <w:p w14:paraId="56F7387D" w14:textId="77777777" w:rsidR="00FE2CFD" w:rsidRPr="00DF21EF" w:rsidRDefault="00FE2CFD" w:rsidP="00FE2CFD">
            <w:pPr>
              <w:keepNext/>
              <w:keepLines/>
              <w:spacing w:before="120" w:after="120"/>
              <w:rPr>
                <w:rFonts w:ascii="Times New Roman" w:hAnsi="Times New Roman" w:cs="Times New Roman"/>
                <w:bCs/>
                <w:sz w:val="20"/>
                <w:szCs w:val="20"/>
                <w:lang w:val="sr-Cyrl-RS"/>
              </w:rPr>
            </w:pPr>
            <w:r w:rsidRPr="00DF21EF">
              <w:rPr>
                <w:rFonts w:ascii="Times New Roman" w:hAnsi="Times New Roman" w:cs="Times New Roman"/>
                <w:bCs/>
                <w:sz w:val="20"/>
                <w:szCs w:val="20"/>
                <w:lang w:val="sr-Cyrl-RS"/>
              </w:rPr>
              <w:t xml:space="preserve">У поглављу 3.3. Климатске промене, Поднаслов 3.5. Квалитет животне средине и фактори утицаја, 3.5.1. Квалитет ваздуха, потребно је навести потребу за изменом Закона о заштити ваздуха у контексту поновног дефинисања категорија јер је из досадашњих извештаја о стању квалитета ваздуха у Републици Србији евидентно да II категорија квалитета ваздуха већ годинама не може да се досегне, тачније од тренутка када су толерантне вредности изједначене са граничним вредностима. Такође, </w:t>
            </w:r>
            <w:r w:rsidRPr="00AB4701">
              <w:rPr>
                <w:rFonts w:ascii="Times New Roman" w:hAnsi="Times New Roman" w:cs="Times New Roman"/>
                <w:bCs/>
                <w:sz w:val="20"/>
                <w:szCs w:val="20"/>
                <w:lang w:val="sr-Cyrl-RS"/>
              </w:rPr>
              <w:t>иницијативу о измени Закона о заштити ваздуха додати у делу који се односи на циљеве и мере и у вези с тим одредити мерљиве показатеље.</w:t>
            </w:r>
            <w:r w:rsidRPr="00DF21EF">
              <w:rPr>
                <w:rFonts w:ascii="Times New Roman" w:hAnsi="Times New Roman" w:cs="Times New Roman"/>
                <w:bCs/>
                <w:sz w:val="20"/>
                <w:szCs w:val="20"/>
                <w:lang w:val="sr-Cyrl-RS"/>
              </w:rPr>
              <w:t xml:space="preserve"> </w:t>
            </w:r>
          </w:p>
          <w:p w14:paraId="653F02C0" w14:textId="77777777" w:rsidR="00FE2CFD" w:rsidRPr="00DF21EF" w:rsidRDefault="00FE2CFD" w:rsidP="00FE2CFD">
            <w:pPr>
              <w:keepNext/>
              <w:keepLines/>
              <w:spacing w:before="120" w:after="120"/>
              <w:rPr>
                <w:rFonts w:ascii="Times New Roman" w:hAnsi="Times New Roman" w:cs="Times New Roman"/>
                <w:bCs/>
                <w:sz w:val="20"/>
                <w:szCs w:val="20"/>
                <w:lang w:val="sr-Cyrl-RS"/>
              </w:rPr>
            </w:pPr>
            <w:r w:rsidRPr="00DF21EF">
              <w:rPr>
                <w:rFonts w:ascii="Times New Roman" w:hAnsi="Times New Roman" w:cs="Times New Roman"/>
                <w:bCs/>
                <w:sz w:val="20"/>
                <w:szCs w:val="20"/>
                <w:lang w:val="sr-Cyrl-RS"/>
              </w:rPr>
              <w:t>—</w:t>
            </w:r>
          </w:p>
          <w:p w14:paraId="7D0BE31B" w14:textId="3D597CCE" w:rsidR="00FE2CFD" w:rsidRPr="00DF21EF" w:rsidRDefault="00FE2CFD" w:rsidP="00FE2CFD">
            <w:pPr>
              <w:widowControl w:val="0"/>
              <w:rPr>
                <w:rFonts w:ascii="Times New Roman" w:eastAsia="Calibri" w:hAnsi="Times New Roman" w:cs="Times New Roman"/>
                <w:sz w:val="20"/>
                <w:szCs w:val="20"/>
              </w:rPr>
            </w:pPr>
            <w:r w:rsidRPr="00DF21EF">
              <w:rPr>
                <w:rFonts w:ascii="Times New Roman" w:hAnsi="Times New Roman" w:cs="Times New Roman"/>
                <w:bCs/>
                <w:sz w:val="20"/>
                <w:szCs w:val="20"/>
                <w:lang w:val="sr-Cyrl-RS"/>
              </w:rPr>
              <w:t xml:space="preserve">Такође, у документу је неопходно </w:t>
            </w:r>
            <w:r w:rsidRPr="00AB4701">
              <w:rPr>
                <w:rFonts w:ascii="Times New Roman" w:hAnsi="Times New Roman" w:cs="Times New Roman"/>
                <w:bCs/>
                <w:sz w:val="20"/>
                <w:szCs w:val="20"/>
                <w:lang w:val="sr-Cyrl-RS"/>
              </w:rPr>
              <w:t xml:space="preserve">додати објашњење за планове квалитета ваздуха јединица локалне самоуправе у контексту успостављања континуираног и поузданог мониторинга квалитета ваздуха, а којим се одређује континуирано праћење у свим јединицама локалне самоуправе за загађујуће материје ПМ2.5, ПМ10, СО2 и НО2 током целе године. Ову иницијативу додати у делу који се односи на циљеве </w:t>
            </w:r>
            <w:r w:rsidRPr="00AB4701">
              <w:rPr>
                <w:rFonts w:ascii="Times New Roman" w:hAnsi="Times New Roman" w:cs="Times New Roman"/>
                <w:bCs/>
                <w:sz w:val="20"/>
                <w:szCs w:val="20"/>
                <w:lang w:val="sr-Cyrl-RS"/>
              </w:rPr>
              <w:lastRenderedPageBreak/>
              <w:t>и мере и у вези с тим</w:t>
            </w:r>
            <w:r w:rsidRPr="00DF21EF">
              <w:rPr>
                <w:rFonts w:ascii="Times New Roman" w:hAnsi="Times New Roman" w:cs="Times New Roman"/>
                <w:bCs/>
                <w:sz w:val="20"/>
                <w:szCs w:val="20"/>
                <w:lang w:val="sr-Cyrl-RS"/>
              </w:rPr>
              <w:t xml:space="preserve"> одредити мерљиве показатеље.</w:t>
            </w:r>
          </w:p>
        </w:tc>
        <w:tc>
          <w:tcPr>
            <w:tcW w:w="3060" w:type="dxa"/>
            <w:shd w:val="clear" w:color="auto" w:fill="auto"/>
          </w:tcPr>
          <w:p w14:paraId="2D15CABF"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lastRenderedPageBreak/>
              <w:t xml:space="preserve">Претходно се изјаснивши на сугестије Подносиоца, израђивач Стратегије је навео да је убачено у текст да је потребно размотрити измену Закона о заштити ваздуха у контексту поновног дефинисања категорија квалитета ваздуха, те да су циљеви и мере дефинисани су на састанцима Радне групе за израду Стратегије. Подносилац, најпре, указује да у тексту Стратегије и акционог плана није пронашао наведене измене, те моли израђивача Стратегије да укаже у којем поглављу и под којим тачкама су извршене измене. Такође, поново подсећа да је сврха и циљ достављања коментара на нацрт документа унапређење Стратегије, те да чињеница да су одређене мере и активности дефинисане на састанцима радне групе не подразумева да није могуће даље унапређивати текст, мере и активности документа, нарочито имајући у виду проблеме у области заштите ваздуха који су и у самој Стратегији идентификовани. </w:t>
            </w:r>
          </w:p>
          <w:p w14:paraId="380FC80B" w14:textId="77777777" w:rsidR="00FE2CFD" w:rsidRPr="00FE2CFD" w:rsidRDefault="00FE2CFD" w:rsidP="00FE2CFD">
            <w:pPr>
              <w:keepNext/>
              <w:keepLines/>
              <w:spacing w:before="120" w:after="120"/>
              <w:rPr>
                <w:rFonts w:ascii="Times New Roman" w:hAnsi="Times New Roman" w:cs="Times New Roman"/>
                <w:bCs/>
                <w:sz w:val="20"/>
                <w:szCs w:val="20"/>
                <w:lang w:val="ru-RU"/>
              </w:rPr>
            </w:pPr>
          </w:p>
          <w:p w14:paraId="507A32D9"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w:t>
            </w:r>
          </w:p>
          <w:p w14:paraId="4C148568" w14:textId="7AFD9B66" w:rsidR="00FE2CFD" w:rsidRPr="00FE2CFD" w:rsidRDefault="00FE2CFD" w:rsidP="00FE2CFD">
            <w:pPr>
              <w:widowControl w:val="0"/>
              <w:rPr>
                <w:rFonts w:ascii="Times New Roman" w:eastAsia="Calibri" w:hAnsi="Times New Roman" w:cs="Times New Roman"/>
                <w:sz w:val="20"/>
                <w:szCs w:val="20"/>
              </w:rPr>
            </w:pPr>
            <w:r w:rsidRPr="00FE2CFD">
              <w:rPr>
                <w:rFonts w:ascii="Times New Roman" w:hAnsi="Times New Roman" w:cs="Times New Roman"/>
                <w:bCs/>
                <w:sz w:val="20"/>
                <w:szCs w:val="20"/>
                <w:lang w:val="ru-RU"/>
              </w:rPr>
              <w:t xml:space="preserve">Израђивач Стратегије је претходно у одговору Подносиоцу на његове коментаре навео да су циљеви и </w:t>
            </w:r>
            <w:r w:rsidRPr="00FE2CFD">
              <w:rPr>
                <w:rFonts w:ascii="Times New Roman" w:hAnsi="Times New Roman" w:cs="Times New Roman"/>
                <w:bCs/>
                <w:sz w:val="20"/>
                <w:szCs w:val="20"/>
                <w:lang w:val="ru-RU"/>
              </w:rPr>
              <w:lastRenderedPageBreak/>
              <w:t>мере дефинисани на састанцима Радне групе за израду Стратегије. Подносилац поново упућује на коментаре и образложења о могућностима за учешће јавности у поступцима израде стратешких документа у области заштите животне средине.</w:t>
            </w:r>
          </w:p>
        </w:tc>
        <w:tc>
          <w:tcPr>
            <w:tcW w:w="4140" w:type="dxa"/>
          </w:tcPr>
          <w:p w14:paraId="39E4D135" w14:textId="3985A457" w:rsidR="00C051CB" w:rsidRPr="00AC425B" w:rsidRDefault="00FD75AA" w:rsidP="00FE2CFD">
            <w:pPr>
              <w:widowControl w:val="0"/>
              <w:rPr>
                <w:rFonts w:ascii="Times New Roman" w:hAnsi="Times New Roman" w:cs="Times New Roman"/>
                <w:bCs/>
                <w:sz w:val="20"/>
                <w:szCs w:val="20"/>
                <w:lang w:val="sr-Cyrl-RS"/>
              </w:rPr>
            </w:pPr>
            <w:r w:rsidRPr="00FD75AA">
              <w:rPr>
                <w:rFonts w:ascii="Times New Roman" w:eastAsia="Calibri" w:hAnsi="Times New Roman" w:cs="Times New Roman"/>
                <w:sz w:val="20"/>
                <w:szCs w:val="20"/>
                <w:lang w:val="sr-Cyrl-RS"/>
              </w:rPr>
              <w:lastRenderedPageBreak/>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9C77AE" w:rsidRPr="00AC425B">
              <w:rPr>
                <w:rFonts w:ascii="Times New Roman" w:hAnsi="Times New Roman" w:cs="Times New Roman"/>
                <w:bCs/>
                <w:sz w:val="20"/>
                <w:szCs w:val="20"/>
                <w:lang w:val="sr-Cyrl-RS"/>
              </w:rPr>
              <w:t>.</w:t>
            </w:r>
          </w:p>
          <w:p w14:paraId="76ED5B19" w14:textId="77777777" w:rsidR="009C77AE" w:rsidRPr="00AC425B" w:rsidRDefault="009C77AE" w:rsidP="00FE2CFD">
            <w:pPr>
              <w:widowControl w:val="0"/>
              <w:rPr>
                <w:rFonts w:ascii="Times New Roman" w:hAnsi="Times New Roman" w:cs="Times New Roman"/>
                <w:bCs/>
                <w:sz w:val="20"/>
                <w:szCs w:val="20"/>
                <w:lang w:val="sr-Cyrl-RS"/>
              </w:rPr>
            </w:pPr>
          </w:p>
          <w:p w14:paraId="0BA8E846" w14:textId="777FC940" w:rsidR="00AC425B" w:rsidRPr="00AB4701" w:rsidRDefault="00AC425B" w:rsidP="00AC425B">
            <w:pPr>
              <w:widowControl w:val="0"/>
              <w:rPr>
                <w:rFonts w:ascii="Times New Roman" w:eastAsia="Aptos" w:hAnsi="Times New Roman" w:cs="Times New Roman"/>
                <w:bCs/>
                <w:kern w:val="2"/>
                <w:sz w:val="20"/>
                <w:szCs w:val="20"/>
                <w:lang w:val="sr-Cyrl-RS"/>
                <w14:ligatures w14:val="standardContextual"/>
              </w:rPr>
            </w:pPr>
            <w:r w:rsidRPr="00AB4701">
              <w:rPr>
                <w:rFonts w:ascii="Times New Roman" w:eastAsia="Aptos" w:hAnsi="Times New Roman" w:cs="Times New Roman"/>
                <w:bCs/>
                <w:kern w:val="2"/>
                <w:sz w:val="20"/>
                <w:szCs w:val="20"/>
                <w:lang w:val="sr-Cyrl-RS"/>
                <w14:ligatures w14:val="standardContextual"/>
              </w:rPr>
              <w:t>Тема коментара која се односи на дефинисања категорија, планова квалитета ваздуха и мониторинга није предмет овог документа.</w:t>
            </w:r>
          </w:p>
          <w:p w14:paraId="69E37F59" w14:textId="77777777" w:rsidR="00AC425B" w:rsidRPr="00AB4701" w:rsidRDefault="00AC425B" w:rsidP="00AC425B">
            <w:pPr>
              <w:widowControl w:val="0"/>
              <w:rPr>
                <w:rFonts w:ascii="Times New Roman" w:eastAsia="Aptos" w:hAnsi="Times New Roman" w:cs="Times New Roman"/>
                <w:bCs/>
                <w:kern w:val="2"/>
                <w:sz w:val="20"/>
                <w:szCs w:val="20"/>
                <w:lang w:val="sr-Cyrl-RS"/>
                <w14:ligatures w14:val="standardContextual"/>
              </w:rPr>
            </w:pPr>
          </w:p>
          <w:p w14:paraId="579962D4" w14:textId="56FE6503" w:rsidR="00AC425B" w:rsidRPr="00AB4701" w:rsidRDefault="00AC425B" w:rsidP="00AC425B">
            <w:pPr>
              <w:widowControl w:val="0"/>
              <w:rPr>
                <w:rFonts w:ascii="Times New Roman" w:eastAsia="Aptos" w:hAnsi="Times New Roman" w:cs="Times New Roman"/>
                <w:bCs/>
                <w:kern w:val="2"/>
                <w:sz w:val="20"/>
                <w:szCs w:val="20"/>
                <w:lang w:val="sr-Cyrl-RS"/>
                <w14:ligatures w14:val="standardContextual"/>
              </w:rPr>
            </w:pPr>
            <w:r w:rsidRPr="00AB4701">
              <w:rPr>
                <w:rFonts w:ascii="Times New Roman" w:eastAsia="Aptos" w:hAnsi="Times New Roman" w:cs="Times New Roman"/>
                <w:bCs/>
                <w:kern w:val="2"/>
                <w:sz w:val="20"/>
                <w:szCs w:val="20"/>
                <w:lang w:val="sr-Cyrl-RS"/>
                <w14:ligatures w14:val="standardContextual"/>
              </w:rPr>
              <w:t>Унапређење ових тема биће предмет новог закона о заштити ваздуха који  је у току, о чему је подносилац коментара обавештен и учеће јавности обезбеђено.</w:t>
            </w:r>
          </w:p>
          <w:p w14:paraId="4A4ED7B3" w14:textId="6E3F9FD2" w:rsidR="00C051CB" w:rsidRPr="00AC425B" w:rsidRDefault="00C051CB" w:rsidP="00FE2CFD">
            <w:pPr>
              <w:widowControl w:val="0"/>
              <w:rPr>
                <w:rFonts w:ascii="Times New Roman" w:eastAsia="Calibri" w:hAnsi="Times New Roman" w:cs="Times New Roman"/>
                <w:bCs/>
                <w:sz w:val="20"/>
                <w:szCs w:val="20"/>
              </w:rPr>
            </w:pPr>
          </w:p>
        </w:tc>
      </w:tr>
      <w:tr w:rsidR="009C77AE" w:rsidRPr="00E861E9" w14:paraId="4FB079E7" w14:textId="77777777" w:rsidTr="00387A21">
        <w:tblPrEx>
          <w:jc w:val="left"/>
        </w:tblPrEx>
        <w:trPr>
          <w:trHeight w:val="300"/>
        </w:trPr>
        <w:tc>
          <w:tcPr>
            <w:tcW w:w="851" w:type="dxa"/>
          </w:tcPr>
          <w:p w14:paraId="029AB7B4" w14:textId="77777777" w:rsidR="009C77AE" w:rsidRPr="00E861E9" w:rsidRDefault="009C77AE" w:rsidP="00F47E9E">
            <w:pPr>
              <w:pStyle w:val="ListParagraph"/>
              <w:widowControl w:val="0"/>
              <w:numPr>
                <w:ilvl w:val="0"/>
                <w:numId w:val="24"/>
              </w:numPr>
              <w:rPr>
                <w:rFonts w:ascii="Times New Roman" w:eastAsia="Calibri" w:hAnsi="Times New Roman" w:cs="Times New Roman"/>
                <w:bCs/>
                <w:sz w:val="20"/>
                <w:szCs w:val="20"/>
                <w:lang w:val="sr-Cyrl-RS"/>
              </w:rPr>
            </w:pPr>
          </w:p>
        </w:tc>
        <w:tc>
          <w:tcPr>
            <w:tcW w:w="1394" w:type="dxa"/>
            <w:gridSpan w:val="2"/>
          </w:tcPr>
          <w:p w14:paraId="048620FA" w14:textId="77777777" w:rsidR="009C77AE" w:rsidRPr="00E861E9" w:rsidRDefault="009C77AE"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28ABCD39" w14:textId="28B33E30" w:rsidR="009C77AE" w:rsidRPr="00E861E9" w:rsidRDefault="00156317"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Стр</w:t>
            </w:r>
            <w:r>
              <w:rPr>
                <w:rFonts w:ascii="Times New Roman" w:eastAsia="Calibri" w:hAnsi="Times New Roman" w:cs="Times New Roman"/>
                <w:bCs/>
                <w:sz w:val="20"/>
                <w:szCs w:val="20"/>
                <w:lang w:val="sr-Cyrl-RS"/>
              </w:rPr>
              <w:t xml:space="preserve">ана </w:t>
            </w:r>
            <w:r w:rsidR="009C77AE" w:rsidRPr="00E861E9">
              <w:rPr>
                <w:rFonts w:ascii="Times New Roman" w:eastAsia="Calibri" w:hAnsi="Times New Roman" w:cs="Times New Roman"/>
                <w:bCs/>
                <w:sz w:val="20"/>
                <w:szCs w:val="20"/>
                <w:lang w:val="sr-Cyrl-RS"/>
              </w:rPr>
              <w:t>77</w:t>
            </w:r>
            <w:r>
              <w:rPr>
                <w:rFonts w:ascii="Times New Roman" w:eastAsia="Calibri" w:hAnsi="Times New Roman" w:cs="Times New Roman"/>
                <w:bCs/>
                <w:sz w:val="20"/>
                <w:szCs w:val="20"/>
                <w:lang w:val="sr-Cyrl-RS"/>
              </w:rPr>
              <w:t>.</w:t>
            </w:r>
          </w:p>
        </w:tc>
        <w:tc>
          <w:tcPr>
            <w:tcW w:w="3055" w:type="dxa"/>
          </w:tcPr>
          <w:p w14:paraId="61ECC93B" w14:textId="77777777" w:rsidR="009C77AE" w:rsidRPr="00E861E9" w:rsidRDefault="009C77AE" w:rsidP="00F1391A">
            <w:pPr>
              <w:widowControl w:val="0"/>
              <w:rPr>
                <w:rFonts w:ascii="Times New Roman" w:eastAsia="Calibri" w:hAnsi="Times New Roman" w:cs="Times New Roman"/>
                <w:bCs/>
                <w:sz w:val="20"/>
                <w:szCs w:val="20"/>
                <w:lang w:val="sr-Cyrl-RS"/>
              </w:rPr>
            </w:pPr>
          </w:p>
        </w:tc>
        <w:tc>
          <w:tcPr>
            <w:tcW w:w="3060" w:type="dxa"/>
          </w:tcPr>
          <w:p w14:paraId="18A42FC4" w14:textId="77777777" w:rsidR="003C425C" w:rsidRDefault="009C77AE" w:rsidP="00F1391A">
            <w:pPr>
              <w:widowControl w:val="0"/>
              <w:rPr>
                <w:rFonts w:ascii="Times New Roman" w:eastAsia="Calibri" w:hAnsi="Times New Roman" w:cs="Times New Roman"/>
                <w:sz w:val="20"/>
                <w:szCs w:val="20"/>
                <w:lang w:val="sr-Cyrl-RS"/>
              </w:rPr>
            </w:pPr>
            <w:r w:rsidRPr="00F47E9E">
              <w:rPr>
                <w:rFonts w:ascii="Times New Roman" w:eastAsia="Calibri" w:hAnsi="Times New Roman" w:cs="Times New Roman"/>
                <w:sz w:val="20"/>
                <w:szCs w:val="20"/>
                <w:lang w:val="sr-Cyrl-RS"/>
              </w:rPr>
              <w:t xml:space="preserve">У Стратегији се наводи да је Национални план за смањење емисија главних загађујућих материја које потичу из старих великих постројења за сагоревање (НЕРП) („Службени гласник РС”, број 10/20) усклађен је са захтевима Директиве ЕУ о великим ложиштима (која је сада обједињена у Директиви ЕУ 2010/75/ЕУ о индустријским емисијама), међутим, прописане мере се још увек недовољно спроводе у пракси, да је НЕРП-ом било предвиђено знатно смањење емисија за 2018. и 2019. годину, и то 54,6 кт 2018. и 2019. године, уместо 310,3 кт и 361,8 кт, респективно, те се закључује да се НЕРП још увек недовољно примењује у пракси када је реч, пре свега, о сумпор-диоксиду и, донекле, суспендованим честицама. Подносилац сматра да је неопходно преформулисати наведене исказе имајући у виду да се НЕРП не примењује, те да су сваке године, почевши од </w:t>
            </w:r>
            <w:r w:rsidRPr="00F47E9E">
              <w:rPr>
                <w:rFonts w:ascii="Times New Roman" w:eastAsia="Calibri" w:hAnsi="Times New Roman" w:cs="Times New Roman"/>
                <w:sz w:val="20"/>
                <w:szCs w:val="20"/>
                <w:lang w:val="sr-Cyrl-RS"/>
              </w:rPr>
              <w:lastRenderedPageBreak/>
              <w:t xml:space="preserve">2018. године, вишеструко прекорачене емисије сумпор-диоксида из ових објеката, а да су 2023. године прекорачене и емисије азотних оксида прописане НЕРП-ом. С тим у вези, Подносилац указује да је синтагма недовољно примењује суштински нетачна, имајући у виду да се НЕРП не примењује, а на шта би требало јасно указати. </w:t>
            </w:r>
          </w:p>
          <w:p w14:paraId="090801D7" w14:textId="77777777" w:rsidR="003C425C" w:rsidRDefault="003C425C" w:rsidP="00F1391A">
            <w:pPr>
              <w:widowControl w:val="0"/>
              <w:rPr>
                <w:rFonts w:ascii="Times New Roman" w:eastAsia="Calibri" w:hAnsi="Times New Roman" w:cs="Times New Roman"/>
                <w:sz w:val="20"/>
                <w:szCs w:val="20"/>
                <w:lang w:val="sr-Cyrl-RS"/>
              </w:rPr>
            </w:pPr>
          </w:p>
          <w:p w14:paraId="53F0BC9A" w14:textId="1F0E776B" w:rsidR="009C77AE" w:rsidRPr="00F47E9E" w:rsidRDefault="009C77AE" w:rsidP="00F1391A">
            <w:pPr>
              <w:widowControl w:val="0"/>
              <w:rPr>
                <w:rFonts w:ascii="Times New Roman" w:eastAsia="Calibri" w:hAnsi="Times New Roman" w:cs="Times New Roman"/>
                <w:sz w:val="20"/>
                <w:szCs w:val="20"/>
                <w:lang w:val="sr-Cyrl-RS"/>
              </w:rPr>
            </w:pPr>
            <w:r w:rsidRPr="00F47E9E">
              <w:rPr>
                <w:rFonts w:ascii="Times New Roman" w:eastAsia="Calibri" w:hAnsi="Times New Roman" w:cs="Times New Roman"/>
                <w:sz w:val="20"/>
                <w:szCs w:val="20"/>
                <w:lang w:val="sr-Cyrl-RS"/>
              </w:rPr>
              <w:t>Такође, није јасно зашто израђивач Стратегије приказује податке само за 2018. и 2019. годину, имајући у виду да су јавно доступни подаци и за 2020, 2021, 2022 и 2023. годину, а током којих, такође, овај план није примењиван.</w:t>
            </w:r>
          </w:p>
        </w:tc>
        <w:tc>
          <w:tcPr>
            <w:tcW w:w="4140" w:type="dxa"/>
          </w:tcPr>
          <w:p w14:paraId="2B86BF28" w14:textId="6233BE47" w:rsidR="009C77AE" w:rsidRPr="00F47E9E" w:rsidRDefault="00FD75AA" w:rsidP="00F1391A">
            <w:pPr>
              <w:widowControl w:val="0"/>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lastRenderedPageBreak/>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9C77AE" w:rsidRPr="00F47E9E">
              <w:rPr>
                <w:rFonts w:ascii="Times New Roman" w:eastAsia="Calibri" w:hAnsi="Times New Roman" w:cs="Times New Roman"/>
                <w:sz w:val="20"/>
                <w:szCs w:val="20"/>
                <w:lang w:val="sr-Cyrl-RS"/>
              </w:rPr>
              <w:t>.</w:t>
            </w:r>
          </w:p>
          <w:p w14:paraId="6B60366C" w14:textId="77777777" w:rsidR="009C77AE" w:rsidRPr="00F47E9E" w:rsidRDefault="009C77AE" w:rsidP="00F1391A">
            <w:pPr>
              <w:widowControl w:val="0"/>
              <w:rPr>
                <w:rFonts w:ascii="Times New Roman" w:eastAsia="Calibri" w:hAnsi="Times New Roman" w:cs="Times New Roman"/>
                <w:sz w:val="20"/>
                <w:szCs w:val="20"/>
                <w:lang w:val="sr-Cyrl-RS"/>
              </w:rPr>
            </w:pPr>
          </w:p>
          <w:p w14:paraId="7CBB468E" w14:textId="77777777" w:rsidR="00AC425B" w:rsidRPr="00F47E9E" w:rsidRDefault="00AC425B" w:rsidP="00AC425B">
            <w:pPr>
              <w:rPr>
                <w:rFonts w:ascii="Times New Roman" w:eastAsia="Calibri" w:hAnsi="Times New Roman" w:cs="Times New Roman"/>
                <w:kern w:val="2"/>
                <w:sz w:val="20"/>
                <w:szCs w:val="20"/>
                <w:lang w:val="sr-Cyrl-RS"/>
                <w14:ligatures w14:val="standardContextual"/>
              </w:rPr>
            </w:pPr>
            <w:r w:rsidRPr="00F47E9E">
              <w:rPr>
                <w:rFonts w:ascii="Times New Roman" w:eastAsia="Calibri" w:hAnsi="Times New Roman" w:cs="Times New Roman"/>
                <w:kern w:val="2"/>
                <w:sz w:val="20"/>
                <w:szCs w:val="20"/>
                <w:lang w:val="sr-Cyrl-RS"/>
                <w14:ligatures w14:val="standardContextual"/>
              </w:rPr>
              <w:t>За праћење спровођења NERP-а задужени су МЗЖС преко АЗЖС која обезбеђује успостављање инвентара годишњих емисија за постројења за сагоревање која су обухваћена NERP-ом и који се  достављају  у виду извештаја Секретаријату Енергетске заједнице једном годишње за протеклу годину  и Министарство рударства и енергетике који кроз извештаје доставља  Секретаријату Енергетске заједнице  и пројекције емисија загађујућих материја у ваздух, узимајући у обзир пројекте у току, односно пројекте за којe су обезбеђена финансијска средства и дефинисан план реализације пројекта, такође обавештава Секретаријат Енергетске заједнице о свакој измени која је накнадно унета у NERP, како је дефинисано Водичем.</w:t>
            </w:r>
          </w:p>
          <w:p w14:paraId="378EAA7A" w14:textId="77777777" w:rsidR="00AC425B" w:rsidRPr="00F47E9E" w:rsidRDefault="00AC425B" w:rsidP="00AC425B">
            <w:pPr>
              <w:rPr>
                <w:rFonts w:ascii="Times New Roman" w:eastAsia="Calibri" w:hAnsi="Times New Roman" w:cs="Times New Roman"/>
                <w:kern w:val="2"/>
                <w:sz w:val="20"/>
                <w:szCs w:val="20"/>
                <w:lang w:val="sr-Cyrl-RS"/>
                <w14:ligatures w14:val="standardContextual"/>
              </w:rPr>
            </w:pPr>
          </w:p>
          <w:p w14:paraId="772ED71E" w14:textId="77777777" w:rsidR="00AC425B" w:rsidRDefault="00AC425B" w:rsidP="00AC425B">
            <w:pPr>
              <w:widowControl w:val="0"/>
              <w:rPr>
                <w:rFonts w:ascii="Times New Roman" w:eastAsia="Calibri" w:hAnsi="Times New Roman" w:cs="Times New Roman"/>
                <w:kern w:val="2"/>
                <w:sz w:val="20"/>
                <w:szCs w:val="20"/>
                <w14:ligatures w14:val="standardContextual"/>
              </w:rPr>
            </w:pPr>
            <w:r w:rsidRPr="00F47E9E">
              <w:rPr>
                <w:rFonts w:ascii="Times New Roman" w:eastAsia="Calibri" w:hAnsi="Times New Roman" w:cs="Times New Roman"/>
                <w:kern w:val="2"/>
                <w:sz w:val="20"/>
                <w:szCs w:val="20"/>
                <w:lang w:val="sr-Cyrl-RS"/>
                <w14:ligatures w14:val="standardContextual"/>
              </w:rPr>
              <w:t>Оператор постројења обухваћених NERP-ом у оквиру годишњег извештаја доставља и ревизију оквирног прегледа мера предвиђених да буду примењене на постројењима у NERP-у, уколико је дошло до измене планираних оквирних мера.</w:t>
            </w:r>
          </w:p>
          <w:p w14:paraId="7CB51393" w14:textId="77777777" w:rsidR="003C425C" w:rsidRDefault="003C425C" w:rsidP="00AC425B">
            <w:pPr>
              <w:widowControl w:val="0"/>
              <w:rPr>
                <w:rFonts w:ascii="Times New Roman" w:eastAsia="Calibri" w:hAnsi="Times New Roman" w:cs="Times New Roman"/>
                <w:kern w:val="2"/>
                <w:sz w:val="20"/>
                <w:szCs w:val="20"/>
                <w14:ligatures w14:val="standardContextual"/>
              </w:rPr>
            </w:pPr>
          </w:p>
          <w:p w14:paraId="6737633B"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301FBB25"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112B4ADB"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2AA35976"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075B2DCE"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6334B09E"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536E7BEC" w14:textId="77777777" w:rsidR="003C425C" w:rsidRDefault="003C425C" w:rsidP="00AC425B">
            <w:pPr>
              <w:widowControl w:val="0"/>
              <w:rPr>
                <w:rFonts w:ascii="Times New Roman" w:eastAsia="Calibri" w:hAnsi="Times New Roman" w:cs="Times New Roman"/>
                <w:kern w:val="2"/>
                <w:sz w:val="20"/>
                <w:szCs w:val="20"/>
                <w:lang w:val="sr-Cyrl-RS"/>
                <w14:ligatures w14:val="standardContextual"/>
              </w:rPr>
            </w:pPr>
          </w:p>
          <w:p w14:paraId="0C9FA1CF" w14:textId="77777777" w:rsidR="00FD75AA" w:rsidRDefault="00FD75AA" w:rsidP="00AC425B">
            <w:pPr>
              <w:widowControl w:val="0"/>
              <w:rPr>
                <w:rFonts w:ascii="Times New Roman" w:eastAsia="Calibri" w:hAnsi="Times New Roman" w:cs="Times New Roman"/>
                <w:sz w:val="20"/>
                <w:szCs w:val="20"/>
                <w:lang w:val="sr-Cyrl-RS"/>
              </w:rPr>
            </w:pPr>
          </w:p>
          <w:p w14:paraId="30AD33C0" w14:textId="77777777" w:rsidR="00FD75AA" w:rsidRDefault="00FD75AA" w:rsidP="00AC425B">
            <w:pPr>
              <w:widowControl w:val="0"/>
              <w:rPr>
                <w:rFonts w:ascii="Times New Roman" w:eastAsia="Calibri" w:hAnsi="Times New Roman" w:cs="Times New Roman"/>
                <w:sz w:val="20"/>
                <w:szCs w:val="20"/>
                <w:lang w:val="sr-Cyrl-RS"/>
              </w:rPr>
            </w:pPr>
          </w:p>
          <w:p w14:paraId="17C98BDB" w14:textId="77777777" w:rsidR="00FD75AA" w:rsidRDefault="00FD75AA" w:rsidP="00AC425B">
            <w:pPr>
              <w:widowControl w:val="0"/>
              <w:rPr>
                <w:rFonts w:ascii="Times New Roman" w:eastAsia="Calibri" w:hAnsi="Times New Roman" w:cs="Times New Roman"/>
                <w:sz w:val="20"/>
                <w:szCs w:val="20"/>
                <w:lang w:val="sr-Cyrl-RS"/>
              </w:rPr>
            </w:pPr>
          </w:p>
          <w:p w14:paraId="51C4A5AB" w14:textId="77777777" w:rsidR="00FD75AA" w:rsidRDefault="00FD75AA" w:rsidP="00AC425B">
            <w:pPr>
              <w:widowControl w:val="0"/>
              <w:rPr>
                <w:rFonts w:ascii="Times New Roman" w:eastAsia="Calibri" w:hAnsi="Times New Roman" w:cs="Times New Roman"/>
                <w:sz w:val="20"/>
                <w:szCs w:val="20"/>
                <w:lang w:val="sr-Cyrl-RS"/>
              </w:rPr>
            </w:pPr>
          </w:p>
          <w:p w14:paraId="00C22159" w14:textId="77777777" w:rsidR="00FD75AA" w:rsidRDefault="00FD75AA" w:rsidP="00AC425B">
            <w:pPr>
              <w:widowControl w:val="0"/>
              <w:rPr>
                <w:rFonts w:ascii="Times New Roman" w:eastAsia="Calibri" w:hAnsi="Times New Roman" w:cs="Times New Roman"/>
                <w:sz w:val="20"/>
                <w:szCs w:val="20"/>
                <w:lang w:val="sr-Cyrl-RS"/>
              </w:rPr>
            </w:pPr>
          </w:p>
          <w:p w14:paraId="6868258D" w14:textId="77777777" w:rsidR="00FD75AA" w:rsidRDefault="00FD75AA" w:rsidP="00AC425B">
            <w:pPr>
              <w:widowControl w:val="0"/>
              <w:rPr>
                <w:rFonts w:ascii="Times New Roman" w:eastAsia="Calibri" w:hAnsi="Times New Roman" w:cs="Times New Roman"/>
                <w:sz w:val="20"/>
                <w:szCs w:val="20"/>
                <w:lang w:val="sr-Cyrl-RS"/>
              </w:rPr>
            </w:pPr>
          </w:p>
          <w:p w14:paraId="0B658741" w14:textId="77777777" w:rsidR="00FD75AA" w:rsidRDefault="00FD75AA" w:rsidP="00AC425B">
            <w:pPr>
              <w:widowControl w:val="0"/>
              <w:rPr>
                <w:rFonts w:ascii="Times New Roman" w:eastAsia="Calibri" w:hAnsi="Times New Roman" w:cs="Times New Roman"/>
                <w:sz w:val="20"/>
                <w:szCs w:val="20"/>
                <w:lang w:val="sr-Cyrl-RS"/>
              </w:rPr>
            </w:pPr>
          </w:p>
          <w:p w14:paraId="2E57BEA2" w14:textId="77777777" w:rsidR="00FD75AA" w:rsidRDefault="00FD75AA" w:rsidP="00AC425B">
            <w:pPr>
              <w:widowControl w:val="0"/>
              <w:rPr>
                <w:rFonts w:ascii="Times New Roman" w:eastAsia="Calibri" w:hAnsi="Times New Roman" w:cs="Times New Roman"/>
                <w:sz w:val="20"/>
                <w:szCs w:val="20"/>
                <w:lang w:val="sr-Cyrl-RS"/>
              </w:rPr>
            </w:pPr>
          </w:p>
          <w:p w14:paraId="375B3AA4" w14:textId="76178F05" w:rsidR="003C425C" w:rsidRDefault="00FD75AA" w:rsidP="00AC425B">
            <w:pPr>
              <w:widowControl w:val="0"/>
              <w:rPr>
                <w:rFonts w:ascii="Times New Roman" w:eastAsia="Calibri" w:hAnsi="Times New Roman" w:cs="Times New Roman"/>
                <w:kern w:val="2"/>
                <w:sz w:val="20"/>
                <w:szCs w:val="20"/>
                <w:lang w:val="sr-Cyrl-RS"/>
                <w14:ligatures w14:val="standardContextual"/>
              </w:rPr>
            </w:pPr>
            <w:r w:rsidRPr="00FD75AA">
              <w:rPr>
                <w:rFonts w:ascii="Times New Roman" w:eastAsia="Calibri" w:hAnsi="Times New Roman" w:cs="Times New Roman"/>
                <w:sz w:val="20"/>
                <w:szCs w:val="20"/>
                <w:lang w:val="sr-Cyrl-RS"/>
              </w:rPr>
              <w:t>Коментар се прихвата</w:t>
            </w:r>
            <w:r>
              <w:rPr>
                <w:rFonts w:ascii="Times New Roman" w:eastAsia="Calibri" w:hAnsi="Times New Roman" w:cs="Times New Roman"/>
                <w:sz w:val="20"/>
                <w:szCs w:val="20"/>
                <w:lang w:val="sr-Cyrl-RS"/>
              </w:rPr>
              <w:t>.</w:t>
            </w:r>
            <w:r w:rsidR="003C425C">
              <w:rPr>
                <w:rFonts w:ascii="Times New Roman" w:eastAsia="Calibri" w:hAnsi="Times New Roman" w:cs="Times New Roman"/>
                <w:kern w:val="2"/>
                <w:sz w:val="20"/>
                <w:szCs w:val="20"/>
                <w:lang w:val="sr-Cyrl-RS"/>
                <w14:ligatures w14:val="standardContextual"/>
              </w:rPr>
              <w:t>.</w:t>
            </w:r>
          </w:p>
          <w:p w14:paraId="7D85EFEC" w14:textId="6F194439" w:rsidR="003C425C" w:rsidRPr="00F47E9E" w:rsidRDefault="003C425C" w:rsidP="00AC425B">
            <w:pPr>
              <w:widowControl w:val="0"/>
              <w:rPr>
                <w:rFonts w:ascii="Times New Roman" w:eastAsia="Calibri" w:hAnsi="Times New Roman" w:cs="Times New Roman"/>
                <w:kern w:val="2"/>
                <w:sz w:val="20"/>
                <w:szCs w:val="20"/>
                <w:lang w:val="sr-Cyrl-RS"/>
                <w14:ligatures w14:val="standardContextual"/>
              </w:rPr>
            </w:pPr>
            <w:r>
              <w:rPr>
                <w:rFonts w:ascii="Times New Roman" w:eastAsia="Calibri" w:hAnsi="Times New Roman" w:cs="Times New Roman"/>
                <w:kern w:val="2"/>
                <w:sz w:val="20"/>
                <w:szCs w:val="20"/>
                <w:lang w:val="sr-Cyrl-RS"/>
                <w14:ligatures w14:val="standardContextual"/>
              </w:rPr>
              <w:t xml:space="preserve">У тексту је додато следеће: </w:t>
            </w:r>
          </w:p>
          <w:p w14:paraId="123389BB" w14:textId="77777777" w:rsidR="003C425C" w:rsidRPr="00F47E9E" w:rsidRDefault="003C425C" w:rsidP="00AC425B">
            <w:pPr>
              <w:widowControl w:val="0"/>
              <w:rPr>
                <w:rFonts w:ascii="Times New Roman" w:eastAsia="Calibri" w:hAnsi="Times New Roman" w:cs="Times New Roman"/>
                <w:kern w:val="2"/>
                <w:sz w:val="20"/>
                <w:szCs w:val="20"/>
                <w14:ligatures w14:val="standardContextual"/>
              </w:rPr>
            </w:pPr>
          </w:p>
          <w:p w14:paraId="4D0B3F22" w14:textId="77777777" w:rsidR="00654416" w:rsidRDefault="00654416" w:rsidP="00654416">
            <w:pPr>
              <w:widowControl w:val="0"/>
              <w:rPr>
                <w:rFonts w:ascii="Times New Roman" w:eastAsia="Calibri" w:hAnsi="Times New Roman" w:cs="Times New Roman"/>
                <w:kern w:val="2"/>
                <w:sz w:val="20"/>
                <w:szCs w:val="20"/>
                <w:lang w:val="sr-Cyrl-RS"/>
                <w14:ligatures w14:val="standardContextual"/>
              </w:rPr>
            </w:pPr>
            <w:r w:rsidRPr="00654416">
              <w:rPr>
                <w:rFonts w:ascii="Times New Roman" w:eastAsia="Calibri" w:hAnsi="Times New Roman" w:cs="Times New Roman"/>
                <w:kern w:val="2"/>
                <w:sz w:val="20"/>
                <w:szCs w:val="20"/>
                <w:lang w:val="sr-Latn-RS"/>
                <w14:ligatures w14:val="standardContextual"/>
              </w:rPr>
              <w:t>У 2022. години, емисије SO</w:t>
            </w:r>
            <w:r w:rsidRPr="00367932">
              <w:rPr>
                <w:rFonts w:ascii="Times New Roman" w:eastAsia="Calibri" w:hAnsi="Times New Roman" w:cs="Times New Roman"/>
                <w:kern w:val="2"/>
                <w:sz w:val="20"/>
                <w:szCs w:val="20"/>
                <w:vertAlign w:val="subscript"/>
                <w:lang w:val="sr-Latn-RS"/>
                <w14:ligatures w14:val="standardContextual"/>
              </w:rPr>
              <w:t>2</w:t>
            </w:r>
            <w:r w:rsidRPr="00654416">
              <w:rPr>
                <w:rFonts w:ascii="Times New Roman" w:eastAsia="Calibri" w:hAnsi="Times New Roman" w:cs="Times New Roman"/>
                <w:kern w:val="2"/>
                <w:sz w:val="20"/>
                <w:szCs w:val="20"/>
                <w:lang w:val="sr-Latn-RS"/>
                <w14:ligatures w14:val="standardContextual"/>
              </w:rPr>
              <w:t xml:space="preserve"> из енергетског сектора износиле су 305,7 kt SO2, у 2021. години 280,7 kt SO2, а у 2020. години 355,8 kt SO2.</w:t>
            </w:r>
          </w:p>
          <w:p w14:paraId="2710EF13" w14:textId="5E49BEE4" w:rsidR="009C77AE" w:rsidRPr="00F47E9E" w:rsidRDefault="00654416" w:rsidP="00AC425B">
            <w:pPr>
              <w:widowControl w:val="0"/>
              <w:rPr>
                <w:rFonts w:ascii="Times New Roman" w:eastAsia="Calibri" w:hAnsi="Times New Roman" w:cs="Times New Roman"/>
                <w:sz w:val="20"/>
                <w:szCs w:val="20"/>
                <w:lang w:val="sr-Cyrl-RS"/>
              </w:rPr>
            </w:pPr>
            <w:r w:rsidRPr="00654416">
              <w:rPr>
                <w:rFonts w:ascii="Times New Roman" w:eastAsia="Calibri" w:hAnsi="Times New Roman" w:cs="Times New Roman"/>
                <w:kern w:val="2"/>
                <w:sz w:val="20"/>
                <w:szCs w:val="20"/>
                <w:lang w:val="sr-Latn-RS"/>
                <w14:ligatures w14:val="standardContextual"/>
              </w:rPr>
              <w:t>У 2022. години, емисије NOx из енергетског сектора износиле су 34,1 kt NOx, у 2021. години 36 kt SO</w:t>
            </w:r>
            <w:r w:rsidRPr="00367932">
              <w:rPr>
                <w:rFonts w:ascii="Times New Roman" w:eastAsia="Calibri" w:hAnsi="Times New Roman" w:cs="Times New Roman"/>
                <w:kern w:val="2"/>
                <w:sz w:val="20"/>
                <w:szCs w:val="20"/>
                <w:vertAlign w:val="subscript"/>
                <w:lang w:val="sr-Latn-RS"/>
                <w14:ligatures w14:val="standardContextual"/>
              </w:rPr>
              <w:t>2</w:t>
            </w:r>
            <w:r w:rsidRPr="00654416">
              <w:rPr>
                <w:rFonts w:ascii="Times New Roman" w:eastAsia="Calibri" w:hAnsi="Times New Roman" w:cs="Times New Roman"/>
                <w:kern w:val="2"/>
                <w:sz w:val="20"/>
                <w:szCs w:val="20"/>
                <w:lang w:val="sr-Latn-RS"/>
                <w14:ligatures w14:val="standardContextual"/>
              </w:rPr>
              <w:t>, а у 2020. години 40,2 kt NОx.</w:t>
            </w:r>
          </w:p>
        </w:tc>
      </w:tr>
      <w:tr w:rsidR="00FE2CFD" w:rsidRPr="00FE2CFD" w14:paraId="276FDA5B" w14:textId="77777777" w:rsidTr="00387A21">
        <w:trPr>
          <w:trHeight w:val="300"/>
          <w:jc w:val="center"/>
        </w:trPr>
        <w:tc>
          <w:tcPr>
            <w:tcW w:w="867" w:type="dxa"/>
            <w:gridSpan w:val="2"/>
          </w:tcPr>
          <w:p w14:paraId="5037930A" w14:textId="77777777" w:rsidR="00FE2CFD" w:rsidRPr="00FE2CFD" w:rsidRDefault="00FE2CFD" w:rsidP="00FE2CFD">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7F10B527" w14:textId="3439AEEF" w:rsidR="00FE2CFD" w:rsidRPr="00FE2CFD" w:rsidRDefault="00FE2CFD" w:rsidP="00FE2CFD">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3F02A728" w14:textId="4891126A" w:rsidR="00FC20E2" w:rsidRPr="00FE2CFD" w:rsidRDefault="00156317" w:rsidP="00FE2CFD">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63D38B76" w14:textId="050FA46A" w:rsidR="00FE2CFD" w:rsidRPr="00FE2CFD" w:rsidRDefault="00FE2CFD" w:rsidP="00FE2CFD">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поглављима 3.1 „Основни подаци“ и 3.5.2. „Квалитет вода“, у складу са методологијом израђивача, како би се процениле потребе за водом до 2034. године, потребно је укључити анализу демографских трендова по територијалном критеријуму, а што није разматрано</w:t>
            </w:r>
            <w:r w:rsidR="00DF03B5">
              <w:rPr>
                <w:rFonts w:ascii="Times New Roman" w:hAnsi="Times New Roman" w:cs="Times New Roman"/>
                <w:bCs/>
                <w:sz w:val="20"/>
                <w:szCs w:val="20"/>
                <w:lang w:val="sr-Cyrl-RS"/>
              </w:rPr>
              <w:t>,</w:t>
            </w:r>
            <w:r w:rsidRPr="00FE2CFD">
              <w:rPr>
                <w:rFonts w:ascii="Times New Roman" w:hAnsi="Times New Roman" w:cs="Times New Roman"/>
                <w:bCs/>
                <w:sz w:val="20"/>
                <w:szCs w:val="20"/>
                <w:lang w:val="sr-Cyrl-RS"/>
              </w:rPr>
              <w:t xml:space="preserve"> а представља основне стратешке податке за област заштите вода.</w:t>
            </w:r>
          </w:p>
        </w:tc>
        <w:tc>
          <w:tcPr>
            <w:tcW w:w="3060" w:type="dxa"/>
          </w:tcPr>
          <w:p w14:paraId="459A1737" w14:textId="1F168FBC" w:rsidR="00FE2CFD" w:rsidRPr="00FE2CFD" w:rsidRDefault="00FE2CFD" w:rsidP="00FE2CFD">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 xml:space="preserve">Попис из 2022. године показао је да Србија има 6,7 милиона становника, односно око седам одсто мање него пре десет година. Према попису из 2011, у Србији је живело 7,2 милиона становника. Ово је посебно важно имајући у виду да се приликом развоја пројеката за изградњу постројења за прераду отпадних вода игнорише чињеница да се број становника у Србији смањује. Да би се умањио ризик предимензионирања инвестиција </w:t>
            </w:r>
            <w:r w:rsidRPr="00FE2CFD">
              <w:rPr>
                <w:rFonts w:ascii="Times New Roman" w:hAnsi="Times New Roman" w:cs="Times New Roman"/>
                <w:bCs/>
                <w:sz w:val="20"/>
                <w:szCs w:val="20"/>
                <w:lang w:val="ru-RU"/>
              </w:rPr>
              <w:lastRenderedPageBreak/>
              <w:t>у водну инфраструктуру  у самој Стратегији треба поставити основе процене потреба за водом на основу демографских трендова. Сама информација о демографским трендовима, уколико није посматрана у контексту процене потреба за водом и неопходном инфраструктуром, нема посебну вредност и сврху. Примера ради, у Студији о процени утицаја на животну средину пројекта изградње комплекса постројења за пречишћавање отпадних вода на на кп. бр. 6089 КО Краљево у Краљеву И фаза – 90.000 ЕС приказани су подаци о демографским променама на територији града Краљева који показују да се између 2011. и 2022. године борј становника смањио за око 30.000 (2011 - 90.460; 2022 - 87.468). Међутим, у процени укупног прираштаја становништа израђивач студије је проценио да ће Краљево 2025. године имати 95.505 становника, а 2045. године 103.220 становника. У складу са овим закључцима планиран је и капацитет постројења за прераду отадних вода.</w:t>
            </w:r>
          </w:p>
        </w:tc>
        <w:tc>
          <w:tcPr>
            <w:tcW w:w="4140" w:type="dxa"/>
          </w:tcPr>
          <w:p w14:paraId="580FEB35" w14:textId="77777777" w:rsidR="00DF03B5" w:rsidRDefault="00FE2CFD" w:rsidP="00FE2CFD">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DF03B5">
              <w:rPr>
                <w:rFonts w:ascii="Times New Roman" w:hAnsi="Times New Roman" w:cs="Times New Roman"/>
                <w:bCs/>
                <w:sz w:val="20"/>
                <w:szCs w:val="20"/>
                <w:lang w:val="sr-Cyrl-RS"/>
              </w:rPr>
              <w:t>.</w:t>
            </w:r>
          </w:p>
          <w:p w14:paraId="112E66E9" w14:textId="77777777" w:rsidR="00FD75AA" w:rsidRDefault="00FD75AA" w:rsidP="00FE2CFD">
            <w:pPr>
              <w:widowControl w:val="0"/>
              <w:rPr>
                <w:rFonts w:ascii="Times New Roman" w:hAnsi="Times New Roman" w:cs="Times New Roman"/>
                <w:bCs/>
                <w:sz w:val="20"/>
                <w:szCs w:val="20"/>
                <w:lang w:val="sr-Cyrl-RS"/>
              </w:rPr>
            </w:pPr>
          </w:p>
          <w:p w14:paraId="437981A8" w14:textId="14EFF062" w:rsidR="00FE2CFD" w:rsidRPr="00FE2CFD" w:rsidRDefault="00DF03B5" w:rsidP="00FE2CFD">
            <w:pPr>
              <w:widowControl w:val="0"/>
              <w:rPr>
                <w:rStyle w:val="normaltextrun"/>
                <w:rFonts w:ascii="Times New Roman" w:hAnsi="Times New Roman" w:cs="Times New Roman"/>
                <w:bCs/>
                <w:sz w:val="20"/>
                <w:szCs w:val="20"/>
                <w:shd w:val="clear" w:color="auto" w:fill="FFFFFF"/>
              </w:rPr>
            </w:pPr>
            <w:r>
              <w:rPr>
                <w:rFonts w:ascii="Times New Roman" w:hAnsi="Times New Roman" w:cs="Times New Roman"/>
                <w:bCs/>
                <w:sz w:val="20"/>
                <w:szCs w:val="20"/>
                <w:lang w:val="sr-Cyrl-RS"/>
              </w:rPr>
              <w:t xml:space="preserve">Детаљне пројекције се дају у оквиру секторских планских докумената. </w:t>
            </w:r>
          </w:p>
        </w:tc>
      </w:tr>
      <w:tr w:rsidR="00FE2CFD" w:rsidRPr="00FE2CFD" w14:paraId="41EE64D3" w14:textId="77777777" w:rsidTr="00387A21">
        <w:trPr>
          <w:trHeight w:val="300"/>
          <w:jc w:val="center"/>
        </w:trPr>
        <w:tc>
          <w:tcPr>
            <w:tcW w:w="867" w:type="dxa"/>
            <w:gridSpan w:val="2"/>
          </w:tcPr>
          <w:p w14:paraId="209BEDFF" w14:textId="77777777" w:rsidR="00FE2CFD" w:rsidRPr="00FE2CFD" w:rsidRDefault="00FE2CFD" w:rsidP="00FE2CFD">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19061D91" w14:textId="23F8DD4B" w:rsidR="00FE2CFD" w:rsidRPr="00FE2CFD" w:rsidRDefault="00FE2CFD" w:rsidP="00FE2CFD">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1AA8F38F" w14:textId="25029FB6" w:rsidR="00FC20E2" w:rsidRPr="00FE2CFD" w:rsidRDefault="00156317" w:rsidP="00FE2CFD">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5E946B0C" w14:textId="51F0EA5D" w:rsidR="00FE2CFD" w:rsidRPr="00FE2CFD" w:rsidRDefault="00FE2CFD" w:rsidP="00FE2CFD">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поглављима 3.1 „Основни подаци“ и 3.5.2. „Квалитет вода“, потребно је навести основне податке и процене о неповољним ефектима климатских промена на водне ресурсе Србије. Велике воде постају све веће, док се мале воде смањују тако да се могу очекивати и екстремно маловодни периоди који трају и по више месеци;</w:t>
            </w:r>
          </w:p>
        </w:tc>
        <w:tc>
          <w:tcPr>
            <w:tcW w:w="3060" w:type="dxa"/>
          </w:tcPr>
          <w:p w14:paraId="225BCF73"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 xml:space="preserve">Индикативно је да се услед климатских промена погоршава просторна расподела воде: источни и јужни делови Србије, у којима је и сада ситуација са водним ресурсима веома неповољна имаће веће негативне последице у односу на западне делове. Тренд повећања температура настављаће се и даље, посебно у летњем периоду, тако да се очекује у просеку повећање летњих температура. Управо у најугроженијим подручјима земље (исток, југоисток, југ) очекују се смањења летњих падавина, као и вероватноћа појаве, трајања и висине снежног покривача. Значајно се смањује интензитет прихрањивања то јест обнављања подземних вода, сада за око 10 одсто, а преко 50 одсто средином века и касније. Многа насеља, која се сада успешно снабдевају водом из локалних подземних изворишта ће морати да пређу на алтернативне системе снабдевања. У свим досадашњим документима из сектора вода (Водопривредна основа Србије, Стратегија управљања водама итд.) се за побољшање режима вода, односно отклањања временске и просторне неусклађености између расположивих количина </w:t>
            </w:r>
            <w:r w:rsidRPr="00FE2CFD">
              <w:rPr>
                <w:rFonts w:ascii="Times New Roman" w:hAnsi="Times New Roman" w:cs="Times New Roman"/>
                <w:bCs/>
                <w:sz w:val="20"/>
                <w:szCs w:val="20"/>
                <w:lang w:val="ru-RU"/>
              </w:rPr>
              <w:lastRenderedPageBreak/>
              <w:t>воде и потреба за водом, се наводи потреба за изградњом регионалних и вишенаменских хидросистема, који по правилу обухватају и изградњу акумулација. Неопходно је предвидети такву меру. Наведено у Стратегији није у довољној мери анализирано. Уколико пак обрађивачи Стратегије очекују брже смањење броја становника у Србији па самим тим и драстично смањење потреба за водом становништва, потреба за наводњавањем као и напајањем сточног фонда - потребно је навести такву процену;</w:t>
            </w:r>
          </w:p>
          <w:p w14:paraId="37322434"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Неопходна је провера садашње поузданости система за заштиту од великих вода и провера ризика од поплава у условима климатских промена, због погоршања режима великих вода. Неопходно је унапредити заштиту од ненаменског, нелегалног коришћења свих простора који су просторним плановима резервисани за нове акумулације или за изворишта.</w:t>
            </w:r>
          </w:p>
          <w:p w14:paraId="19A3A5ED"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 xml:space="preserve">Србија је по свим објективним показатељима земља сиромашна водом. Велики проблем је веома неповољна распрострањеност водних ресурса по простору - воде има најмање управо тамо где је најпотребнија, а има је по рубним, планинским деловима </w:t>
            </w:r>
            <w:r w:rsidRPr="00FE2CFD">
              <w:rPr>
                <w:rFonts w:ascii="Times New Roman" w:hAnsi="Times New Roman" w:cs="Times New Roman"/>
                <w:bCs/>
                <w:sz w:val="20"/>
                <w:szCs w:val="20"/>
                <w:lang w:val="ru-RU"/>
              </w:rPr>
              <w:lastRenderedPageBreak/>
              <w:t xml:space="preserve">земље. Колико је нека земља богата водама, оцењује се према количини такозваних домицилних, односно домаћих вода, то јест вода које се формирају на територији државе. Документ под називом “Водопривредна основа Републике Србије”, Института за водопривреду “Јарослав Черни“, Београд, 2001. године, показује да од укупне количине површинских вода у Србији, транзитне чине приближно 90% док је учешће домаћих вода свега 10%. У Војводини је количина транзитних вода чак 100 пута већа од домаћих. Просечан специфични отицај на територији Србије је око 5,7 литара у секунди по километру квадратном, али је по простору веома неравномеран: у планинским пределима је већи од 20 литара у секунди по километру квадратном, док се у долинским и најнасељенијим деловима спушта на око 1-2 литра у секунди по километру квадратном (Шумадија, Поморавље, Колубара), па и мање од једног литра у секунди по километру квадратном у Војводини. </w:t>
            </w:r>
          </w:p>
          <w:p w14:paraId="36213011"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 xml:space="preserve">Подземне воде, које се по правилу користе за снабдевање становништва водом, су такође просторно неравномерно </w:t>
            </w:r>
            <w:r w:rsidRPr="00FE2CFD">
              <w:rPr>
                <w:rFonts w:ascii="Times New Roman" w:hAnsi="Times New Roman" w:cs="Times New Roman"/>
                <w:bCs/>
                <w:sz w:val="20"/>
                <w:szCs w:val="20"/>
                <w:lang w:val="ru-RU"/>
              </w:rPr>
              <w:lastRenderedPageBreak/>
              <w:t xml:space="preserve">рапоређене. Тамо где су најпотребније (Војводина) има их најмање и веома су лошег квалитета. Услед тога велика насеља, као што су Зрењанин и Кикинда, већ годинама немају исправну воду за пиће. Због прекомерне експлоатације подземних вода, квалитет подземних вода у Војводини ће се вероватно све више погоршавати.Индикативно је да се услед климатских промена погоршава просторна расподела воде: источни и јужни делови Србије, у којима је и сада ситуација са водним ресурсима веома неповољна имаће веће негативне последице у односу на западне делове. Тренд повећања температура настављаће се и даље, посебно у летњем периоду, тако да се очекује у просеку повећање летњих температура. Управо у најугроженијим подручјима земље (исток, југоисток, југ) очекују се смањења летњих падавина, као и вероватноћа појаве, трајања и висине снежног покривача. Значајно се смањује интензитет прихрањивања то јест обнављања подземних вода, сада за око 10 одсто, а преко 50 одсто средином века и касније. Многа насеља, која се сада успешно снабдевају водом из локалних подземних изворишта ће морати </w:t>
            </w:r>
            <w:r w:rsidRPr="00FE2CFD">
              <w:rPr>
                <w:rFonts w:ascii="Times New Roman" w:hAnsi="Times New Roman" w:cs="Times New Roman"/>
                <w:bCs/>
                <w:sz w:val="20"/>
                <w:szCs w:val="20"/>
                <w:lang w:val="ru-RU"/>
              </w:rPr>
              <w:lastRenderedPageBreak/>
              <w:t>да пређу на алтернативне системе снабдевања. У свим досадашњим документима из сектора вода (Водопривредна основа Србије, Стратегија управљања водама итд.) се за побољшање режима вода, односно отклањања временске и просторне неусклађености између расположивих количина воде и потреба за водом, се наводи потреба за изградњом регионалних и вишенаменских хидросистема, који по правилу обухватају и изградњу акумулација. Неопходно је предвидети такву меру. Наведено у Стратегији није у довољној мери анализирано. Уколико пак обрађивачи Стратегије очекују брже смањење броја становника у Србији па самим тим и драстично смањење потреба за водом становништва, потреба за наводњавањем као и напајањем сточног фонда - потребно је навести такву процену;</w:t>
            </w:r>
          </w:p>
          <w:p w14:paraId="323DD425"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 xml:space="preserve">Неопходна је провера садашње поузданости система за заштиту од великих вода и провера ризика од поплава у условима климатских промена, због погоршања режима великих вода. Неопходно је унапредити заштиту од ненаменског, нелегалног коришћења свих простора који су просторним </w:t>
            </w:r>
            <w:r w:rsidRPr="00FE2CFD">
              <w:rPr>
                <w:rFonts w:ascii="Times New Roman" w:hAnsi="Times New Roman" w:cs="Times New Roman"/>
                <w:bCs/>
                <w:sz w:val="20"/>
                <w:szCs w:val="20"/>
                <w:lang w:val="ru-RU"/>
              </w:rPr>
              <w:lastRenderedPageBreak/>
              <w:t>плановима резервисани за нове акумулације или за изворишта.</w:t>
            </w:r>
          </w:p>
          <w:p w14:paraId="09004C5D" w14:textId="77777777" w:rsidR="00FE2CFD" w:rsidRPr="00FE2CFD" w:rsidRDefault="00FE2CFD" w:rsidP="00FE2CFD">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 xml:space="preserve">Србија је по свим објективним показатељима земља сиромашна водом. Велики проблем је веома неповољна распрострањеност водних ресурса по простору - воде има најмање управо тамо где је најпотребнија, а има је по рубним, планинским деловима земље. Колико је нека земља богата водама, оцењује се према количини такозваних домицилних, односно домаћих вода, то јест вода које се формирају на територији државе. Документ под називом “Водопривредна основа Републике Србије”, Института за водопривреду “Јарослав Черни“, Београд, 2001. године, показује да од укупне количине површинских вода у Србији, транзитне чине приближно 90% док је учешће домаћих вода свега 10%. У Војводини је количина транзитних вода чак 100 пута већа од домаћих. Просечан специфични отицај на територији Србије је око 5,7 литара у секунди по километру квадратном, али је по простору веома неравномеран: у планинским пределима је већи од 20 литара у секунди по километру квадратном, док се у долинским и најнасељенијим деловима спушта на око 1-2 </w:t>
            </w:r>
            <w:r w:rsidRPr="00FE2CFD">
              <w:rPr>
                <w:rFonts w:ascii="Times New Roman" w:hAnsi="Times New Roman" w:cs="Times New Roman"/>
                <w:bCs/>
                <w:sz w:val="20"/>
                <w:szCs w:val="20"/>
                <w:lang w:val="ru-RU"/>
              </w:rPr>
              <w:lastRenderedPageBreak/>
              <w:t xml:space="preserve">литра у секунди по километру квадратном (Шумадија, Поморавље, Колубара), па и мање од једног литра у секунди по километру квадратном у Војводини. </w:t>
            </w:r>
          </w:p>
          <w:p w14:paraId="7EDB8ABD" w14:textId="6B7E32BF" w:rsidR="00FE2CFD" w:rsidRPr="00FE2CFD" w:rsidRDefault="00FE2CFD" w:rsidP="00FE2CFD">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Подземне воде, које се по правилу користе за снабдевање становништва водом, су такође просторно неравномерно рапоређене. Тамо где су најпотребније (Војводина) има их најмање и веома су лошег квалитета. Услед тога велика насеља, као што су Зрењанин и Кикинда, већ годинама немају исправну воду за пиће. Због прекомерне експлоатације подземних вода, квалитет подземних вода у Војводини ће се вероватно све више погоршавати.</w:t>
            </w:r>
          </w:p>
        </w:tc>
        <w:tc>
          <w:tcPr>
            <w:tcW w:w="4140" w:type="dxa"/>
          </w:tcPr>
          <w:p w14:paraId="636DB49B" w14:textId="44BAAF96" w:rsidR="00FE2CFD" w:rsidRPr="00FE2CFD" w:rsidRDefault="00FE2CFD" w:rsidP="00FE2CFD">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FD75AA">
              <w:rPr>
                <w:rFonts w:ascii="Times New Roman" w:hAnsi="Times New Roman" w:cs="Times New Roman"/>
                <w:bCs/>
                <w:sz w:val="20"/>
                <w:szCs w:val="20"/>
                <w:lang w:val="sr-Cyrl-RS"/>
              </w:rPr>
              <w:t>.</w:t>
            </w:r>
          </w:p>
          <w:p w14:paraId="47667DA1" w14:textId="023B5806" w:rsidR="00FE2CFD" w:rsidRPr="00FE2CFD" w:rsidRDefault="00F5224D" w:rsidP="00FE2CFD">
            <w:pPr>
              <w:widowControl w:val="0"/>
              <w:rPr>
                <w:rStyle w:val="normaltextrun"/>
                <w:rFonts w:ascii="Times New Roman" w:hAnsi="Times New Roman" w:cs="Times New Roman"/>
                <w:color w:val="000000"/>
                <w:sz w:val="20"/>
                <w:szCs w:val="20"/>
                <w:shd w:val="clear" w:color="auto" w:fill="FFFFFF"/>
              </w:rPr>
            </w:pPr>
            <w:r w:rsidRPr="00367932">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sidRPr="00F5224D">
              <w:rPr>
                <w:rFonts w:ascii="Times New Roman" w:hAnsi="Times New Roman" w:cs="Times New Roman"/>
                <w:bCs/>
                <w:sz w:val="20"/>
                <w:szCs w:val="20"/>
                <w:lang w:val="sr-Cyrl-RS"/>
              </w:rPr>
              <w:t>.</w:t>
            </w:r>
          </w:p>
        </w:tc>
      </w:tr>
      <w:tr w:rsidR="00EC2215" w:rsidRPr="00FE2CFD" w14:paraId="604BAE76" w14:textId="77777777" w:rsidTr="00387A21">
        <w:trPr>
          <w:trHeight w:val="300"/>
          <w:jc w:val="center"/>
        </w:trPr>
        <w:tc>
          <w:tcPr>
            <w:tcW w:w="867" w:type="dxa"/>
            <w:gridSpan w:val="2"/>
          </w:tcPr>
          <w:p w14:paraId="49D3E85F"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1866F0F" w14:textId="1D4E5140"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D5F7786" w14:textId="25C8CFC4"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2F77145A" w14:textId="77777777"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У поглављима 3.1 „Основни подаци“ и 3.5.2. „Квалитет вода“, потребно је дати опсежнији преглед података о извориштима и њиховој заштити, која је тренутно у потпуности неадекватна.</w:t>
            </w:r>
          </w:p>
          <w:p w14:paraId="52795128" w14:textId="06549D16"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Такође, у тексту Стратегије се не спомиње погубан утицај деривационих малих хидроелектрана (МХЕ) на животну средину. Пошто се тај проблем не спомиње, не предлажу се никакве мере. Да ли је утицај МХЕ предмет </w:t>
            </w:r>
            <w:r w:rsidRPr="00FE2CFD">
              <w:rPr>
                <w:rFonts w:ascii="Times New Roman" w:hAnsi="Times New Roman" w:cs="Times New Roman"/>
                <w:bCs/>
                <w:sz w:val="20"/>
                <w:szCs w:val="20"/>
                <w:lang w:val="sr-Cyrl-RS"/>
              </w:rPr>
              <w:lastRenderedPageBreak/>
              <w:t>Стратегије? Уколико није сматрамо да је потребно образложити разлоге за такав приступ.</w:t>
            </w:r>
          </w:p>
        </w:tc>
        <w:tc>
          <w:tcPr>
            <w:tcW w:w="3060" w:type="dxa"/>
          </w:tcPr>
          <w:p w14:paraId="132B4094"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771B070B" w14:textId="2DACFC93"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DF03B5">
              <w:rPr>
                <w:rFonts w:ascii="Times New Roman" w:hAnsi="Times New Roman" w:cs="Times New Roman"/>
                <w:bCs/>
                <w:sz w:val="20"/>
                <w:szCs w:val="20"/>
                <w:lang w:val="sr-Cyrl-RS"/>
              </w:rPr>
              <w:t>.</w:t>
            </w:r>
          </w:p>
          <w:p w14:paraId="7D592775" w14:textId="32D73C78"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457311B9" w14:textId="77777777" w:rsidTr="00387A21">
        <w:trPr>
          <w:trHeight w:val="300"/>
          <w:jc w:val="center"/>
        </w:trPr>
        <w:tc>
          <w:tcPr>
            <w:tcW w:w="867" w:type="dxa"/>
            <w:gridSpan w:val="2"/>
          </w:tcPr>
          <w:p w14:paraId="5270C18D"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ABE3283" w14:textId="608FD745"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DA4A1D4" w14:textId="3058084F"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 xml:space="preserve">Страна </w:t>
            </w:r>
            <w:r>
              <w:rPr>
                <w:rFonts w:ascii="Times New Roman" w:hAnsi="Times New Roman" w:cs="Times New Roman"/>
                <w:bCs/>
                <w:sz w:val="20"/>
                <w:szCs w:val="20"/>
                <w:lang w:val="sr-Cyrl-RS"/>
              </w:rPr>
              <w:t>57</w:t>
            </w:r>
            <w:r>
              <w:rPr>
                <w:rFonts w:ascii="Times New Roman" w:hAnsi="Times New Roman" w:cs="Times New Roman"/>
                <w:bCs/>
                <w:sz w:val="20"/>
                <w:szCs w:val="20"/>
                <w:lang w:val="sr-Cyrl-RS"/>
              </w:rPr>
              <w:t>.</w:t>
            </w:r>
          </w:p>
        </w:tc>
        <w:tc>
          <w:tcPr>
            <w:tcW w:w="3055" w:type="dxa"/>
          </w:tcPr>
          <w:p w14:paraId="2FE144D7" w14:textId="1C169ACA"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Нацрту стратегије, у делу 3.5.1. Квалитет ваздуха, потребно је навести када ће Република Србија законом потврдити </w:t>
            </w:r>
            <w:r w:rsidRPr="00F47E9E">
              <w:rPr>
                <w:rFonts w:ascii="Times New Roman" w:hAnsi="Times New Roman" w:cs="Times New Roman"/>
                <w:bCs/>
                <w:sz w:val="20"/>
                <w:szCs w:val="20"/>
                <w:lang w:val="sr-Cyrl-RS"/>
              </w:rPr>
              <w:t>Гетеборшки протокол</w:t>
            </w:r>
          </w:p>
        </w:tc>
        <w:tc>
          <w:tcPr>
            <w:tcW w:w="3060" w:type="dxa"/>
          </w:tcPr>
          <w:p w14:paraId="701ACBA3" w14:textId="2A3CF0B4"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Информација је релеватна јер се спомиње у Програму заштите ваздуха, а посебно се односи на смањење емисије ПМ2.5.</w:t>
            </w:r>
          </w:p>
        </w:tc>
        <w:tc>
          <w:tcPr>
            <w:tcW w:w="4140" w:type="dxa"/>
          </w:tcPr>
          <w:p w14:paraId="7BF920F4" w14:textId="1D5606BA" w:rsidR="00BF398E" w:rsidRDefault="00FD75AA" w:rsidP="009C77AE">
            <w:pPr>
              <w:widowControl w:val="0"/>
              <w:rPr>
                <w:rFonts w:ascii="Times New Roman" w:hAnsi="Times New Roman" w:cs="Times New Roman"/>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E84515">
              <w:rPr>
                <w:rFonts w:ascii="Times New Roman" w:hAnsi="Times New Roman" w:cs="Times New Roman"/>
                <w:sz w:val="20"/>
                <w:szCs w:val="20"/>
                <w:lang w:val="sr-Cyrl-RS"/>
              </w:rPr>
              <w:t>.</w:t>
            </w:r>
          </w:p>
          <w:p w14:paraId="77EF49D5" w14:textId="77777777" w:rsidR="00E84515" w:rsidRDefault="00E84515" w:rsidP="009C77AE">
            <w:pPr>
              <w:widowControl w:val="0"/>
              <w:rPr>
                <w:lang w:val="sr-Cyrl-RS"/>
              </w:rPr>
            </w:pPr>
          </w:p>
          <w:p w14:paraId="4F031CC2" w14:textId="62ECE9E6" w:rsidR="00E84515" w:rsidRPr="00BF398E" w:rsidRDefault="00E84515" w:rsidP="009C77AE">
            <w:pPr>
              <w:widowControl w:val="0"/>
              <w:rPr>
                <w:rStyle w:val="normaltextrun"/>
                <w:rFonts w:ascii="Times New Roman" w:hAnsi="Times New Roman" w:cs="Times New Roman"/>
                <w:bCs/>
                <w:sz w:val="20"/>
                <w:szCs w:val="20"/>
                <w:shd w:val="clear" w:color="auto" w:fill="FFFFFF"/>
              </w:rPr>
            </w:pPr>
            <w:proofErr w:type="spellStart"/>
            <w:r w:rsidRPr="00E84515">
              <w:rPr>
                <w:rStyle w:val="normaltextrun"/>
                <w:rFonts w:ascii="Times New Roman" w:hAnsi="Times New Roman" w:cs="Times New Roman"/>
                <w:bCs/>
                <w:sz w:val="20"/>
                <w:szCs w:val="20"/>
                <w:shd w:val="clear" w:color="auto" w:fill="FFFFFF"/>
              </w:rPr>
              <w:t>Ратификација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Гетеборшког</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протокола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амандманима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јесте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један</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од</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приоритета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Републике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Србије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на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путу</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ка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приступању</w:t>
            </w:r>
            <w:proofErr w:type="spellEnd"/>
            <w:r w:rsidRPr="00E84515">
              <w:rPr>
                <w:rStyle w:val="normaltextrun"/>
                <w:rFonts w:ascii="Times New Roman" w:hAnsi="Times New Roman" w:cs="Times New Roman"/>
                <w:bCs/>
                <w:sz w:val="20"/>
                <w:szCs w:val="20"/>
                <w:shd w:val="clear" w:color="auto" w:fill="FFFFFF"/>
              </w:rPr>
              <w:t xml:space="preserve"> ЕУ и </w:t>
            </w:r>
            <w:proofErr w:type="spellStart"/>
            <w:r w:rsidRPr="00E84515">
              <w:rPr>
                <w:rStyle w:val="normaltextrun"/>
                <w:rFonts w:ascii="Times New Roman" w:hAnsi="Times New Roman" w:cs="Times New Roman"/>
                <w:bCs/>
                <w:sz w:val="20"/>
                <w:szCs w:val="20"/>
                <w:shd w:val="clear" w:color="auto" w:fill="FFFFFF"/>
              </w:rPr>
              <w:t>паралелно</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током</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преговора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са</w:t>
            </w:r>
            <w:proofErr w:type="spellEnd"/>
            <w:r w:rsidRPr="00E84515">
              <w:rPr>
                <w:rStyle w:val="normaltextrun"/>
                <w:rFonts w:ascii="Times New Roman" w:hAnsi="Times New Roman" w:cs="Times New Roman"/>
                <w:bCs/>
                <w:sz w:val="20"/>
                <w:szCs w:val="20"/>
                <w:shd w:val="clear" w:color="auto" w:fill="FFFFFF"/>
              </w:rPr>
              <w:t xml:space="preserve"> ЕУ </w:t>
            </w:r>
            <w:proofErr w:type="spellStart"/>
            <w:r w:rsidRPr="00E84515">
              <w:rPr>
                <w:rStyle w:val="normaltextrun"/>
                <w:rFonts w:ascii="Times New Roman" w:hAnsi="Times New Roman" w:cs="Times New Roman"/>
                <w:bCs/>
                <w:sz w:val="20"/>
                <w:szCs w:val="20"/>
                <w:shd w:val="clear" w:color="auto" w:fill="FFFFFF"/>
              </w:rPr>
              <w:t>биће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разматрано</w:t>
            </w:r>
            <w:proofErr w:type="spellEnd"/>
            <w:r w:rsidRPr="00E84515">
              <w:rPr>
                <w:rStyle w:val="normaltextrun"/>
                <w:rFonts w:ascii="Times New Roman" w:hAnsi="Times New Roman" w:cs="Times New Roman"/>
                <w:bCs/>
                <w:sz w:val="20"/>
                <w:szCs w:val="20"/>
                <w:shd w:val="clear" w:color="auto" w:fill="FFFFFF"/>
              </w:rPr>
              <w:t xml:space="preserve"> и </w:t>
            </w:r>
            <w:proofErr w:type="spellStart"/>
            <w:r w:rsidRPr="00E84515">
              <w:rPr>
                <w:rStyle w:val="normaltextrun"/>
                <w:rFonts w:ascii="Times New Roman" w:hAnsi="Times New Roman" w:cs="Times New Roman"/>
                <w:bCs/>
                <w:sz w:val="20"/>
                <w:szCs w:val="20"/>
                <w:shd w:val="clear" w:color="auto" w:fill="FFFFFF"/>
              </w:rPr>
              <w:t>приступање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Гетеборшком</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протоколу</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амандманима</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те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се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не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може</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говорити</w:t>
            </w:r>
            <w:proofErr w:type="spellEnd"/>
            <w:r w:rsidRPr="00E84515">
              <w:rPr>
                <w:rStyle w:val="normaltextrun"/>
                <w:rFonts w:ascii="Times New Roman" w:hAnsi="Times New Roman" w:cs="Times New Roman"/>
                <w:bCs/>
                <w:sz w:val="20"/>
                <w:szCs w:val="20"/>
                <w:shd w:val="clear" w:color="auto" w:fill="FFFFFF"/>
              </w:rPr>
              <w:t xml:space="preserve"> о </w:t>
            </w:r>
            <w:proofErr w:type="spellStart"/>
            <w:r w:rsidRPr="00E84515">
              <w:rPr>
                <w:rStyle w:val="normaltextrun"/>
                <w:rFonts w:ascii="Times New Roman" w:hAnsi="Times New Roman" w:cs="Times New Roman"/>
                <w:bCs/>
                <w:sz w:val="20"/>
                <w:szCs w:val="20"/>
                <w:shd w:val="clear" w:color="auto" w:fill="FFFFFF"/>
              </w:rPr>
              <w:t>датуму</w:t>
            </w:r>
            <w:proofErr w:type="spellEnd"/>
            <w:r w:rsidRPr="00E84515">
              <w:rPr>
                <w:rStyle w:val="normaltextrun"/>
                <w:rFonts w:ascii="Times New Roman" w:hAnsi="Times New Roman" w:cs="Times New Roman"/>
                <w:bCs/>
                <w:sz w:val="20"/>
                <w:szCs w:val="20"/>
                <w:shd w:val="clear" w:color="auto" w:fill="FFFFFF"/>
              </w:rPr>
              <w:t xml:space="preserve"> </w:t>
            </w:r>
            <w:proofErr w:type="spellStart"/>
            <w:r w:rsidRPr="00E84515">
              <w:rPr>
                <w:rStyle w:val="normaltextrun"/>
                <w:rFonts w:ascii="Times New Roman" w:hAnsi="Times New Roman" w:cs="Times New Roman"/>
                <w:bCs/>
                <w:sz w:val="20"/>
                <w:szCs w:val="20"/>
                <w:shd w:val="clear" w:color="auto" w:fill="FFFFFF"/>
              </w:rPr>
              <w:t>ратификације</w:t>
            </w:r>
            <w:proofErr w:type="spellEnd"/>
            <w:r w:rsidRPr="00E84515">
              <w:rPr>
                <w:rStyle w:val="normaltextrun"/>
                <w:rFonts w:ascii="Times New Roman" w:hAnsi="Times New Roman" w:cs="Times New Roman"/>
                <w:bCs/>
                <w:sz w:val="20"/>
                <w:szCs w:val="20"/>
                <w:shd w:val="clear" w:color="auto" w:fill="FFFFFF"/>
              </w:rPr>
              <w:t>.</w:t>
            </w:r>
          </w:p>
        </w:tc>
      </w:tr>
      <w:tr w:rsidR="00EC2215" w:rsidRPr="00FE2CFD" w14:paraId="64FEB9D1" w14:textId="77777777" w:rsidTr="00387A21">
        <w:trPr>
          <w:trHeight w:val="300"/>
          <w:jc w:val="center"/>
        </w:trPr>
        <w:tc>
          <w:tcPr>
            <w:tcW w:w="867" w:type="dxa"/>
            <w:gridSpan w:val="2"/>
          </w:tcPr>
          <w:p w14:paraId="6A7BB87A"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27610B18" w14:textId="094255CD"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50F36B57" w14:textId="092B6D34"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2569B75B" w14:textId="03CA78B5"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Поглавље 3.5.2 Квалитет вода би требало преименовати у Квантитет, квалитет и управљање водама. Наиме, за разлику од ваздуха где је квалитет ваздуха једини кључни параметар, код вода се морају узети у обзир и количине површинских и подземних вода у садашњим условима, као и процене у условима климатских промена. Осим тога, део текста који се односи на захваћене и испоручене воде нема никакве везе са квалитетом вода, већ са управљањем и одржавањем водоводних система. Дакле, потпоглавље треба допунити релевантним подацима о количинама површинских и подземних вода у Србији.</w:t>
            </w:r>
          </w:p>
        </w:tc>
        <w:tc>
          <w:tcPr>
            <w:tcW w:w="3060" w:type="dxa"/>
          </w:tcPr>
          <w:p w14:paraId="256E21CA" w14:textId="77777777" w:rsidR="00EC2215" w:rsidRPr="00FE2CFD" w:rsidRDefault="00EC2215" w:rsidP="00EC2215">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Поставља се питање зашто је за анализу скоро свих параметара узет у обзир веома кратак период од 2012 до 2021. године. За сваку озбиљнију анализу трендова у променама појединих параметара требало је анализирати период од најмање тридесетак година. Извлачење закључака на основу анализе појединих параметара током изузетно кратког периода од десет година може бити непоуздано.</w:t>
            </w:r>
          </w:p>
          <w:p w14:paraId="63ABF439" w14:textId="0D130EF7"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 xml:space="preserve">Посебну забуну уноси анализа квалитета површинских и подземних вода која је урађена на основу статистичке анализе свих водних тела у Србији. Нису сва водна тела иста и не обухватају исту површину. У самом тексту Стратегије се и наглашава следеће - У периоду 1998-2021. године, утврђено је </w:t>
            </w:r>
            <w:r w:rsidRPr="00FE2CFD">
              <w:rPr>
                <w:rFonts w:ascii="Times New Roman" w:hAnsi="Times New Roman" w:cs="Times New Roman"/>
                <w:bCs/>
                <w:sz w:val="20"/>
                <w:szCs w:val="20"/>
                <w:lang w:val="ru-RU"/>
              </w:rPr>
              <w:lastRenderedPageBreak/>
              <w:t>најлошије стање у водотоцима и каналима сливног подручја АП Војводине. На овој територији, у односу на укупан број узорака, 38,4% се сврстава у класу „лош” и „веома лош”; док је у класи „веома лош”, узимајући у обзир целу територију Републике Србије чак 64,7% узорака са сливног подручја АП Војводине. Најбољи квалитет, у категорији „одличан”, је забележен у малим водотоцима брдско-планинских области у источној, југоисточној и западној Србији. Дакле, огроман број малих водотока, са одличним кавлитетом вода, у брдско-планинским областима у источној, југоисточној и западној Србији у потпуности ’маскира’ веома лош квалитет вода у АП Војводина. Стиче се утисак да је таква анализа свих водних тела у Србији урађена свесно, да би се добила што лепша слика квалитета површинских и подземних вода у Србији.</w:t>
            </w:r>
          </w:p>
        </w:tc>
        <w:tc>
          <w:tcPr>
            <w:tcW w:w="4140" w:type="dxa"/>
          </w:tcPr>
          <w:p w14:paraId="77C801C4" w14:textId="09856D55" w:rsidR="00EC2215"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DF03B5">
              <w:rPr>
                <w:rFonts w:ascii="Times New Roman" w:hAnsi="Times New Roman" w:cs="Times New Roman"/>
                <w:bCs/>
                <w:sz w:val="20"/>
                <w:szCs w:val="20"/>
                <w:lang w:val="sr-Cyrl-RS"/>
              </w:rPr>
              <w:t xml:space="preserve">. </w:t>
            </w:r>
          </w:p>
          <w:p w14:paraId="4D14D1DF" w14:textId="77777777" w:rsidR="00FD75AA" w:rsidRDefault="00FD75AA" w:rsidP="00EC2215">
            <w:pPr>
              <w:widowControl w:val="0"/>
              <w:rPr>
                <w:rFonts w:ascii="Times New Roman" w:hAnsi="Times New Roman" w:cs="Times New Roman"/>
                <w:bCs/>
                <w:sz w:val="20"/>
                <w:szCs w:val="20"/>
                <w:lang w:val="sr-Cyrl-RS"/>
              </w:rPr>
            </w:pPr>
          </w:p>
          <w:p w14:paraId="56C52A90" w14:textId="5EC0047C" w:rsidR="00DF03B5" w:rsidRPr="00FE2CFD" w:rsidRDefault="00DF03B5" w:rsidP="00EC2215">
            <w:pPr>
              <w:widowControl w:val="0"/>
              <w:rPr>
                <w:rStyle w:val="normaltextrun"/>
                <w:rFonts w:ascii="Times New Roman" w:hAnsi="Times New Roman" w:cs="Times New Roman"/>
                <w:bCs/>
                <w:sz w:val="20"/>
                <w:szCs w:val="20"/>
                <w:shd w:val="clear" w:color="auto" w:fill="FFFFFF"/>
              </w:rPr>
            </w:pPr>
            <w:r w:rsidRPr="00367932">
              <w:rPr>
                <w:rFonts w:ascii="Times New Roman" w:hAnsi="Times New Roman" w:cs="Times New Roman"/>
                <w:bCs/>
                <w:sz w:val="20"/>
                <w:szCs w:val="20"/>
                <w:lang w:val="sr-Cyrl-RS"/>
              </w:rPr>
              <w:t>Обухват ов</w:t>
            </w:r>
            <w:r>
              <w:rPr>
                <w:rFonts w:ascii="Times New Roman" w:hAnsi="Times New Roman" w:cs="Times New Roman"/>
                <w:bCs/>
                <w:sz w:val="20"/>
                <w:szCs w:val="20"/>
                <w:lang w:val="sr-Cyrl-RS"/>
              </w:rPr>
              <w:t>ог стуба</w:t>
            </w:r>
            <w:r w:rsidRPr="00367932">
              <w:rPr>
                <w:rFonts w:ascii="Times New Roman" w:hAnsi="Times New Roman" w:cs="Times New Roman"/>
                <w:bCs/>
                <w:sz w:val="20"/>
                <w:szCs w:val="20"/>
                <w:lang w:val="sr-Cyrl-RS"/>
              </w:rPr>
              <w:t xml:space="preserve"> </w:t>
            </w:r>
            <w:r>
              <w:rPr>
                <w:rFonts w:ascii="Times New Roman" w:hAnsi="Times New Roman" w:cs="Times New Roman"/>
                <w:bCs/>
                <w:sz w:val="20"/>
                <w:szCs w:val="20"/>
                <w:lang w:val="sr-Cyrl-RS"/>
              </w:rPr>
              <w:t>С</w:t>
            </w:r>
            <w:r w:rsidRPr="00367932">
              <w:rPr>
                <w:rFonts w:ascii="Times New Roman" w:hAnsi="Times New Roman" w:cs="Times New Roman"/>
                <w:bCs/>
                <w:sz w:val="20"/>
                <w:szCs w:val="20"/>
                <w:lang w:val="sr-Cyrl-RS"/>
              </w:rPr>
              <w:t>тратегије се односи на</w:t>
            </w:r>
            <w:r>
              <w:rPr>
                <w:lang w:val="sr-Cyrl-RS"/>
              </w:rPr>
              <w:t xml:space="preserve"> </w:t>
            </w:r>
            <w:r w:rsidRPr="00367932">
              <w:rPr>
                <w:rFonts w:ascii="Times New Roman" w:hAnsi="Times New Roman" w:cs="Times New Roman"/>
                <w:bCs/>
                <w:sz w:val="20"/>
                <w:szCs w:val="20"/>
                <w:lang w:val="sr-Cyrl-RS"/>
              </w:rPr>
              <w:t>смањење згађења</w:t>
            </w:r>
            <w:r>
              <w:rPr>
                <w:rFonts w:ascii="Times New Roman" w:hAnsi="Times New Roman" w:cs="Times New Roman"/>
                <w:bCs/>
                <w:sz w:val="20"/>
                <w:szCs w:val="20"/>
                <w:lang w:val="sr-Cyrl-RS"/>
              </w:rPr>
              <w:t xml:space="preserve"> животне средине,</w:t>
            </w:r>
          </w:p>
        </w:tc>
      </w:tr>
      <w:tr w:rsidR="00EC2215" w:rsidRPr="00FE2CFD" w14:paraId="522986C7" w14:textId="77777777" w:rsidTr="00387A21">
        <w:trPr>
          <w:trHeight w:val="300"/>
          <w:jc w:val="center"/>
        </w:trPr>
        <w:tc>
          <w:tcPr>
            <w:tcW w:w="867" w:type="dxa"/>
            <w:gridSpan w:val="2"/>
          </w:tcPr>
          <w:p w14:paraId="1B2B6929"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B6E0263" w14:textId="50E243E2"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65E8E84" w14:textId="12DAB6ED"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248E5637" w14:textId="73CEC01A"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поглављима 3.1 „Основни подаци“ и 3.5.2. „Квалитет вода“, у складу са методологијом израђивача, како би се процениле потребе за водом до 2034. године, потребно је укључити анализу демографских трендова по територијалном критеријуму, а што није разматрано а представља основне стратешке </w:t>
            </w:r>
            <w:r w:rsidRPr="00FE2CFD">
              <w:rPr>
                <w:rFonts w:ascii="Times New Roman" w:hAnsi="Times New Roman" w:cs="Times New Roman"/>
                <w:bCs/>
                <w:sz w:val="20"/>
                <w:szCs w:val="20"/>
                <w:lang w:val="sr-Cyrl-RS"/>
              </w:rPr>
              <w:lastRenderedPageBreak/>
              <w:t>податке за област заштите вода.</w:t>
            </w:r>
          </w:p>
        </w:tc>
        <w:tc>
          <w:tcPr>
            <w:tcW w:w="3060" w:type="dxa"/>
          </w:tcPr>
          <w:p w14:paraId="038E43FE" w14:textId="5DACA74B"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lastRenderedPageBreak/>
              <w:t xml:space="preserve">Попис из 2022. године показао је да Србија има 6,7 милиона становника, односно око седам одсто мање него пре десет година. Према попису из 2011, у Србији је живело 7,2 милиона становника. Ово је посебно важно имајући у виду да се приликом развоја пројеката за изградњу постројења за прераду отпадних вода игнорише </w:t>
            </w:r>
            <w:r w:rsidRPr="00FE2CFD">
              <w:rPr>
                <w:rFonts w:ascii="Times New Roman" w:hAnsi="Times New Roman" w:cs="Times New Roman"/>
                <w:bCs/>
                <w:sz w:val="20"/>
                <w:szCs w:val="20"/>
                <w:lang w:val="ru-RU"/>
              </w:rPr>
              <w:lastRenderedPageBreak/>
              <w:t>чињеница да се број становника у Србији смањује. Да би се умањио ризик предимензионирања инвестиција у водну инфраструктуру  у самој Стратегији треба поставити основе процене потреба за водом на основу демографских трендова. Сама информација о демографским трендовима, уколико није посматрана у контексту процене потреба за водом и неопходном инфраструктуром, нема посебну вредност и сврху. Примера ради, у Студији о процени утицаја на животну средину пројекта изградње комплекса постројења за пречишћавање отпадних вода на на кп. бр. 6089 КО Краљево у Краљеву И фаза – 90.000 ЕС приказани су подаци о демографским променама на територији града Краљева који показују да се између 2011. и 2022. године борј становника смањио за око 30.000 (2011 - 90.460; 2022 - 87.468). Међутим, у процени укупног прираштаја становништа израђивач студије је проценио да ће Краљево 2025. године имати 95.505 становника, а 2045. године 103.220 становника. У складу са овим закључцима планиран је и капацитет постројења за прераду отадних вода</w:t>
            </w:r>
          </w:p>
        </w:tc>
        <w:tc>
          <w:tcPr>
            <w:tcW w:w="4140" w:type="dxa"/>
          </w:tcPr>
          <w:p w14:paraId="439AE035" w14:textId="70E8E001"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0E3C84">
              <w:rPr>
                <w:rFonts w:ascii="Times New Roman" w:hAnsi="Times New Roman" w:cs="Times New Roman"/>
                <w:bCs/>
                <w:sz w:val="20"/>
                <w:szCs w:val="20"/>
                <w:lang w:val="sr-Cyrl-RS"/>
              </w:rPr>
              <w:t>.</w:t>
            </w:r>
          </w:p>
          <w:p w14:paraId="03D309BF" w14:textId="0E17536A"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0CFBBA91" w14:textId="77777777" w:rsidTr="00387A21">
        <w:trPr>
          <w:trHeight w:val="300"/>
          <w:jc w:val="center"/>
        </w:trPr>
        <w:tc>
          <w:tcPr>
            <w:tcW w:w="867" w:type="dxa"/>
            <w:gridSpan w:val="2"/>
          </w:tcPr>
          <w:p w14:paraId="0F039035"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16BFE85F" w14:textId="1353079A"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5B4230F1" w14:textId="3482F317"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155C82BE" w14:textId="5644554D"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оквиру потпоглавља 3.5.2 Квалитет вода потребно је реферисати на примену кључног начела ’загађивач плаћа’, који се у Србији не примењује.</w:t>
            </w:r>
          </w:p>
        </w:tc>
        <w:tc>
          <w:tcPr>
            <w:tcW w:w="3060" w:type="dxa"/>
          </w:tcPr>
          <w:p w14:paraId="1689561F" w14:textId="77777777" w:rsidR="00EC2215" w:rsidRPr="00FE2CFD" w:rsidRDefault="00EC2215" w:rsidP="00EC2215">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Загађивачи испуштају своје отпадне воде у најближи водоток или канал постојеће мреже за одводњавање или наводњавање.</w:t>
            </w:r>
          </w:p>
          <w:p w14:paraId="191069CC" w14:textId="2DB9B35D"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Имајући у виду праксу необузданог инвеститорског урбанизма, који се остварује под заштитом наводног интереса Републике Србије, неопходно је да стратешки документ чија је сврха унапређење заштите животне средине и спровођење циљева Зелене агенде узме у обзир неодрживе праксе у урбанизму и изградњи и њихов евидентно огроман утицај на животну средину, те да предвиди мере и активности за отклањање или смањење негативних утицаја.</w:t>
            </w:r>
          </w:p>
        </w:tc>
        <w:tc>
          <w:tcPr>
            <w:tcW w:w="4140" w:type="dxa"/>
          </w:tcPr>
          <w:p w14:paraId="7130962F" w14:textId="35BDF473" w:rsidR="00EC2215"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w:t>
            </w:r>
          </w:p>
          <w:p w14:paraId="00CA8330" w14:textId="77777777" w:rsidR="000E3C84" w:rsidRDefault="000E3C84" w:rsidP="00EC2215">
            <w:pPr>
              <w:widowControl w:val="0"/>
              <w:rPr>
                <w:rStyle w:val="normaltextrun"/>
                <w:rFonts w:ascii="Times New Roman" w:hAnsi="Times New Roman" w:cs="Times New Roman"/>
                <w:bCs/>
                <w:color w:val="000000"/>
                <w:sz w:val="20"/>
                <w:szCs w:val="20"/>
                <w:shd w:val="clear" w:color="auto" w:fill="FFFFFF"/>
                <w:lang w:val="sr-Cyrl-RS"/>
              </w:rPr>
            </w:pPr>
          </w:p>
          <w:p w14:paraId="25B7887C" w14:textId="2C0E1A7E" w:rsidR="000E3C84" w:rsidRPr="00367932" w:rsidRDefault="00F5224D" w:rsidP="000E3C84">
            <w:pPr>
              <w:widowControl w:val="0"/>
              <w:rPr>
                <w:rStyle w:val="normaltextrun"/>
                <w:rFonts w:ascii="Times New Roman" w:hAnsi="Times New Roman" w:cs="Times New Roman"/>
                <w:bCs/>
                <w:color w:val="000000"/>
                <w:sz w:val="20"/>
                <w:szCs w:val="20"/>
                <w:shd w:val="clear" w:color="auto" w:fill="FFFFFF"/>
                <w:lang w:val="sr-Cyrl-RS"/>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19438619" w14:textId="77777777" w:rsidTr="00387A21">
        <w:trPr>
          <w:trHeight w:val="300"/>
          <w:jc w:val="center"/>
        </w:trPr>
        <w:tc>
          <w:tcPr>
            <w:tcW w:w="867" w:type="dxa"/>
            <w:gridSpan w:val="2"/>
          </w:tcPr>
          <w:p w14:paraId="30310506"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39A816F" w14:textId="2DEC589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39645964" w14:textId="1193AA6C"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59C6118A" w14:textId="75EA7280"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потпоглављу 3.5.2. Квалитет вода, у делу Подземне воде, нетачна је тврдња да је биланс резерви подземних вода урађен за потребе израде Стратегије управљања водама на територији Републике Србије до 2034. године, већ су у питању наменска истраживања, спроведена у периоду 2007-2011. године, којима је обухваћено 157 изворишта на подручју АП Војводине, Мачве и Београдског изворишта. У потпуности су занемарене бројне чињенице значајне за квалитет подземних вода за водоснабдевање, као што </w:t>
            </w:r>
            <w:r w:rsidRPr="00FE2CFD">
              <w:rPr>
                <w:rFonts w:ascii="Times New Roman" w:hAnsi="Times New Roman" w:cs="Times New Roman"/>
                <w:bCs/>
                <w:sz w:val="20"/>
                <w:szCs w:val="20"/>
                <w:lang w:val="sr-Cyrl-RS"/>
              </w:rPr>
              <w:lastRenderedPageBreak/>
              <w:t>су: проблематика повишеног садржаја гвожђа, мангана и нитрата у интергрануларним изданима, формираним у алувијалним и терасним седиментима, као неогеним седиментима. Такође, проблематика очувања квалитета у условима брзе циркулације у карстним изданима и сличне. Потребно је препознати и дефинисати ову врсту проблема, и на њу одговорити адекватним мерама.</w:t>
            </w:r>
          </w:p>
        </w:tc>
        <w:tc>
          <w:tcPr>
            <w:tcW w:w="3060" w:type="dxa"/>
          </w:tcPr>
          <w:p w14:paraId="1E9BCE86"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3E8361C5" w14:textId="2FA671CE" w:rsidR="00EC2215"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w:t>
            </w:r>
            <w:r w:rsidRPr="00FE2CFD">
              <w:rPr>
                <w:rFonts w:ascii="Times New Roman" w:hAnsi="Times New Roman" w:cs="Times New Roman"/>
                <w:bCs/>
                <w:sz w:val="20"/>
                <w:szCs w:val="20"/>
                <w:lang w:val="sr-Cyrl-RS"/>
              </w:rPr>
              <w:t xml:space="preserve"> </w:t>
            </w:r>
          </w:p>
          <w:p w14:paraId="212703F2" w14:textId="77777777" w:rsidR="00F5224D" w:rsidRDefault="00F5224D" w:rsidP="00EC2215">
            <w:pPr>
              <w:widowControl w:val="0"/>
              <w:rPr>
                <w:rFonts w:ascii="Times New Roman" w:hAnsi="Times New Roman" w:cs="Times New Roman"/>
                <w:bCs/>
                <w:sz w:val="20"/>
                <w:szCs w:val="20"/>
                <w:lang w:val="sr-Cyrl-RS"/>
              </w:rPr>
            </w:pPr>
          </w:p>
          <w:p w14:paraId="5A4EBA07" w14:textId="4ECF0B29" w:rsidR="00F5224D"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p>
        </w:tc>
      </w:tr>
      <w:tr w:rsidR="00EC2215" w:rsidRPr="00FE2CFD" w14:paraId="0E9929A6" w14:textId="77777777" w:rsidTr="00387A21">
        <w:trPr>
          <w:trHeight w:val="300"/>
          <w:jc w:val="center"/>
        </w:trPr>
        <w:tc>
          <w:tcPr>
            <w:tcW w:w="867" w:type="dxa"/>
            <w:gridSpan w:val="2"/>
          </w:tcPr>
          <w:p w14:paraId="4E419DA2"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649266E" w14:textId="5F10252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F54328F" w14:textId="69873F0A"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5C2487AA" w14:textId="7E2BBFFE"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потпоглављу 3.5.2. Квалитет вода, у делу Подземне воде, у вези са наводом у тексту: „Природни квалитет подземних вода је доста неуједначен, што је последица различитог минеролошко-петрографског састава водоносних средина, генезе подземних вода и аквифера, старости воде, различитог интензитета водоразмене и креће се од изузетног квалитета који не захтева третман, до вода које захтевају веома сложене поступке кондиционирања пре њене употребе за јавно водоснабдевање недовољно су јасни и нису релевантни са стручног аспекта (аквифер - водоносна средина, генеза - старост, интензитет водоразмене) и сл“, посебно је важно истаћи начин на који је исказан квалитет подземних </w:t>
            </w:r>
            <w:r w:rsidRPr="00FE2CFD">
              <w:rPr>
                <w:rFonts w:ascii="Times New Roman" w:hAnsi="Times New Roman" w:cs="Times New Roman"/>
                <w:bCs/>
                <w:sz w:val="20"/>
                <w:szCs w:val="20"/>
                <w:lang w:val="sr-Cyrl-RS"/>
              </w:rPr>
              <w:lastRenderedPageBreak/>
              <w:t>вода који не захтева третман до веома сложених поступака "кондиционирања".</w:t>
            </w:r>
          </w:p>
        </w:tc>
        <w:tc>
          <w:tcPr>
            <w:tcW w:w="3060" w:type="dxa"/>
          </w:tcPr>
          <w:p w14:paraId="00757E5F" w14:textId="6F718216"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lastRenderedPageBreak/>
              <w:t>Могуће да је аутор мислио на нпр. рудничке воде које би свакако захтевале висок третман (прераду), међутим опште је познато да је квалитет подземних вода неупоредиво стабилнији и бољи у односу на површинске воде и захтева значајно ниже третмане</w:t>
            </w:r>
          </w:p>
        </w:tc>
        <w:tc>
          <w:tcPr>
            <w:tcW w:w="4140" w:type="dxa"/>
          </w:tcPr>
          <w:p w14:paraId="03755877" w14:textId="2666C4D9" w:rsidR="00FD75AA" w:rsidRDefault="00EC2215" w:rsidP="000E3C84">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 xml:space="preserve">. </w:t>
            </w:r>
          </w:p>
          <w:p w14:paraId="367DAE6C" w14:textId="49B90752" w:rsidR="00EC2215" w:rsidRPr="00FE2CFD" w:rsidRDefault="00F5224D" w:rsidP="00EC2215">
            <w:pPr>
              <w:widowControl w:val="0"/>
              <w:rPr>
                <w:rStyle w:val="normaltextrun"/>
                <w:rFonts w:ascii="Times New Roman" w:hAnsi="Times New Roman" w:cs="Times New Roman"/>
                <w:color w:val="000000"/>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p>
        </w:tc>
      </w:tr>
      <w:tr w:rsidR="00EC2215" w:rsidRPr="00FE2CFD" w14:paraId="7BEC923D" w14:textId="77777777" w:rsidTr="00387A21">
        <w:trPr>
          <w:trHeight w:val="300"/>
          <w:jc w:val="center"/>
        </w:trPr>
        <w:tc>
          <w:tcPr>
            <w:tcW w:w="867" w:type="dxa"/>
            <w:gridSpan w:val="2"/>
          </w:tcPr>
          <w:p w14:paraId="24DF7E07"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2CF29947" w14:textId="096EF449"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1EEFE40" w14:textId="4AF60950" w:rsidR="00FC20E2"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789CC5B2" w14:textId="1ADE0FF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потпоглављу 3.5.2. Квалитет вода, у делу Подземне воде, у реченици: „Капацитети алувијалних издани из којих се добија 52-55% воде драстично се смањују у маловодним периодима, а на територији Војводине се веома споро обнављају због прекомерне експлоатације“, је изнета нејасна тврдња о драстичном смањењу капацитета изворишта интергрануларне издани формиране у алувијалним седиментима</w:t>
            </w:r>
          </w:p>
        </w:tc>
        <w:tc>
          <w:tcPr>
            <w:tcW w:w="3060" w:type="dxa"/>
          </w:tcPr>
          <w:p w14:paraId="315945F6" w14:textId="2C107203"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Потребно је навести на основу којих података и у односу на који период, као и да ли је податак сагласан са резултатима Стратегије управљања водама у РС до 2034. Уколико је тачна тврдња о драстичном смањењу капацитета, да ли је она повезана и са драстичним смањењем капацитета површинских вода, које су недвосмислено у хидрауличкој вези за подземним водама</w:t>
            </w:r>
          </w:p>
        </w:tc>
        <w:tc>
          <w:tcPr>
            <w:tcW w:w="4140" w:type="dxa"/>
          </w:tcPr>
          <w:p w14:paraId="0DF2B356" w14:textId="40DF1FE8"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p>
          <w:p w14:paraId="48DDB16E" w14:textId="6313D860"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p>
        </w:tc>
      </w:tr>
      <w:tr w:rsidR="00EC2215" w:rsidRPr="00FE2CFD" w14:paraId="41F4C620" w14:textId="77777777" w:rsidTr="00387A21">
        <w:trPr>
          <w:trHeight w:val="300"/>
          <w:jc w:val="center"/>
        </w:trPr>
        <w:tc>
          <w:tcPr>
            <w:tcW w:w="867" w:type="dxa"/>
            <w:gridSpan w:val="2"/>
          </w:tcPr>
          <w:p w14:paraId="3DB320BA"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1BFB4F12" w14:textId="009E4C32"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131534AB" w14:textId="590D8720"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2F923068" w14:textId="6ED208FD"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потпоглављу 3.5.2. Квалитет вода, у делу Вода за пиће, недовољно је аргументован проблем надексплоатације у Војводини. Да ли се односи на целокупну област или делове Војводине? Све наведено као и претходно неопходно је поткрепити релевантним референцама.</w:t>
            </w:r>
          </w:p>
        </w:tc>
        <w:tc>
          <w:tcPr>
            <w:tcW w:w="3060" w:type="dxa"/>
          </w:tcPr>
          <w:p w14:paraId="1657C6AC"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36137012" w14:textId="19747179" w:rsidR="00EC2215"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 xml:space="preserve">. </w:t>
            </w:r>
          </w:p>
          <w:p w14:paraId="26610441" w14:textId="77777777" w:rsidR="00FD75AA" w:rsidRDefault="00FD75AA" w:rsidP="00EC2215">
            <w:pPr>
              <w:widowControl w:val="0"/>
              <w:rPr>
                <w:rFonts w:ascii="Times New Roman" w:hAnsi="Times New Roman" w:cs="Times New Roman"/>
                <w:bCs/>
                <w:sz w:val="20"/>
                <w:szCs w:val="20"/>
                <w:lang w:val="sr-Cyrl-RS"/>
              </w:rPr>
            </w:pPr>
          </w:p>
          <w:p w14:paraId="406D7380" w14:textId="31835D5B" w:rsidR="000E3C84"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58F8F326" w14:textId="77777777" w:rsidTr="00387A21">
        <w:trPr>
          <w:trHeight w:val="300"/>
          <w:jc w:val="center"/>
        </w:trPr>
        <w:tc>
          <w:tcPr>
            <w:tcW w:w="867" w:type="dxa"/>
            <w:gridSpan w:val="2"/>
          </w:tcPr>
          <w:p w14:paraId="66617E2F"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532B2A2" w14:textId="53DDCC11"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44FBB75C" w14:textId="30C291BB"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07B61B58" w14:textId="05627267"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потпоглављу 3.5.2. Квалитет вода, у делу Подземне воде, у вези са делом који гласи: „удео подземних водних тела са добрим квалитетом воде у периоду 2017–2019. године био је 92,31% и показује растући тренд у односу на 2014-2016. годину (90,63%)“, основно питање је да ли се примењује истоветан мониторинг у оквиру </w:t>
            </w:r>
            <w:r w:rsidRPr="00FE2CFD">
              <w:rPr>
                <w:rFonts w:ascii="Times New Roman" w:hAnsi="Times New Roman" w:cs="Times New Roman"/>
                <w:bCs/>
                <w:sz w:val="20"/>
                <w:szCs w:val="20"/>
                <w:lang w:val="sr-Cyrl-RS"/>
              </w:rPr>
              <w:lastRenderedPageBreak/>
              <w:t>водних тела?</w:t>
            </w:r>
          </w:p>
        </w:tc>
        <w:tc>
          <w:tcPr>
            <w:tcW w:w="3060" w:type="dxa"/>
          </w:tcPr>
          <w:p w14:paraId="7043A70E" w14:textId="35FD8BD5"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lastRenderedPageBreak/>
              <w:t>Уколико постоји растући тренд, тј. побољшање квалитета подземних вода, веома важно је навести мере или узроке због којих је постигнут тренд пораста водних тела са добрим квалитетом вода са 90 на 92%.</w:t>
            </w:r>
          </w:p>
        </w:tc>
        <w:tc>
          <w:tcPr>
            <w:tcW w:w="4140" w:type="dxa"/>
          </w:tcPr>
          <w:p w14:paraId="5AEA3E13" w14:textId="1E099C80"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 xml:space="preserve">. </w:t>
            </w:r>
          </w:p>
          <w:p w14:paraId="6E6CA4BE" w14:textId="21A73CAB" w:rsidR="000E3C84" w:rsidRPr="00FE2CFD" w:rsidRDefault="00F5224D" w:rsidP="00FD75AA">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34DAD365" w14:textId="77777777" w:rsidTr="00387A21">
        <w:trPr>
          <w:trHeight w:val="300"/>
          <w:jc w:val="center"/>
        </w:trPr>
        <w:tc>
          <w:tcPr>
            <w:tcW w:w="867" w:type="dxa"/>
            <w:gridSpan w:val="2"/>
          </w:tcPr>
          <w:p w14:paraId="288E58BC"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77EEDFB6" w14:textId="7EEA80F7"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22094AE5" w14:textId="252DEDC7"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598AFDBE" w14:textId="198CABF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потпоглављу 3.5.2. Квалитет вода, у делу Подземне воде, у реченици која гласи: „у периоду 2012-2021. године забележен је безначајан тренд нитрата у подземним водама, што указује да нема битних промена квалитета подземних вода“, није дефинисано да ли је у питању тренд пораста или опадања (?!). То је потребно навести</w:t>
            </w:r>
          </w:p>
        </w:tc>
        <w:tc>
          <w:tcPr>
            <w:tcW w:w="3060" w:type="dxa"/>
          </w:tcPr>
          <w:p w14:paraId="443557F6"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2044975A" w14:textId="52DEC104"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 xml:space="preserve">. </w:t>
            </w:r>
            <w:r w:rsidRPr="00FE2CFD">
              <w:rPr>
                <w:rFonts w:ascii="Times New Roman" w:hAnsi="Times New Roman" w:cs="Times New Roman"/>
                <w:bCs/>
                <w:sz w:val="20"/>
                <w:szCs w:val="20"/>
                <w:lang w:val="sr-Cyrl-RS"/>
              </w:rPr>
              <w:t>.</w:t>
            </w:r>
          </w:p>
          <w:p w14:paraId="4D7C4E76" w14:textId="353BDF71"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4BDF4DDD" w14:textId="77777777" w:rsidTr="00387A21">
        <w:trPr>
          <w:trHeight w:val="300"/>
          <w:jc w:val="center"/>
        </w:trPr>
        <w:tc>
          <w:tcPr>
            <w:tcW w:w="867" w:type="dxa"/>
            <w:gridSpan w:val="2"/>
          </w:tcPr>
          <w:p w14:paraId="49EC8AF4"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129B9480" w14:textId="44AEA1B6"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759CAE84" w14:textId="39ACCBD6"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7A45BA8E" w14:textId="77777777"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У потпоглављу 3.5.2. Квалитет вода, у делу Заштита вода од загађивања, прва реченица гласи: „заштита вода од загађивања је још увек недовољно уређена“. Није јасно да ли се тврдња односи на законску регулативу, или на институционалне капацитете, и на који део и област заштите вода се односи (површинске-подземне). Ово је неопходно детаљније образложити.</w:t>
            </w:r>
          </w:p>
          <w:p w14:paraId="16DFEAC0" w14:textId="4FD510A3"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истом делу се каже: „Програм управљања муљем из постројења за пречишћавање отпадних вода 2023-2032. је усвојен септембра 2023“. Ову реченицу је потребно допунити констатацијом да поуздани подаци о количнама и квалитету канализационих муљева данас не постоје.</w:t>
            </w:r>
          </w:p>
        </w:tc>
        <w:tc>
          <w:tcPr>
            <w:tcW w:w="3060" w:type="dxa"/>
          </w:tcPr>
          <w:p w14:paraId="273D97B3"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58227148" w14:textId="77777777" w:rsidR="000E3C84"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w:t>
            </w:r>
          </w:p>
          <w:p w14:paraId="7C159072" w14:textId="30EA9532" w:rsidR="00EC2215"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 xml:space="preserve"> </w:t>
            </w:r>
          </w:p>
          <w:p w14:paraId="00F1809A" w14:textId="47F9D62B" w:rsidR="000E3C84"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78AD7156" w14:textId="77777777" w:rsidTr="00387A21">
        <w:trPr>
          <w:trHeight w:val="300"/>
          <w:jc w:val="center"/>
        </w:trPr>
        <w:tc>
          <w:tcPr>
            <w:tcW w:w="867" w:type="dxa"/>
            <w:gridSpan w:val="2"/>
          </w:tcPr>
          <w:p w14:paraId="50BB00C9"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3119FABC" w14:textId="7A7EA1A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4CB4BE5C" w14:textId="749BEAE7"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4CF7B4E0" w14:textId="6E877FDD"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потпоглављу 3.5.2. Квалитет вода, у делу Захваћене и испоручене воде је потребно допунити билансним резервама изворишта подземних вода које потврђује ресорно Министарство рударства и енергетике.</w:t>
            </w:r>
          </w:p>
        </w:tc>
        <w:tc>
          <w:tcPr>
            <w:tcW w:w="3060" w:type="dxa"/>
          </w:tcPr>
          <w:p w14:paraId="55E2CCF7" w14:textId="5F412ED4"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На основу навода због неуједначеног нивоа развијености, као и стања комуналне инфраструктуре постоје велике разлике у потрошњи воде унутар Републике Србије. АП Војводина има најмању просечну потрошњу, у централној Србији специфична потрошња је нешто већа од просечне за Републику Србију, док град Београд има највећу специфичну потрошњу воде стиче се утисак да је комунална инфраструктура и ниво развијености  у Војводини најнижи, што свакако није чињеница. Ниже вредности просечне потрошње повезане су са квалитативним и квантитативним карактеристикама изворишта за водоснабдевање, па то треба јасно навести.</w:t>
            </w:r>
          </w:p>
        </w:tc>
        <w:tc>
          <w:tcPr>
            <w:tcW w:w="4140" w:type="dxa"/>
          </w:tcPr>
          <w:p w14:paraId="62AE6A6F" w14:textId="6FB176CB"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w:t>
            </w:r>
          </w:p>
          <w:p w14:paraId="78DE0687" w14:textId="0D65B695"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683C3754" w14:textId="77777777" w:rsidTr="00387A21">
        <w:trPr>
          <w:trHeight w:val="300"/>
          <w:jc w:val="center"/>
        </w:trPr>
        <w:tc>
          <w:tcPr>
            <w:tcW w:w="867" w:type="dxa"/>
            <w:gridSpan w:val="2"/>
          </w:tcPr>
          <w:p w14:paraId="30E1D9AB"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3683E79" w14:textId="670D4C87"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3131A17E" w14:textId="077D440D"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 xml:space="preserve">Страна </w:t>
            </w:r>
            <w:r>
              <w:rPr>
                <w:rFonts w:ascii="Times New Roman" w:hAnsi="Times New Roman" w:cs="Times New Roman"/>
                <w:bCs/>
                <w:sz w:val="20"/>
                <w:szCs w:val="20"/>
                <w:lang w:val="sr-Cyrl-RS"/>
              </w:rPr>
              <w:t>70</w:t>
            </w:r>
            <w:r>
              <w:rPr>
                <w:rFonts w:ascii="Times New Roman" w:hAnsi="Times New Roman" w:cs="Times New Roman"/>
                <w:bCs/>
                <w:sz w:val="20"/>
                <w:szCs w:val="20"/>
                <w:lang w:val="sr-Cyrl-RS"/>
              </w:rPr>
              <w:t>.</w:t>
            </w:r>
          </w:p>
        </w:tc>
        <w:tc>
          <w:tcPr>
            <w:tcW w:w="3055" w:type="dxa"/>
          </w:tcPr>
          <w:p w14:paraId="580D2A13" w14:textId="2AF6FC56"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Објашњење Слика 3.26. Коришћење воде у домаћинству (2012-2021. године) треба променити у Слика 3.26. Специфична потрошња воде за пиће у домаћинствима (2012-2021. године).</w:t>
            </w:r>
          </w:p>
        </w:tc>
        <w:tc>
          <w:tcPr>
            <w:tcW w:w="3060" w:type="dxa"/>
          </w:tcPr>
          <w:p w14:paraId="0C1409CD" w14:textId="77777777" w:rsidR="00EC2215" w:rsidRPr="00FE2CFD" w:rsidRDefault="00EC2215" w:rsidP="00EC2215">
            <w:pPr>
              <w:widowControl w:val="0"/>
              <w:rPr>
                <w:rFonts w:ascii="Times New Roman" w:eastAsia="Calibri" w:hAnsi="Times New Roman" w:cs="Times New Roman"/>
                <w:bCs/>
                <w:color w:val="FF0000"/>
                <w:sz w:val="20"/>
                <w:szCs w:val="20"/>
              </w:rPr>
            </w:pPr>
          </w:p>
        </w:tc>
        <w:tc>
          <w:tcPr>
            <w:tcW w:w="4140" w:type="dxa"/>
          </w:tcPr>
          <w:p w14:paraId="603B3646" w14:textId="12B0DF7F"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 xml:space="preserve">. </w:t>
            </w:r>
          </w:p>
          <w:p w14:paraId="77C8AA5A" w14:textId="5AF0C799"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439FA6BC" w14:textId="77777777" w:rsidTr="00387A21">
        <w:trPr>
          <w:trHeight w:val="300"/>
          <w:jc w:val="center"/>
        </w:trPr>
        <w:tc>
          <w:tcPr>
            <w:tcW w:w="867" w:type="dxa"/>
            <w:gridSpan w:val="2"/>
          </w:tcPr>
          <w:p w14:paraId="4ED48793"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A61EF3D" w14:textId="043DB96E"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2A23D306" w14:textId="36E94D8F"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3B635B2E" w14:textId="79F69CCD"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потпоглављу 3.5.2. Квалитет вода, у делу Вода за пиће се наводи: “неодговарајући квалитет воде за пиће, присутан у великом делу АП Војводине (посебно у Бачкој и Банату), Поморавља, деловима Шумадије </w:t>
            </w:r>
            <w:r w:rsidRPr="00FE2CFD">
              <w:rPr>
                <w:rFonts w:ascii="Times New Roman" w:hAnsi="Times New Roman" w:cs="Times New Roman"/>
                <w:bCs/>
                <w:sz w:val="20"/>
                <w:szCs w:val="20"/>
                <w:lang w:val="sr-Cyrl-RS"/>
              </w:rPr>
              <w:lastRenderedPageBreak/>
              <w:t>и бројним мањим општинама представља основни проблем квалитета воде у Републици Србији”. Ту је свакако неопходно конкретно навести проблематичне градове и насеља, односно изворишта подземних вода за водоснабдевање, податак о броју становника са испорученом водом неадекватног квалитета и сличне показатеље. Посебно је значајно детаљно образложити исказ да су изворишта воде недовољно заштићена.</w:t>
            </w:r>
          </w:p>
        </w:tc>
        <w:tc>
          <w:tcPr>
            <w:tcW w:w="3060" w:type="dxa"/>
          </w:tcPr>
          <w:p w14:paraId="6DADD0EB" w14:textId="04EA6E1F"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lastRenderedPageBreak/>
              <w:t xml:space="preserve">Имајући у виду да су сва изворишта водоснабдевање у обавези да имају утврђене зоне санитарне заштите, неопходно је поткрепити анализом и подацима Министарства здравља, колико изворишта има </w:t>
            </w:r>
            <w:r w:rsidRPr="00FE2CFD">
              <w:rPr>
                <w:rFonts w:ascii="Times New Roman" w:hAnsi="Times New Roman" w:cs="Times New Roman"/>
                <w:bCs/>
                <w:sz w:val="20"/>
                <w:szCs w:val="20"/>
                <w:lang w:val="ru-RU"/>
              </w:rPr>
              <w:lastRenderedPageBreak/>
              <w:t>утврђене Зоне санитарне заштите, и какви су притисци (квантитативни или квалитативни на та изворишта). Такође добар пример квалитативно-квантитативног притиска представља Београдско извориште (Макишко поље) које ће услед изградње Депоа и линије 1 метроа трпети значајан притисак.</w:t>
            </w:r>
          </w:p>
        </w:tc>
        <w:tc>
          <w:tcPr>
            <w:tcW w:w="4140" w:type="dxa"/>
          </w:tcPr>
          <w:p w14:paraId="308F424D" w14:textId="4FE1D5C1"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0E3C84">
              <w:rPr>
                <w:rFonts w:ascii="Times New Roman" w:hAnsi="Times New Roman" w:cs="Times New Roman"/>
                <w:bCs/>
                <w:sz w:val="20"/>
                <w:szCs w:val="20"/>
                <w:lang w:val="sr-Cyrl-RS"/>
              </w:rPr>
              <w:t xml:space="preserve">. </w:t>
            </w:r>
          </w:p>
          <w:p w14:paraId="4034C613" w14:textId="2BAD539F"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6A8908D6" w14:textId="77777777" w:rsidTr="00367932">
        <w:trPr>
          <w:trHeight w:val="2117"/>
          <w:jc w:val="center"/>
        </w:trPr>
        <w:tc>
          <w:tcPr>
            <w:tcW w:w="867" w:type="dxa"/>
            <w:gridSpan w:val="2"/>
          </w:tcPr>
          <w:p w14:paraId="5ECC6059"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1991F4E" w14:textId="63D5DE13"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4A52DF88" w14:textId="5A60605D"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65.</w:t>
            </w:r>
          </w:p>
        </w:tc>
        <w:tc>
          <w:tcPr>
            <w:tcW w:w="3055" w:type="dxa"/>
          </w:tcPr>
          <w:p w14:paraId="68564955" w14:textId="31D53E6B"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У потпоглављу 3.5.2. Квалитет вода, у делу Вода за пиће где се говори о негативном тренду улагања у сектор вода и инфраструктуру, потребно је навести анализу последица и предвиђања.</w:t>
            </w:r>
          </w:p>
        </w:tc>
        <w:tc>
          <w:tcPr>
            <w:tcW w:w="3060" w:type="dxa"/>
          </w:tcPr>
          <w:p w14:paraId="5148356B" w14:textId="5CC86BA2"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Улагања у сектор вода су значајно смањена у поледњој деценији, како у одржавање постојећих инфраструктурних објеката, тако и у изградњу нових капацитета. Учешће инвестиција у делатностима снабдевања водом и сакупљања, одвођења и пречишћавања отпадних вода (каналисање насеља), је веома ниско и показује тренд смањења. Одржавање објеката и система у јавној својини је још увек недовољно и без поштовања одговарајућих стандарда - уколико су ови наводи тачни потребно је образложити какве су могуће последице неулагања у водне инфраструктурне објекте те предвидети мере за отклањање ових последица.</w:t>
            </w:r>
          </w:p>
        </w:tc>
        <w:tc>
          <w:tcPr>
            <w:tcW w:w="4140" w:type="dxa"/>
          </w:tcPr>
          <w:p w14:paraId="0FD611C0" w14:textId="2CD99CA7" w:rsidR="00EC2215" w:rsidRPr="00FE2CFD" w:rsidRDefault="00EC2215" w:rsidP="00EC2215">
            <w:pPr>
              <w:keepNext/>
              <w:keepLines/>
              <w:spacing w:before="120" w:after="12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t>Коментар се не прихвата</w:t>
            </w:r>
            <w:r w:rsidR="000E3C84">
              <w:rPr>
                <w:rFonts w:ascii="Times New Roman" w:hAnsi="Times New Roman" w:cs="Times New Roman"/>
                <w:bCs/>
                <w:sz w:val="20"/>
                <w:szCs w:val="20"/>
                <w:lang w:val="sr-Cyrl-RS"/>
              </w:rPr>
              <w:t>.</w:t>
            </w:r>
          </w:p>
          <w:p w14:paraId="5A362728" w14:textId="331B328C"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307C64CA" w14:textId="77777777" w:rsidTr="00387A21">
        <w:trPr>
          <w:trHeight w:val="300"/>
          <w:jc w:val="center"/>
        </w:trPr>
        <w:tc>
          <w:tcPr>
            <w:tcW w:w="867" w:type="dxa"/>
            <w:gridSpan w:val="2"/>
          </w:tcPr>
          <w:p w14:paraId="2624FBBF"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73DA877B" w14:textId="2A57B362"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Регулаторни институт за </w:t>
            </w:r>
            <w:r w:rsidRPr="00FE2CFD">
              <w:rPr>
                <w:rFonts w:ascii="Times New Roman" w:hAnsi="Times New Roman" w:cs="Times New Roman"/>
                <w:bCs/>
                <w:sz w:val="20"/>
                <w:szCs w:val="20"/>
                <w:lang w:val="sr-Cyrl-RS"/>
              </w:rPr>
              <w:lastRenderedPageBreak/>
              <w:t>обновљиву енергију и животну средину</w:t>
            </w:r>
          </w:p>
        </w:tc>
        <w:tc>
          <w:tcPr>
            <w:tcW w:w="1265" w:type="dxa"/>
          </w:tcPr>
          <w:p w14:paraId="218C6342" w14:textId="2E68C0F3"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lastRenderedPageBreak/>
              <w:t>Страна 65.</w:t>
            </w:r>
          </w:p>
        </w:tc>
        <w:tc>
          <w:tcPr>
            <w:tcW w:w="3055" w:type="dxa"/>
          </w:tcPr>
          <w:p w14:paraId="21C8B245" w14:textId="03BEE70C"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 xml:space="preserve">У потпоглављу Мониторинг вода се не помиње мониторинг </w:t>
            </w:r>
            <w:r w:rsidRPr="00FE2CFD">
              <w:rPr>
                <w:rFonts w:ascii="Times New Roman" w:hAnsi="Times New Roman" w:cs="Times New Roman"/>
                <w:bCs/>
                <w:sz w:val="20"/>
                <w:szCs w:val="20"/>
                <w:lang w:val="sr-Cyrl-RS"/>
              </w:rPr>
              <w:lastRenderedPageBreak/>
              <w:t>нивоа и протока површинксих вода које спроводи РХМЗС на мрежи хидролошких станица. Такође, не помиње се мрежа метеролошких станица РХМЗ. Потребно је унети податке о укупном броју водних тела површинских и подземних вода и броју водних тела над којима се врши мониторинг на годишњем нивоу, по врстама мониторинга (оперативни, надзорни и истраживачки мониторинг) у протеклом периоду, те навести изворе података. Такође, занемарена је важна чињеница да програм мониторинга који се спроводи није равномерно распоређен и највећим делом је фокусиран на зоне већих водотока (Дунав, Сава, Морава, Дрина).</w:t>
            </w:r>
          </w:p>
        </w:tc>
        <w:tc>
          <w:tcPr>
            <w:tcW w:w="3060" w:type="dxa"/>
          </w:tcPr>
          <w:p w14:paraId="2B6BCBFF" w14:textId="7AD802EC"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lastRenderedPageBreak/>
              <w:t xml:space="preserve">Програм мониторинга који се тренутно спроводи највећим </w:t>
            </w:r>
            <w:r w:rsidRPr="00FE2CFD">
              <w:rPr>
                <w:rFonts w:ascii="Times New Roman" w:hAnsi="Times New Roman" w:cs="Times New Roman"/>
                <w:bCs/>
                <w:sz w:val="20"/>
                <w:szCs w:val="20"/>
                <w:lang w:val="ru-RU"/>
              </w:rPr>
              <w:lastRenderedPageBreak/>
              <w:t>делом обухвата прву издан и основни водоносни хоризонт, док, су поједина значајна изворишта у карсту у потпуности занемарена, као значајан потенцијал. Поред наведеног у програм мониторинга нису уврштена значајнија изворишта водоснабдевања, а значајним фондом података о резервама и експлоатационим капацитетима изворишта подземних вода располаже Министарство рударства и енергетике.</w:t>
            </w:r>
          </w:p>
        </w:tc>
        <w:tc>
          <w:tcPr>
            <w:tcW w:w="4140" w:type="dxa"/>
          </w:tcPr>
          <w:p w14:paraId="739D6AA2" w14:textId="2CFDDE8A" w:rsidR="000E3C84" w:rsidRDefault="000E3C84"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Pr>
                <w:rFonts w:ascii="Times New Roman" w:hAnsi="Times New Roman" w:cs="Times New Roman"/>
                <w:bCs/>
                <w:sz w:val="20"/>
                <w:szCs w:val="20"/>
                <w:lang w:val="sr-Cyrl-RS"/>
              </w:rPr>
              <w:t>.</w:t>
            </w:r>
          </w:p>
          <w:p w14:paraId="7B328F36" w14:textId="77777777" w:rsidR="000E3C84" w:rsidRDefault="000E3C84" w:rsidP="00EC2215">
            <w:pPr>
              <w:widowControl w:val="0"/>
              <w:rPr>
                <w:rFonts w:ascii="Times New Roman" w:hAnsi="Times New Roman" w:cs="Times New Roman"/>
                <w:bCs/>
                <w:sz w:val="20"/>
                <w:szCs w:val="20"/>
                <w:lang w:val="sr-Cyrl-RS"/>
              </w:rPr>
            </w:pPr>
          </w:p>
          <w:p w14:paraId="617DC1B0" w14:textId="65B55C89"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lastRenderedPageBreak/>
              <w:t>Детаљна разрада проблематике је предмет планских докумената нижег хијерархијског нивоа</w:t>
            </w:r>
            <w:r w:rsidR="000E3C84">
              <w:rPr>
                <w:rFonts w:ascii="Times New Roman" w:hAnsi="Times New Roman" w:cs="Times New Roman"/>
                <w:bCs/>
                <w:sz w:val="20"/>
                <w:szCs w:val="20"/>
                <w:lang w:val="sr-Cyrl-RS"/>
              </w:rPr>
              <w:t>.</w:t>
            </w:r>
          </w:p>
        </w:tc>
      </w:tr>
      <w:tr w:rsidR="00EC2215" w:rsidRPr="00FE2CFD" w14:paraId="49E0E54C" w14:textId="77777777" w:rsidTr="00387A21">
        <w:trPr>
          <w:trHeight w:val="300"/>
          <w:jc w:val="center"/>
        </w:trPr>
        <w:tc>
          <w:tcPr>
            <w:tcW w:w="867" w:type="dxa"/>
            <w:gridSpan w:val="2"/>
          </w:tcPr>
          <w:p w14:paraId="2F3369C8"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626DF3AC" w14:textId="35115ECF"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2F29FB68" w14:textId="35743162"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124.</w:t>
            </w:r>
          </w:p>
        </w:tc>
        <w:tc>
          <w:tcPr>
            <w:tcW w:w="3055" w:type="dxa"/>
          </w:tcPr>
          <w:p w14:paraId="789E8A29" w14:textId="11D2A453"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Смањење загађења</w:t>
            </w:r>
          </w:p>
        </w:tc>
        <w:tc>
          <w:tcPr>
            <w:tcW w:w="3060" w:type="dxa"/>
          </w:tcPr>
          <w:p w14:paraId="75274EBD" w14:textId="58F6B5C1"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 xml:space="preserve">У поглављу 6. Концепција спровођења зелене агенде за Републику Србију, Стуб 6.3. Смањење загађења животне средине: потребно је текст допунити мерама које су дате у Програму заштите ваздуха у Републици Србији за период од 2022. до 2030. године са акционим планом. Потребно је Стратегијом предвидети активности усмерене на измену законске регулативе у делу који се односи на оцењивање квалитета ваздуха за агломерацију или град, где се треба увести нови приступ за </w:t>
            </w:r>
            <w:r w:rsidRPr="00FE2CFD">
              <w:rPr>
                <w:rFonts w:ascii="Times New Roman" w:hAnsi="Times New Roman" w:cs="Times New Roman"/>
                <w:bCs/>
                <w:sz w:val="20"/>
                <w:szCs w:val="20"/>
                <w:lang w:val="ru-RU"/>
              </w:rPr>
              <w:lastRenderedPageBreak/>
              <w:t>оцењивање којим се одређује да се оцењивање о квалитету ваздуха за агломерације или град не може извршити уколико за ту агломерацију или град не постоје подаци о концентрацији ПМ честица. Изјашњавајући се на сугестије Подносиоца израђивач Стратегије наводи да су унете све мере које су сматране да треба да буду укључене у Стратегију, према закључцима Радне групе, без реферисања на конкретан предлог, те није јасно која је онда сврха достављања коментара на нацрт Стратегије.</w:t>
            </w:r>
          </w:p>
        </w:tc>
        <w:tc>
          <w:tcPr>
            <w:tcW w:w="4140" w:type="dxa"/>
          </w:tcPr>
          <w:p w14:paraId="0C9CD501" w14:textId="5AE3197B" w:rsidR="00513149" w:rsidRDefault="00513149"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Pr>
                <w:rFonts w:ascii="Times New Roman" w:hAnsi="Times New Roman" w:cs="Times New Roman"/>
                <w:bCs/>
                <w:sz w:val="20"/>
                <w:szCs w:val="20"/>
                <w:lang w:val="sr-Cyrl-RS"/>
              </w:rPr>
              <w:t>.</w:t>
            </w:r>
          </w:p>
          <w:p w14:paraId="1D9ECD0B" w14:textId="77777777" w:rsidR="00513149" w:rsidRDefault="00513149" w:rsidP="00EC2215">
            <w:pPr>
              <w:widowControl w:val="0"/>
              <w:rPr>
                <w:rFonts w:ascii="Times New Roman" w:hAnsi="Times New Roman" w:cs="Times New Roman"/>
                <w:bCs/>
                <w:sz w:val="20"/>
                <w:szCs w:val="20"/>
                <w:lang w:val="sr-Cyrl-RS"/>
              </w:rPr>
            </w:pPr>
          </w:p>
          <w:p w14:paraId="00048EA4" w14:textId="13EB5704" w:rsidR="00EC2215" w:rsidRPr="00FE2CFD" w:rsidRDefault="00EC2215" w:rsidP="00EC2215">
            <w:pPr>
              <w:widowControl w:val="0"/>
              <w:rPr>
                <w:rStyle w:val="normaltextrun"/>
                <w:rFonts w:ascii="Times New Roman" w:hAnsi="Times New Roman" w:cs="Times New Roman"/>
                <w:color w:val="000000"/>
                <w:sz w:val="20"/>
                <w:szCs w:val="20"/>
                <w:shd w:val="clear" w:color="auto" w:fill="FFFFFF"/>
              </w:rPr>
            </w:pPr>
            <w:r>
              <w:rPr>
                <w:rFonts w:ascii="Times New Roman" w:hAnsi="Times New Roman" w:cs="Times New Roman"/>
                <w:bCs/>
                <w:sz w:val="20"/>
                <w:szCs w:val="20"/>
                <w:lang w:val="sr-Cyrl-RS"/>
              </w:rPr>
              <w:t>Кључне м</w:t>
            </w:r>
            <w:r w:rsidR="00513149">
              <w:rPr>
                <w:rFonts w:ascii="Times New Roman" w:hAnsi="Times New Roman" w:cs="Times New Roman"/>
                <w:bCs/>
                <w:sz w:val="20"/>
                <w:szCs w:val="20"/>
                <w:lang w:val="sr-Cyrl-RS"/>
              </w:rPr>
              <w:t>е</w:t>
            </w:r>
            <w:r w:rsidRPr="00FE2CFD">
              <w:rPr>
                <w:rFonts w:ascii="Times New Roman" w:hAnsi="Times New Roman" w:cs="Times New Roman"/>
                <w:bCs/>
                <w:sz w:val="20"/>
                <w:szCs w:val="20"/>
                <w:lang w:val="sr-Cyrl-RS"/>
              </w:rPr>
              <w:t xml:space="preserve">ре из Програма заштите ваздуха су већ транспоноване у </w:t>
            </w:r>
            <w:r w:rsidR="00513149">
              <w:rPr>
                <w:rFonts w:ascii="Times New Roman" w:hAnsi="Times New Roman" w:cs="Times New Roman"/>
                <w:bCs/>
                <w:sz w:val="20"/>
                <w:szCs w:val="20"/>
                <w:lang w:val="sr-Cyrl-RS"/>
              </w:rPr>
              <w:t>Нацрт с</w:t>
            </w:r>
            <w:r w:rsidRPr="00FE2CFD">
              <w:rPr>
                <w:rFonts w:ascii="Times New Roman" w:hAnsi="Times New Roman" w:cs="Times New Roman"/>
                <w:bCs/>
                <w:sz w:val="20"/>
                <w:szCs w:val="20"/>
                <w:lang w:val="sr-Cyrl-RS"/>
              </w:rPr>
              <w:t>тратегиј</w:t>
            </w:r>
            <w:r w:rsidR="00FD75AA">
              <w:rPr>
                <w:rFonts w:ascii="Times New Roman" w:hAnsi="Times New Roman" w:cs="Times New Roman"/>
                <w:bCs/>
                <w:sz w:val="20"/>
                <w:szCs w:val="20"/>
                <w:lang w:val="sr-Cyrl-RS"/>
              </w:rPr>
              <w:t>е</w:t>
            </w:r>
            <w:r w:rsidRPr="00FE2CFD">
              <w:rPr>
                <w:rFonts w:ascii="Times New Roman" w:hAnsi="Times New Roman" w:cs="Times New Roman"/>
                <w:bCs/>
                <w:sz w:val="20"/>
                <w:szCs w:val="20"/>
                <w:lang w:val="sr-Cyrl-RS"/>
              </w:rPr>
              <w:t>.</w:t>
            </w:r>
          </w:p>
        </w:tc>
      </w:tr>
      <w:tr w:rsidR="00EC2215" w:rsidRPr="00FE2CFD" w14:paraId="7DFDA897" w14:textId="77777777" w:rsidTr="00387A21">
        <w:trPr>
          <w:trHeight w:val="300"/>
          <w:jc w:val="center"/>
        </w:trPr>
        <w:tc>
          <w:tcPr>
            <w:tcW w:w="867" w:type="dxa"/>
            <w:gridSpan w:val="2"/>
          </w:tcPr>
          <w:p w14:paraId="6865D4F3"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25A761E5" w14:textId="1F582CB4"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21634C16" w14:textId="53006456" w:rsidR="00B37C60" w:rsidRPr="00FE2CFD" w:rsidRDefault="00156317" w:rsidP="00EC2215">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146.</w:t>
            </w:r>
          </w:p>
        </w:tc>
        <w:tc>
          <w:tcPr>
            <w:tcW w:w="3055" w:type="dxa"/>
          </w:tcPr>
          <w:p w14:paraId="796A9CD0" w14:textId="365B4005" w:rsidR="00EC2215" w:rsidRPr="00FE2CFD" w:rsidRDefault="00EC2215" w:rsidP="00EC2215">
            <w:pPr>
              <w:widowControl w:val="0"/>
              <w:rPr>
                <w:rFonts w:ascii="Times New Roman" w:eastAsia="Calibri" w:hAnsi="Times New Roman" w:cs="Times New Roman"/>
                <w:bCs/>
                <w:sz w:val="20"/>
                <w:szCs w:val="20"/>
              </w:rPr>
            </w:pPr>
            <w:r w:rsidRPr="00FE2CFD">
              <w:rPr>
                <w:rFonts w:ascii="Times New Roman" w:hAnsi="Times New Roman" w:cs="Times New Roman"/>
                <w:bCs/>
                <w:sz w:val="20"/>
                <w:szCs w:val="20"/>
                <w:lang w:val="sr-Cyrl-RS"/>
              </w:rPr>
              <w:t>Мера 3.2.2. Развој система за прикупљање и пречишћавање отпадних вода (мера 2.2.1)</w:t>
            </w:r>
          </w:p>
        </w:tc>
        <w:tc>
          <w:tcPr>
            <w:tcW w:w="3060" w:type="dxa"/>
          </w:tcPr>
          <w:p w14:paraId="65B3C4AC" w14:textId="77777777" w:rsidR="00EC2215" w:rsidRPr="00FE2CFD" w:rsidRDefault="00EC2215" w:rsidP="00EC2215">
            <w:pPr>
              <w:keepNext/>
              <w:keepLines/>
              <w:spacing w:before="120" w:after="120"/>
              <w:rPr>
                <w:rFonts w:ascii="Times New Roman" w:hAnsi="Times New Roman" w:cs="Times New Roman"/>
                <w:bCs/>
                <w:sz w:val="20"/>
                <w:szCs w:val="20"/>
                <w:lang w:val="ru-RU"/>
              </w:rPr>
            </w:pPr>
            <w:r w:rsidRPr="00FE2CFD">
              <w:rPr>
                <w:rFonts w:ascii="Times New Roman" w:hAnsi="Times New Roman" w:cs="Times New Roman"/>
                <w:bCs/>
                <w:sz w:val="20"/>
                <w:szCs w:val="20"/>
                <w:lang w:val="ru-RU"/>
              </w:rPr>
              <w:t>У Акционим плану за спровођење Стратегије управљања водама на територији Републике Србије за период 2021-2023, одакле је преузета мера 3.2.2. Развој система за прикупљање и пречишћавање отпадних вода (мера 2.2.1) МПШВ – РДВ је надлежна институција за спровођење ове мере, а МЗЖС је партнер у спровођењу. У Табели 8.1 у Стратегији, наводи се да је МПШВ – РДВ надлежно министарство за праћење, спровођење и извештавање посебног циља 3.2. Потребно је ускладити референтне податке.</w:t>
            </w:r>
          </w:p>
          <w:p w14:paraId="0A0ED9F1" w14:textId="3C8CF7EA" w:rsidR="00EC2215" w:rsidRPr="00FE2CFD" w:rsidRDefault="00EC2215" w:rsidP="00EC2215">
            <w:pPr>
              <w:widowControl w:val="0"/>
              <w:rPr>
                <w:rFonts w:ascii="Times New Roman" w:eastAsia="Calibri" w:hAnsi="Times New Roman" w:cs="Times New Roman"/>
                <w:bCs/>
                <w:color w:val="FF0000"/>
                <w:sz w:val="20"/>
                <w:szCs w:val="20"/>
              </w:rPr>
            </w:pPr>
            <w:r w:rsidRPr="00FE2CFD">
              <w:rPr>
                <w:rFonts w:ascii="Times New Roman" w:hAnsi="Times New Roman" w:cs="Times New Roman"/>
                <w:bCs/>
                <w:sz w:val="20"/>
                <w:szCs w:val="20"/>
                <w:lang w:val="ru-RU"/>
              </w:rPr>
              <w:t xml:space="preserve">У односу на Посебан циљ 3.3: Унапређење продуктивности, стања и квалитета земљишта, </w:t>
            </w:r>
            <w:r w:rsidRPr="00FE2CFD">
              <w:rPr>
                <w:rFonts w:ascii="Times New Roman" w:hAnsi="Times New Roman" w:cs="Times New Roman"/>
                <w:bCs/>
                <w:sz w:val="20"/>
                <w:szCs w:val="20"/>
                <w:lang w:val="ru-RU"/>
              </w:rPr>
              <w:lastRenderedPageBreak/>
              <w:t>спречавање деградације и контаминације земљишта ни једна мера се не односи на конкретно смањење емисије загађења у воде из пољопривредних активности, а познато је да је интензивна пољопривреда, односно ратарска произвиодња (дифузни извор загађења) и фарме (концентрисан извор загађења), значајан извор загађивања површинских и подземних вода у Србији. Потребно је предвидети релевантне мере.</w:t>
            </w:r>
          </w:p>
        </w:tc>
        <w:tc>
          <w:tcPr>
            <w:tcW w:w="4140" w:type="dxa"/>
          </w:tcPr>
          <w:p w14:paraId="4361BD5D" w14:textId="77777777" w:rsidR="00513149" w:rsidRDefault="00EC2215" w:rsidP="00EC2215">
            <w:pPr>
              <w:widowControl w:val="0"/>
              <w:rPr>
                <w:rFonts w:ascii="Times New Roman" w:hAnsi="Times New Roman" w:cs="Times New Roman"/>
                <w:bCs/>
                <w:sz w:val="20"/>
                <w:szCs w:val="20"/>
                <w:lang w:val="sr-Cyrl-RS"/>
              </w:rPr>
            </w:pPr>
            <w:r w:rsidRPr="00FE2CFD">
              <w:rPr>
                <w:rFonts w:ascii="Times New Roman" w:hAnsi="Times New Roman" w:cs="Times New Roman"/>
                <w:bCs/>
                <w:sz w:val="20"/>
                <w:szCs w:val="20"/>
                <w:lang w:val="sr-Cyrl-RS"/>
              </w:rPr>
              <w:lastRenderedPageBreak/>
              <w:t>Коментар се не прихвата</w:t>
            </w:r>
            <w:r w:rsidR="00513149">
              <w:rPr>
                <w:rFonts w:ascii="Times New Roman" w:hAnsi="Times New Roman" w:cs="Times New Roman"/>
                <w:bCs/>
                <w:sz w:val="20"/>
                <w:szCs w:val="20"/>
                <w:lang w:val="sr-Cyrl-RS"/>
              </w:rPr>
              <w:t>.</w:t>
            </w:r>
          </w:p>
          <w:p w14:paraId="21A677CF" w14:textId="77777777" w:rsidR="00513149" w:rsidRDefault="00513149" w:rsidP="00EC2215">
            <w:pPr>
              <w:widowControl w:val="0"/>
              <w:rPr>
                <w:rFonts w:ascii="Times New Roman" w:hAnsi="Times New Roman" w:cs="Times New Roman"/>
                <w:bCs/>
                <w:sz w:val="20"/>
                <w:szCs w:val="20"/>
                <w:lang w:val="sr-Cyrl-RS"/>
              </w:rPr>
            </w:pPr>
          </w:p>
          <w:p w14:paraId="76CBA81F" w14:textId="5F497FC2" w:rsidR="00EC2215" w:rsidRPr="00FE2CFD"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Pr>
                <w:rFonts w:ascii="Times New Roman" w:hAnsi="Times New Roman" w:cs="Times New Roman"/>
                <w:bCs/>
                <w:sz w:val="20"/>
                <w:szCs w:val="20"/>
                <w:lang w:val="sr-Cyrl-RS"/>
              </w:rPr>
              <w:t>.</w:t>
            </w:r>
          </w:p>
        </w:tc>
      </w:tr>
      <w:tr w:rsidR="00EC2215" w:rsidRPr="00FE2CFD" w14:paraId="5E6B481F" w14:textId="77777777" w:rsidTr="00387A21">
        <w:trPr>
          <w:trHeight w:val="300"/>
          <w:jc w:val="center"/>
        </w:trPr>
        <w:tc>
          <w:tcPr>
            <w:tcW w:w="867" w:type="dxa"/>
            <w:gridSpan w:val="2"/>
          </w:tcPr>
          <w:p w14:paraId="2EA453F5"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bookmarkStart w:id="13" w:name="_Hlk179877611"/>
          </w:p>
        </w:tc>
        <w:tc>
          <w:tcPr>
            <w:tcW w:w="1378" w:type="dxa"/>
          </w:tcPr>
          <w:p w14:paraId="7135AC4D" w14:textId="748D36BA" w:rsidR="00EC2215" w:rsidRDefault="00EC2215" w:rsidP="00EC2215">
            <w:pPr>
              <w:widowControl w:val="0"/>
              <w:rPr>
                <w:rFonts w:ascii="Times New Roman" w:hAnsi="Times New Roman" w:cs="Times New Roman"/>
                <w:bCs/>
                <w:sz w:val="20"/>
                <w:szCs w:val="20"/>
                <w:lang w:val="sr-Cyrl-RS"/>
              </w:rPr>
            </w:pPr>
            <w:r>
              <w:rPr>
                <w:rFonts w:ascii="Times New Roman" w:hAnsi="Times New Roman" w:cs="Times New Roman"/>
                <w:bCs/>
                <w:sz w:val="20"/>
                <w:szCs w:val="20"/>
                <w:lang w:val="sr-Cyrl-RS"/>
              </w:rPr>
              <w:t>Привредна комора Србије</w:t>
            </w:r>
          </w:p>
        </w:tc>
        <w:tc>
          <w:tcPr>
            <w:tcW w:w="1265" w:type="dxa"/>
          </w:tcPr>
          <w:p w14:paraId="331FFF0F" w14:textId="788FD9B7" w:rsidR="00B37C60" w:rsidRPr="007B71F5" w:rsidRDefault="00156317" w:rsidP="00EC2215">
            <w:pPr>
              <w:widowControl w:val="0"/>
              <w:rPr>
                <w:rFonts w:ascii="Times New Roman" w:hAnsi="Times New Roman" w:cs="Times New Roman"/>
                <w:color w:val="333333"/>
                <w:sz w:val="20"/>
                <w:szCs w:val="20"/>
                <w:shd w:val="clear" w:color="auto" w:fill="FFFFFF"/>
                <w:lang w:val="sr-Cyrl-RS"/>
              </w:rPr>
            </w:pPr>
            <w:r>
              <w:rPr>
                <w:rFonts w:ascii="Times New Roman" w:hAnsi="Times New Roman" w:cs="Times New Roman"/>
                <w:bCs/>
                <w:sz w:val="20"/>
                <w:szCs w:val="20"/>
                <w:lang w:val="sr-Cyrl-RS"/>
              </w:rPr>
              <w:t xml:space="preserve">Страна </w:t>
            </w:r>
            <w:r w:rsidR="00B37C60">
              <w:rPr>
                <w:rFonts w:ascii="Times New Roman" w:hAnsi="Times New Roman" w:cs="Times New Roman"/>
                <w:color w:val="333333"/>
                <w:sz w:val="20"/>
                <w:szCs w:val="20"/>
                <w:shd w:val="clear" w:color="auto" w:fill="FFFFFF"/>
                <w:lang w:val="sr-Cyrl-RS"/>
              </w:rPr>
              <w:t>145</w:t>
            </w:r>
          </w:p>
        </w:tc>
        <w:tc>
          <w:tcPr>
            <w:tcW w:w="3055" w:type="dxa"/>
            <w:shd w:val="clear" w:color="auto" w:fill="auto"/>
          </w:tcPr>
          <w:p w14:paraId="7FAE30FF" w14:textId="7F6C78B9" w:rsidR="00EC2215" w:rsidRPr="00E231F5" w:rsidRDefault="00EC2215" w:rsidP="00EC2215">
            <w:pPr>
              <w:rPr>
                <w:rFonts w:ascii="Times New Roman" w:hAnsi="Times New Roman" w:cs="Times New Roman"/>
                <w:bCs/>
                <w:color w:val="333333"/>
                <w:sz w:val="20"/>
                <w:szCs w:val="20"/>
                <w:shd w:val="clear" w:color="auto" w:fill="FFFFFF"/>
                <w:lang w:val="sr-Cyrl-RS"/>
              </w:rPr>
            </w:pPr>
            <w:r w:rsidRPr="00E231F5">
              <w:rPr>
                <w:rFonts w:ascii="Times New Roman" w:hAnsi="Times New Roman" w:cs="Times New Roman"/>
                <w:bCs/>
                <w:color w:val="333333"/>
                <w:sz w:val="20"/>
                <w:szCs w:val="20"/>
                <w:shd w:val="clear" w:color="auto" w:fill="FFFFFF"/>
                <w:lang w:val="sr-Cyrl-RS"/>
              </w:rPr>
              <w:t xml:space="preserve">Мера 3.2.1. Изградња објеката за обезбеђење довољних количина воде одговарајућег квалитета за различите категорије корисника, пре свега за снабдевање водом становништва – </w:t>
            </w:r>
            <w:r w:rsidRPr="00E231F5">
              <w:rPr>
                <w:rFonts w:ascii="Times New Roman" w:hAnsi="Times New Roman" w:cs="Times New Roman"/>
                <w:b/>
                <w:bCs/>
                <w:color w:val="333333"/>
                <w:sz w:val="20"/>
                <w:szCs w:val="20"/>
                <w:shd w:val="clear" w:color="auto" w:fill="FFFFFF"/>
                <w:lang w:val="sr-Cyrl-RS"/>
              </w:rPr>
              <w:t>страна 145</w:t>
            </w:r>
            <w:r w:rsidRPr="00E231F5">
              <w:rPr>
                <w:rFonts w:ascii="Times New Roman" w:hAnsi="Times New Roman" w:cs="Times New Roman"/>
                <w:bCs/>
                <w:color w:val="333333"/>
                <w:sz w:val="20"/>
                <w:szCs w:val="20"/>
                <w:shd w:val="clear" w:color="auto" w:fill="FFFFFF"/>
                <w:lang w:val="sr-Cyrl-RS"/>
              </w:rPr>
              <w:t xml:space="preserve">. потребно је допунити: </w:t>
            </w:r>
          </w:p>
          <w:p w14:paraId="589AB41A" w14:textId="77777777" w:rsidR="00EC2215" w:rsidRPr="00E231F5" w:rsidRDefault="00EC2215" w:rsidP="00EC2215">
            <w:pPr>
              <w:rPr>
                <w:rFonts w:ascii="Times New Roman" w:hAnsi="Times New Roman" w:cs="Times New Roman"/>
                <w:bCs/>
                <w:color w:val="333333"/>
                <w:sz w:val="20"/>
                <w:szCs w:val="20"/>
                <w:shd w:val="clear" w:color="auto" w:fill="FFFFFF"/>
                <w:lang w:val="sr-Cyrl-RS"/>
              </w:rPr>
            </w:pPr>
          </w:p>
          <w:p w14:paraId="6D88AA4E" w14:textId="41FC20E3" w:rsidR="00EC2215" w:rsidRPr="00E231F5" w:rsidRDefault="00EC2215" w:rsidP="00EC2215">
            <w:pPr>
              <w:keepNext/>
              <w:keepLines/>
              <w:spacing w:before="120" w:after="120"/>
              <w:rPr>
                <w:rFonts w:ascii="Times New Roman" w:hAnsi="Times New Roman" w:cs="Times New Roman"/>
                <w:bCs/>
                <w:sz w:val="20"/>
                <w:szCs w:val="20"/>
              </w:rPr>
            </w:pPr>
            <w:r w:rsidRPr="00E231F5">
              <w:rPr>
                <w:rFonts w:ascii="Times New Roman" w:hAnsi="Times New Roman" w:cs="Times New Roman"/>
                <w:bCs/>
                <w:color w:val="333333"/>
                <w:sz w:val="20"/>
                <w:szCs w:val="20"/>
                <w:shd w:val="clear" w:color="auto" w:fill="FFFFFF"/>
                <w:lang w:val="sr-Cyrl-RS"/>
              </w:rPr>
              <w:t xml:space="preserve">Партнери у спровођењу: </w:t>
            </w:r>
            <w:bookmarkStart w:id="14" w:name="_Hlk179878311"/>
            <w:r w:rsidRPr="00E231F5">
              <w:rPr>
                <w:rFonts w:ascii="Times New Roman" w:hAnsi="Times New Roman" w:cs="Times New Roman"/>
                <w:bCs/>
                <w:color w:val="333333"/>
                <w:sz w:val="20"/>
                <w:szCs w:val="20"/>
                <w:shd w:val="clear" w:color="auto" w:fill="FFFFFF"/>
                <w:lang w:val="sr-Cyrl-RS"/>
              </w:rPr>
              <w:t>Министарство рударства и енергетике, Министарство пољопривреде, Министарство одбране, шумарства и водопривреде, Министарство здравља, јединице локалне самоуправе, јавна предузећа која обављају послове снабдевања водом за пиће, заводи за јавно здравље, ПКС</w:t>
            </w:r>
            <w:bookmarkEnd w:id="14"/>
          </w:p>
        </w:tc>
        <w:tc>
          <w:tcPr>
            <w:tcW w:w="3060" w:type="dxa"/>
            <w:shd w:val="clear" w:color="auto" w:fill="auto"/>
          </w:tcPr>
          <w:p w14:paraId="2EFA5398" w14:textId="00867D56" w:rsidR="00EC2215" w:rsidRPr="00E231F5" w:rsidRDefault="00EC2215" w:rsidP="00EC2215">
            <w:pPr>
              <w:keepNext/>
              <w:keepLines/>
              <w:spacing w:before="120" w:after="120"/>
              <w:jc w:val="both"/>
              <w:rPr>
                <w:rFonts w:ascii="Times New Roman" w:hAnsi="Times New Roman" w:cs="Times New Roman"/>
                <w:bCs/>
                <w:sz w:val="20"/>
                <w:szCs w:val="20"/>
                <w:lang w:val="ru-RU"/>
              </w:rPr>
            </w:pPr>
            <w:r w:rsidRPr="00E231F5">
              <w:rPr>
                <w:rFonts w:ascii="Times New Roman" w:hAnsi="Times New Roman" w:cs="Times New Roman"/>
                <w:bCs/>
                <w:sz w:val="20"/>
                <w:szCs w:val="20"/>
                <w:lang w:val="ru-RU"/>
              </w:rPr>
              <w:t>Према Закону о одбрани и Одлуци о објектима од посебног значаја за одбрану водоводи на свим објектима за захватање и пречишћавање вода, као и резервоари и каптирани извори капацитета преко 1000 литара воде у минути се сматрају објектима од значаја за одбрану и безбедност Републике Србије и за њих је прописано да се одређује тражење претходне сагласности за све врсте инвестиционих објеката и просторних и урбанистичких планова од значаја за одбрану и ближе уређује начин и поступак постављања захтева и обавештавања надлежних органа за припремање, доношење и спровођење просторних и урбанистичких планова и обавеза инвеститора објеката од значаја за одбрану при пројектовању, изградњи и реконструкцији тих објеката по којима су дужни да поступају у складу са законом.</w:t>
            </w:r>
          </w:p>
        </w:tc>
        <w:tc>
          <w:tcPr>
            <w:tcW w:w="4140" w:type="dxa"/>
          </w:tcPr>
          <w:p w14:paraId="184A1B07" w14:textId="0962CA9D" w:rsidR="00EC2215" w:rsidRDefault="00FD75AA" w:rsidP="00EC2215">
            <w:pPr>
              <w:widowControl w:val="0"/>
              <w:rPr>
                <w:rFonts w:ascii="Times New Roman" w:hAnsi="Times New Roman" w:cs="Times New Roman"/>
                <w:bCs/>
                <w:sz w:val="20"/>
                <w:szCs w:val="20"/>
                <w:lang w:val="sr-Cyrl-RS"/>
              </w:rPr>
            </w:pPr>
            <w:r w:rsidRPr="00FD75AA">
              <w:rPr>
                <w:rFonts w:ascii="Times New Roman" w:eastAsia="Calibri" w:hAnsi="Times New Roman" w:cs="Times New Roman"/>
                <w:sz w:val="20"/>
                <w:szCs w:val="20"/>
                <w:lang w:val="sr-Cyrl-RS"/>
              </w:rPr>
              <w:t>Коментар се прихвата</w:t>
            </w:r>
            <w:r>
              <w:rPr>
                <w:rFonts w:ascii="Times New Roman" w:eastAsia="Calibri" w:hAnsi="Times New Roman" w:cs="Times New Roman"/>
                <w:sz w:val="20"/>
                <w:szCs w:val="20"/>
                <w:lang w:val="sr-Cyrl-RS"/>
              </w:rPr>
              <w:t>.</w:t>
            </w:r>
          </w:p>
          <w:p w14:paraId="5A53406A" w14:textId="77777777" w:rsidR="00FD75AA" w:rsidRDefault="00FD75AA" w:rsidP="00EC2215">
            <w:pPr>
              <w:widowControl w:val="0"/>
              <w:rPr>
                <w:rFonts w:ascii="Times New Roman" w:hAnsi="Times New Roman" w:cs="Times New Roman"/>
                <w:bCs/>
                <w:sz w:val="20"/>
                <w:szCs w:val="20"/>
                <w:lang w:val="sr-Cyrl-RS"/>
              </w:rPr>
            </w:pPr>
          </w:p>
          <w:p w14:paraId="5465BF5D" w14:textId="0D2D0561" w:rsidR="00513149" w:rsidRPr="002E5D03" w:rsidRDefault="00513149" w:rsidP="00EC2215">
            <w:pPr>
              <w:widowControl w:val="0"/>
              <w:rPr>
                <w:rFonts w:ascii="Times New Roman" w:hAnsi="Times New Roman" w:cs="Times New Roman"/>
                <w:bCs/>
                <w:sz w:val="20"/>
                <w:szCs w:val="20"/>
                <w:lang w:val="sr-Cyrl-RS"/>
              </w:rPr>
            </w:pPr>
            <w:r>
              <w:rPr>
                <w:rFonts w:ascii="Times New Roman" w:hAnsi="Times New Roman" w:cs="Times New Roman"/>
                <w:bCs/>
                <w:sz w:val="20"/>
                <w:szCs w:val="20"/>
                <w:lang w:val="sr-Cyrl-RS"/>
              </w:rPr>
              <w:t>ПКС је додат</w:t>
            </w:r>
            <w:r w:rsidR="00FD75AA">
              <w:rPr>
                <w:rFonts w:ascii="Times New Roman" w:hAnsi="Times New Roman" w:cs="Times New Roman"/>
                <w:bCs/>
                <w:sz w:val="20"/>
                <w:szCs w:val="20"/>
                <w:lang w:val="sr-Cyrl-RS"/>
              </w:rPr>
              <w:t>а</w:t>
            </w:r>
            <w:r>
              <w:rPr>
                <w:rFonts w:ascii="Times New Roman" w:hAnsi="Times New Roman" w:cs="Times New Roman"/>
                <w:bCs/>
                <w:sz w:val="20"/>
                <w:szCs w:val="20"/>
                <w:lang w:val="sr-Cyrl-RS"/>
              </w:rPr>
              <w:t xml:space="preserve"> као партнер у спровођењу мере.</w:t>
            </w:r>
          </w:p>
        </w:tc>
      </w:tr>
      <w:tr w:rsidR="00EC2215" w:rsidRPr="00FE2CFD" w14:paraId="4166C6C8" w14:textId="77777777" w:rsidTr="00387A21">
        <w:trPr>
          <w:trHeight w:val="300"/>
          <w:jc w:val="center"/>
        </w:trPr>
        <w:tc>
          <w:tcPr>
            <w:tcW w:w="867" w:type="dxa"/>
            <w:gridSpan w:val="2"/>
          </w:tcPr>
          <w:p w14:paraId="0891356E"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45BB6F76" w14:textId="0A8311A9" w:rsidR="00EC2215" w:rsidRPr="002E5D03" w:rsidRDefault="00EC2215" w:rsidP="00EC2215">
            <w:pPr>
              <w:widowControl w:val="0"/>
              <w:rPr>
                <w:rFonts w:ascii="Times New Roman" w:hAnsi="Times New Roman" w:cs="Times New Roman"/>
                <w:bCs/>
                <w:sz w:val="20"/>
                <w:szCs w:val="20"/>
                <w:lang w:val="sr-Cyrl-RS"/>
              </w:rPr>
            </w:pPr>
            <w:r>
              <w:rPr>
                <w:rFonts w:ascii="Times New Roman" w:hAnsi="Times New Roman" w:cs="Times New Roman"/>
                <w:bCs/>
                <w:sz w:val="20"/>
                <w:szCs w:val="20"/>
                <w:lang w:val="sr-Cyrl-RS"/>
              </w:rPr>
              <w:t>Приврдна комора Србије</w:t>
            </w:r>
          </w:p>
        </w:tc>
        <w:tc>
          <w:tcPr>
            <w:tcW w:w="1265" w:type="dxa"/>
          </w:tcPr>
          <w:p w14:paraId="42AFEC0A" w14:textId="40E56E72" w:rsidR="00B37C60" w:rsidRPr="007B71F5" w:rsidRDefault="00156317" w:rsidP="00EC2215">
            <w:pPr>
              <w:widowControl w:val="0"/>
              <w:rPr>
                <w:rFonts w:ascii="Times New Roman" w:eastAsia="Calibri" w:hAnsi="Times New Roman" w:cs="Times New Roman"/>
                <w:sz w:val="20"/>
                <w:szCs w:val="20"/>
              </w:rPr>
            </w:pPr>
            <w:r>
              <w:rPr>
                <w:rFonts w:ascii="Times New Roman" w:hAnsi="Times New Roman" w:cs="Times New Roman"/>
                <w:bCs/>
                <w:sz w:val="20"/>
                <w:szCs w:val="20"/>
                <w:lang w:val="sr-Cyrl-RS"/>
              </w:rPr>
              <w:t xml:space="preserve">Страна </w:t>
            </w:r>
            <w:r w:rsidR="00B37C60">
              <w:rPr>
                <w:rFonts w:ascii="Times New Roman" w:hAnsi="Times New Roman" w:cs="Times New Roman"/>
                <w:color w:val="333333"/>
                <w:sz w:val="20"/>
                <w:szCs w:val="20"/>
                <w:shd w:val="clear" w:color="auto" w:fill="FFFFFF"/>
                <w:lang w:val="sr-Cyrl-RS"/>
              </w:rPr>
              <w:t>146</w:t>
            </w:r>
          </w:p>
        </w:tc>
        <w:tc>
          <w:tcPr>
            <w:tcW w:w="3055" w:type="dxa"/>
            <w:shd w:val="clear" w:color="auto" w:fill="auto"/>
          </w:tcPr>
          <w:p w14:paraId="5AC3561B" w14:textId="0C9B0229" w:rsidR="00EC2215" w:rsidRPr="003C12E0" w:rsidRDefault="00EC2215" w:rsidP="00EC2215">
            <w:pPr>
              <w:keepNext/>
              <w:keepLines/>
              <w:spacing w:before="120" w:after="120"/>
              <w:rPr>
                <w:rFonts w:ascii="Times New Roman" w:hAnsi="Times New Roman" w:cs="Times New Roman"/>
                <w:bCs/>
                <w:sz w:val="20"/>
                <w:szCs w:val="20"/>
                <w:lang w:val="sr-Cyrl-RS"/>
              </w:rPr>
            </w:pPr>
            <w:proofErr w:type="spellStart"/>
            <w:r w:rsidRPr="003C12E0">
              <w:rPr>
                <w:rFonts w:ascii="Times New Roman" w:hAnsi="Times New Roman" w:cs="Times New Roman"/>
                <w:bCs/>
                <w:sz w:val="20"/>
                <w:szCs w:val="20"/>
              </w:rPr>
              <w:t>Мера</w:t>
            </w:r>
            <w:proofErr w:type="spellEnd"/>
            <w:r w:rsidRPr="003C12E0">
              <w:rPr>
                <w:rFonts w:ascii="Times New Roman" w:hAnsi="Times New Roman" w:cs="Times New Roman"/>
                <w:bCs/>
                <w:sz w:val="20"/>
                <w:szCs w:val="20"/>
              </w:rPr>
              <w:t xml:space="preserve"> 3.2.1. </w:t>
            </w:r>
            <w:proofErr w:type="spellStart"/>
            <w:r w:rsidRPr="003C12E0">
              <w:rPr>
                <w:rFonts w:ascii="Times New Roman" w:hAnsi="Times New Roman" w:cs="Times New Roman"/>
                <w:bCs/>
                <w:sz w:val="20"/>
                <w:szCs w:val="20"/>
              </w:rPr>
              <w:t>Изградња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објеката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за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обезбеђење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довољних</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количина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воде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одговарајућег</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квалитета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за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различите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категорије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корисника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пре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свега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за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снабдевање</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водом</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становништва</w:t>
            </w:r>
            <w:proofErr w:type="spellEnd"/>
            <w:r w:rsidRPr="003C12E0">
              <w:rPr>
                <w:rFonts w:ascii="Times New Roman" w:hAnsi="Times New Roman" w:cs="Times New Roman"/>
                <w:bCs/>
                <w:sz w:val="20"/>
                <w:szCs w:val="20"/>
                <w:lang w:val="sr-Cyrl-RS"/>
              </w:rPr>
              <w:t xml:space="preserve"> – страна 145. </w:t>
            </w:r>
          </w:p>
          <w:p w14:paraId="12CB41D9" w14:textId="77777777" w:rsidR="00EC2215" w:rsidRPr="003C12E0" w:rsidRDefault="00EC2215" w:rsidP="00EC2215">
            <w:pPr>
              <w:keepNext/>
              <w:keepLines/>
              <w:spacing w:before="120" w:after="120"/>
              <w:rPr>
                <w:rFonts w:ascii="Times New Roman" w:hAnsi="Times New Roman" w:cs="Times New Roman"/>
                <w:bCs/>
                <w:sz w:val="20"/>
                <w:szCs w:val="20"/>
                <w:lang w:val="sr-Cyrl-RS"/>
              </w:rPr>
            </w:pPr>
            <w:r w:rsidRPr="003C12E0">
              <w:rPr>
                <w:rFonts w:ascii="Times New Roman" w:hAnsi="Times New Roman" w:cs="Times New Roman"/>
                <w:bCs/>
                <w:sz w:val="20"/>
                <w:szCs w:val="20"/>
                <w:lang w:val="sr-Cyrl-RS"/>
              </w:rPr>
              <w:t xml:space="preserve">На </w:t>
            </w:r>
            <w:r w:rsidRPr="003C12E0">
              <w:rPr>
                <w:rFonts w:ascii="Times New Roman" w:hAnsi="Times New Roman" w:cs="Times New Roman"/>
                <w:b/>
                <w:bCs/>
                <w:sz w:val="20"/>
                <w:szCs w:val="20"/>
                <w:lang w:val="sr-Cyrl-RS"/>
              </w:rPr>
              <w:t>страни 146</w:t>
            </w:r>
            <w:r w:rsidRPr="003C12E0">
              <w:rPr>
                <w:rFonts w:ascii="Times New Roman" w:hAnsi="Times New Roman" w:cs="Times New Roman"/>
                <w:bCs/>
                <w:sz w:val="20"/>
                <w:szCs w:val="20"/>
                <w:lang w:val="sr-Cyrl-RS"/>
              </w:rPr>
              <w:t>. – потребно је допунити:</w:t>
            </w:r>
          </w:p>
          <w:p w14:paraId="71FF243B" w14:textId="1AA9D4DC" w:rsidR="00EC2215" w:rsidRPr="003C12E0" w:rsidRDefault="00EC2215" w:rsidP="00EC2215">
            <w:pPr>
              <w:keepNext/>
              <w:keepLines/>
              <w:spacing w:before="120" w:after="120"/>
              <w:rPr>
                <w:rFonts w:ascii="Times New Roman" w:hAnsi="Times New Roman" w:cs="Times New Roman"/>
                <w:bCs/>
                <w:sz w:val="20"/>
                <w:szCs w:val="20"/>
                <w:lang w:val="sr-Cyrl-RS"/>
              </w:rPr>
            </w:pPr>
            <w:proofErr w:type="spellStart"/>
            <w:r w:rsidRPr="003C12E0">
              <w:rPr>
                <w:rFonts w:ascii="Times New Roman" w:hAnsi="Times New Roman" w:cs="Times New Roman"/>
                <w:bCs/>
                <w:sz w:val="20"/>
                <w:szCs w:val="20"/>
              </w:rPr>
              <w:t>Врста</w:t>
            </w:r>
            <w:proofErr w:type="spellEnd"/>
            <w:r w:rsidRPr="003C12E0">
              <w:rPr>
                <w:rFonts w:ascii="Times New Roman" w:hAnsi="Times New Roman" w:cs="Times New Roman"/>
                <w:bCs/>
                <w:sz w:val="20"/>
                <w:szCs w:val="20"/>
              </w:rPr>
              <w:t xml:space="preserve"> </w:t>
            </w:r>
            <w:proofErr w:type="spellStart"/>
            <w:r w:rsidRPr="003C12E0">
              <w:rPr>
                <w:rFonts w:ascii="Times New Roman" w:hAnsi="Times New Roman" w:cs="Times New Roman"/>
                <w:bCs/>
                <w:sz w:val="20"/>
                <w:szCs w:val="20"/>
              </w:rPr>
              <w:t>мер</w:t>
            </w:r>
            <w:proofErr w:type="spellEnd"/>
            <w:r w:rsidRPr="003C12E0">
              <w:rPr>
                <w:rFonts w:ascii="Times New Roman" w:hAnsi="Times New Roman" w:cs="Times New Roman"/>
                <w:bCs/>
                <w:sz w:val="20"/>
                <w:szCs w:val="20"/>
                <w:lang w:val="sr-Cyrl-RS"/>
              </w:rPr>
              <w:t>а</w:t>
            </w:r>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обезбеђење</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добара</w:t>
            </w:r>
            <w:proofErr w:type="spellEnd"/>
            <w:r w:rsidRPr="003C12E0">
              <w:rPr>
                <w:rFonts w:ascii="Times New Roman" w:hAnsi="Times New Roman" w:cs="Times New Roman"/>
                <w:sz w:val="20"/>
                <w:szCs w:val="20"/>
              </w:rPr>
              <w:t xml:space="preserve"> и </w:t>
            </w:r>
            <w:proofErr w:type="spellStart"/>
            <w:r w:rsidRPr="003C12E0">
              <w:rPr>
                <w:rFonts w:ascii="Times New Roman" w:hAnsi="Times New Roman" w:cs="Times New Roman"/>
                <w:sz w:val="20"/>
                <w:szCs w:val="20"/>
              </w:rPr>
              <w:t>пружање</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услуга</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од</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стране</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учесника</w:t>
            </w:r>
            <w:proofErr w:type="spellEnd"/>
            <w:r w:rsidRPr="003C12E0">
              <w:rPr>
                <w:rFonts w:ascii="Times New Roman" w:hAnsi="Times New Roman" w:cs="Times New Roman"/>
                <w:sz w:val="20"/>
                <w:szCs w:val="20"/>
              </w:rPr>
              <w:t xml:space="preserve"> у </w:t>
            </w:r>
            <w:proofErr w:type="spellStart"/>
            <w:r w:rsidRPr="003C12E0">
              <w:rPr>
                <w:rFonts w:ascii="Times New Roman" w:hAnsi="Times New Roman" w:cs="Times New Roman"/>
                <w:sz w:val="20"/>
                <w:szCs w:val="20"/>
              </w:rPr>
              <w:t>планском</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систем</w:t>
            </w:r>
            <w:proofErr w:type="spellEnd"/>
            <w:r w:rsidRPr="003C12E0">
              <w:rPr>
                <w:rFonts w:ascii="Times New Roman" w:hAnsi="Times New Roman" w:cs="Times New Roman"/>
                <w:sz w:val="20"/>
                <w:szCs w:val="20"/>
                <w:lang w:val="sr-Cyrl-RS"/>
              </w:rPr>
              <w:t>у</w:t>
            </w:r>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уз</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примену</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технолошких</w:t>
            </w:r>
            <w:proofErr w:type="spellEnd"/>
            <w:r w:rsidRPr="003C12E0">
              <w:rPr>
                <w:rFonts w:ascii="Times New Roman" w:hAnsi="Times New Roman" w:cs="Times New Roman"/>
                <w:sz w:val="20"/>
                <w:szCs w:val="20"/>
              </w:rPr>
              <w:t xml:space="preserve"> и </w:t>
            </w:r>
            <w:proofErr w:type="spellStart"/>
            <w:r w:rsidRPr="003C12E0">
              <w:rPr>
                <w:rFonts w:ascii="Times New Roman" w:hAnsi="Times New Roman" w:cs="Times New Roman"/>
                <w:sz w:val="20"/>
                <w:szCs w:val="20"/>
              </w:rPr>
              <w:t>техничких</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решења</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која</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ће</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обезбедити</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квалитету</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воду</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за</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пиће</w:t>
            </w:r>
            <w:proofErr w:type="spellEnd"/>
            <w:r w:rsidRPr="003C12E0">
              <w:rPr>
                <w:rFonts w:ascii="Times New Roman" w:hAnsi="Times New Roman" w:cs="Times New Roman"/>
                <w:sz w:val="20"/>
                <w:szCs w:val="20"/>
              </w:rPr>
              <w:t xml:space="preserve"> у </w:t>
            </w:r>
            <w:proofErr w:type="spellStart"/>
            <w:r w:rsidRPr="003C12E0">
              <w:rPr>
                <w:rFonts w:ascii="Times New Roman" w:hAnsi="Times New Roman" w:cs="Times New Roman"/>
                <w:sz w:val="20"/>
                <w:szCs w:val="20"/>
              </w:rPr>
              <w:t>складу</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са</w:t>
            </w:r>
            <w:proofErr w:type="spellEnd"/>
            <w:r w:rsidRPr="003C12E0">
              <w:rPr>
                <w:rFonts w:ascii="Times New Roman" w:hAnsi="Times New Roman" w:cs="Times New Roman"/>
                <w:sz w:val="20"/>
                <w:szCs w:val="20"/>
              </w:rPr>
              <w:t xml:space="preserve"> </w:t>
            </w:r>
            <w:proofErr w:type="spellStart"/>
            <w:r w:rsidRPr="003C12E0">
              <w:rPr>
                <w:rFonts w:ascii="Times New Roman" w:hAnsi="Times New Roman" w:cs="Times New Roman"/>
                <w:sz w:val="20"/>
                <w:szCs w:val="20"/>
              </w:rPr>
              <w:t>захтевима</w:t>
            </w:r>
            <w:proofErr w:type="spellEnd"/>
            <w:r w:rsidRPr="003C12E0">
              <w:rPr>
                <w:rFonts w:ascii="Times New Roman" w:hAnsi="Times New Roman" w:cs="Times New Roman"/>
                <w:sz w:val="20"/>
                <w:szCs w:val="20"/>
              </w:rPr>
              <w:t xml:space="preserve"> </w:t>
            </w:r>
            <w:r w:rsidRPr="003C12E0">
              <w:rPr>
                <w:rFonts w:ascii="Times New Roman" w:hAnsi="Times New Roman" w:cs="Times New Roman"/>
                <w:sz w:val="20"/>
                <w:szCs w:val="20"/>
                <w:lang w:val="sr-Cyrl-RS"/>
              </w:rPr>
              <w:t xml:space="preserve">Правилника о хигијенској исправности воде за пиће, без примене и употребе опасних материја опасних по живот и здравље грађана и животну средину Републике Србије. </w:t>
            </w:r>
          </w:p>
        </w:tc>
        <w:tc>
          <w:tcPr>
            <w:tcW w:w="3060" w:type="dxa"/>
            <w:shd w:val="clear" w:color="auto" w:fill="auto"/>
          </w:tcPr>
          <w:p w14:paraId="0057CA27" w14:textId="77777777" w:rsidR="00EC2215" w:rsidRPr="003C12E0" w:rsidRDefault="00EC2215" w:rsidP="00EC2215">
            <w:pPr>
              <w:keepNext/>
              <w:keepLines/>
              <w:spacing w:before="120" w:after="120"/>
              <w:jc w:val="both"/>
              <w:rPr>
                <w:rFonts w:ascii="Times New Roman" w:hAnsi="Times New Roman" w:cs="Times New Roman"/>
                <w:b/>
                <w:bCs/>
                <w:sz w:val="20"/>
                <w:szCs w:val="20"/>
                <w:lang w:val="ru-RU"/>
              </w:rPr>
            </w:pPr>
            <w:r w:rsidRPr="003C12E0">
              <w:rPr>
                <w:rFonts w:ascii="Times New Roman" w:hAnsi="Times New Roman" w:cs="Times New Roman"/>
                <w:bCs/>
                <w:sz w:val="20"/>
                <w:szCs w:val="20"/>
                <w:lang w:val="ru-RU"/>
              </w:rPr>
              <w:t>Посебан и примаран нагласак на дезинфекцији пијаће воде</w:t>
            </w:r>
            <w:r w:rsidRPr="003C12E0">
              <w:rPr>
                <w:rFonts w:ascii="Times New Roman" w:hAnsi="Times New Roman" w:cs="Times New Roman"/>
                <w:b/>
                <w:bCs/>
                <w:sz w:val="20"/>
                <w:szCs w:val="20"/>
                <w:lang w:val="ru-RU"/>
              </w:rPr>
              <w:t>:</w:t>
            </w:r>
          </w:p>
          <w:p w14:paraId="42F2DF8F" w14:textId="77777777" w:rsidR="00EC2215" w:rsidRPr="003C12E0" w:rsidRDefault="00EC2215" w:rsidP="00EC2215">
            <w:pPr>
              <w:keepNext/>
              <w:keepLines/>
              <w:spacing w:before="120" w:after="120"/>
              <w:jc w:val="both"/>
              <w:rPr>
                <w:rFonts w:ascii="Times New Roman" w:hAnsi="Times New Roman" w:cs="Times New Roman"/>
                <w:bCs/>
                <w:sz w:val="20"/>
                <w:szCs w:val="20"/>
                <w:lang w:val="ru-RU"/>
              </w:rPr>
            </w:pPr>
            <w:r w:rsidRPr="003C12E0">
              <w:rPr>
                <w:rFonts w:ascii="Times New Roman" w:hAnsi="Times New Roman" w:cs="Times New Roman"/>
                <w:bCs/>
                <w:sz w:val="20"/>
                <w:szCs w:val="20"/>
                <w:lang w:val="ru-RU"/>
              </w:rPr>
              <w:t>Обавезујућа примена савремених технолошких решења је једини могући систем како се може обезбедити квалитет воде за пиће на високом нивоу на одржив начин који је безбедан за живот и здравље грађана и животну средину.</w:t>
            </w:r>
          </w:p>
          <w:p w14:paraId="641DDB26" w14:textId="7A773CED" w:rsidR="00EC2215" w:rsidRPr="003C12E0" w:rsidRDefault="00EC2215" w:rsidP="00EC2215">
            <w:pPr>
              <w:widowControl w:val="0"/>
              <w:rPr>
                <w:rFonts w:ascii="Times New Roman" w:hAnsi="Times New Roman" w:cs="Times New Roman"/>
                <w:bCs/>
                <w:sz w:val="20"/>
                <w:szCs w:val="20"/>
                <w:lang w:val="ru-RU"/>
              </w:rPr>
            </w:pPr>
            <w:r w:rsidRPr="003C12E0">
              <w:rPr>
                <w:rFonts w:ascii="Times New Roman" w:hAnsi="Times New Roman" w:cs="Times New Roman"/>
                <w:bCs/>
                <w:sz w:val="20"/>
                <w:szCs w:val="20"/>
                <w:lang w:val="sr-Cyrl-RS"/>
              </w:rPr>
              <w:t xml:space="preserve">Производња активног хлора на месту потрошње електролизом воденог раствора соли је еколошко решење које је потпуно безбедно по живот и здравље људи и по животну средину и као такво је препоручено за примену. Производња активног хлора на месту потрошње дефинисана је правилима </w:t>
            </w:r>
            <w:r w:rsidRPr="003C12E0">
              <w:rPr>
                <w:rFonts w:ascii="Times New Roman" w:hAnsi="Times New Roman" w:cs="Times New Roman"/>
                <w:bCs/>
                <w:sz w:val="20"/>
                <w:szCs w:val="20"/>
                <w:lang w:val="sr-Latn-RS"/>
              </w:rPr>
              <w:t>ECHA</w:t>
            </w:r>
            <w:r w:rsidRPr="003C12E0">
              <w:rPr>
                <w:rFonts w:ascii="Times New Roman" w:hAnsi="Times New Roman" w:cs="Times New Roman"/>
                <w:bCs/>
                <w:sz w:val="20"/>
                <w:szCs w:val="20"/>
                <w:lang w:val="sr-Cyrl-RS"/>
              </w:rPr>
              <w:t xml:space="preserve"> и налази се на Листи активних материја по члану 95.</w:t>
            </w:r>
            <w:r w:rsidRPr="003C12E0">
              <w:rPr>
                <w:rFonts w:ascii="Times New Roman" w:hAnsi="Times New Roman" w:cs="Times New Roman"/>
                <w:bCs/>
                <w:sz w:val="20"/>
                <w:szCs w:val="20"/>
                <w:lang w:val="sr-Latn-RS"/>
              </w:rPr>
              <w:t xml:space="preserve"> </w:t>
            </w:r>
            <w:r w:rsidRPr="003C12E0">
              <w:rPr>
                <w:rStyle w:val="rynqvb"/>
                <w:rFonts w:ascii="Times New Roman" w:hAnsi="Times New Roman" w:cs="Times New Roman"/>
                <w:sz w:val="20"/>
                <w:szCs w:val="20"/>
              </w:rPr>
              <w:t xml:space="preserve">EFSA и ECHA </w:t>
            </w:r>
            <w:r w:rsidRPr="003C12E0">
              <w:rPr>
                <w:rStyle w:val="rynqvb"/>
                <w:rFonts w:ascii="Times New Roman" w:hAnsi="Times New Roman" w:cs="Times New Roman"/>
                <w:sz w:val="20"/>
                <w:szCs w:val="20"/>
                <w:lang w:val="sr-Cyrl-RS"/>
              </w:rPr>
              <w:t>тренутно раде на</w:t>
            </w:r>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израд</w:t>
            </w:r>
            <w:proofErr w:type="spellEnd"/>
            <w:r w:rsidRPr="003C12E0">
              <w:rPr>
                <w:rStyle w:val="rynqvb"/>
                <w:rFonts w:ascii="Times New Roman" w:hAnsi="Times New Roman" w:cs="Times New Roman"/>
                <w:sz w:val="20"/>
                <w:szCs w:val="20"/>
                <w:lang w:val="sr-Cyrl-RS"/>
              </w:rPr>
              <w:t>и</w:t>
            </w:r>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Водича</w:t>
            </w:r>
            <w:proofErr w:type="spellEnd"/>
            <w:r w:rsidRPr="003C12E0">
              <w:rPr>
                <w:rStyle w:val="rynqvb"/>
                <w:rFonts w:ascii="Times New Roman" w:hAnsi="Times New Roman" w:cs="Times New Roman"/>
                <w:sz w:val="20"/>
                <w:szCs w:val="20"/>
              </w:rPr>
              <w:t xml:space="preserve"> о </w:t>
            </w:r>
            <w:proofErr w:type="spellStart"/>
            <w:r w:rsidRPr="003C12E0">
              <w:rPr>
                <w:rStyle w:val="rynqvb"/>
                <w:rFonts w:ascii="Times New Roman" w:hAnsi="Times New Roman" w:cs="Times New Roman"/>
                <w:sz w:val="20"/>
                <w:szCs w:val="20"/>
              </w:rPr>
              <w:t>утицају</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процеса</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пречишћавања</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воде</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на</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остатке</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активних</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супстанци</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или</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њихових</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метаболита</w:t>
            </w:r>
            <w:proofErr w:type="spellEnd"/>
            <w:r w:rsidRPr="003C12E0">
              <w:rPr>
                <w:rStyle w:val="rynqvb"/>
                <w:rFonts w:ascii="Times New Roman" w:hAnsi="Times New Roman" w:cs="Times New Roman"/>
                <w:sz w:val="20"/>
                <w:szCs w:val="20"/>
              </w:rPr>
              <w:t xml:space="preserve"> у </w:t>
            </w:r>
            <w:proofErr w:type="spellStart"/>
            <w:r w:rsidRPr="003C12E0">
              <w:rPr>
                <w:rStyle w:val="rynqvb"/>
                <w:rFonts w:ascii="Times New Roman" w:hAnsi="Times New Roman" w:cs="Times New Roman"/>
                <w:sz w:val="20"/>
                <w:szCs w:val="20"/>
              </w:rPr>
              <w:t>води</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захваћеној</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за</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производњу</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воде</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за</w:t>
            </w:r>
            <w:proofErr w:type="spellEnd"/>
            <w:r w:rsidRPr="003C12E0">
              <w:rPr>
                <w:rStyle w:val="rynqvb"/>
                <w:rFonts w:ascii="Times New Roman" w:hAnsi="Times New Roman" w:cs="Times New Roman"/>
                <w:sz w:val="20"/>
                <w:szCs w:val="20"/>
              </w:rPr>
              <w:t xml:space="preserve"> </w:t>
            </w:r>
            <w:proofErr w:type="spellStart"/>
            <w:r w:rsidRPr="003C12E0">
              <w:rPr>
                <w:rStyle w:val="rynqvb"/>
                <w:rFonts w:ascii="Times New Roman" w:hAnsi="Times New Roman" w:cs="Times New Roman"/>
                <w:sz w:val="20"/>
                <w:szCs w:val="20"/>
              </w:rPr>
              <w:t>пиће</w:t>
            </w:r>
            <w:proofErr w:type="spellEnd"/>
            <w:r w:rsidRPr="003C12E0">
              <w:rPr>
                <w:rStyle w:val="rynqvb"/>
                <w:rFonts w:ascii="Times New Roman" w:hAnsi="Times New Roman" w:cs="Times New Roman"/>
                <w:sz w:val="20"/>
                <w:szCs w:val="20"/>
                <w:lang w:val="sr-Cyrl-RS"/>
              </w:rPr>
              <w:t>, који ће се између осталог у значајном делу бавити препорукама упутребе активног хлора добијеног на месту потрошње.</w:t>
            </w:r>
          </w:p>
        </w:tc>
        <w:tc>
          <w:tcPr>
            <w:tcW w:w="4140" w:type="dxa"/>
          </w:tcPr>
          <w:p w14:paraId="6F23A5CD" w14:textId="5FD136F5" w:rsidR="00EC2215" w:rsidRDefault="00FD75AA" w:rsidP="00EC2215">
            <w:pPr>
              <w:widowControl w:val="0"/>
              <w:rPr>
                <w:rFonts w:ascii="Times New Roman" w:hAnsi="Times New Roman" w:cs="Times New Roman"/>
                <w:bCs/>
                <w:sz w:val="20"/>
                <w:szCs w:val="20"/>
                <w:lang w:val="sr-Cyrl-RS"/>
              </w:rPr>
            </w:pPr>
            <w:r w:rsidRPr="00FD75AA">
              <w:rPr>
                <w:rFonts w:ascii="Times New Roman" w:eastAsia="Calibri" w:hAnsi="Times New Roman" w:cs="Times New Roman"/>
                <w:sz w:val="20"/>
                <w:szCs w:val="20"/>
                <w:lang w:val="sr-Cyrl-RS"/>
              </w:rPr>
              <w:t xml:space="preserve">Коментар се </w:t>
            </w:r>
            <w:r>
              <w:rPr>
                <w:rFonts w:ascii="Times New Roman" w:eastAsia="Calibri" w:hAnsi="Times New Roman" w:cs="Times New Roman"/>
                <w:sz w:val="20"/>
                <w:szCs w:val="20"/>
                <w:lang w:val="sr-Cyrl-RS"/>
              </w:rPr>
              <w:t xml:space="preserve">не </w:t>
            </w:r>
            <w:r w:rsidRPr="00FD75AA">
              <w:rPr>
                <w:rFonts w:ascii="Times New Roman" w:eastAsia="Calibri" w:hAnsi="Times New Roman" w:cs="Times New Roman"/>
                <w:sz w:val="20"/>
                <w:szCs w:val="20"/>
                <w:lang w:val="sr-Cyrl-RS"/>
              </w:rPr>
              <w:t>прихвата</w:t>
            </w:r>
            <w:r>
              <w:rPr>
                <w:rFonts w:ascii="Times New Roman" w:eastAsia="Calibri" w:hAnsi="Times New Roman" w:cs="Times New Roman"/>
                <w:sz w:val="20"/>
                <w:szCs w:val="20"/>
                <w:lang w:val="sr-Cyrl-RS"/>
              </w:rPr>
              <w:t>.</w:t>
            </w:r>
            <w:r w:rsidR="00E231F5">
              <w:rPr>
                <w:rFonts w:ascii="Times New Roman" w:hAnsi="Times New Roman" w:cs="Times New Roman"/>
                <w:bCs/>
                <w:sz w:val="20"/>
                <w:szCs w:val="20"/>
                <w:lang w:val="sr-Cyrl-RS"/>
              </w:rPr>
              <w:t>.</w:t>
            </w:r>
          </w:p>
          <w:p w14:paraId="4A59EAE8" w14:textId="77777777" w:rsidR="00FD75AA" w:rsidRDefault="00FD75AA" w:rsidP="00EC2215">
            <w:pPr>
              <w:widowControl w:val="0"/>
              <w:rPr>
                <w:rFonts w:ascii="Times New Roman" w:hAnsi="Times New Roman" w:cs="Times New Roman"/>
                <w:bCs/>
                <w:sz w:val="20"/>
                <w:szCs w:val="20"/>
                <w:lang w:val="sr-Cyrl-RS"/>
              </w:rPr>
            </w:pPr>
          </w:p>
          <w:p w14:paraId="686D3A69" w14:textId="17247098" w:rsidR="00513149" w:rsidRPr="002E5D03" w:rsidRDefault="00F5224D" w:rsidP="00EC2215">
            <w:pPr>
              <w:widowControl w:val="0"/>
              <w:rPr>
                <w:rFonts w:ascii="Times New Roman" w:hAnsi="Times New Roman" w:cs="Times New Roman"/>
                <w:bCs/>
                <w:sz w:val="20"/>
                <w:szCs w:val="20"/>
                <w:lang w:val="sr-Cyrl-RS"/>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Pr>
                <w:rFonts w:ascii="Times New Roman" w:hAnsi="Times New Roman" w:cs="Times New Roman"/>
                <w:bCs/>
                <w:sz w:val="20"/>
                <w:szCs w:val="20"/>
                <w:lang w:val="sr-Cyrl-RS"/>
              </w:rPr>
              <w:t>.</w:t>
            </w:r>
          </w:p>
        </w:tc>
      </w:tr>
      <w:bookmarkEnd w:id="13"/>
      <w:tr w:rsidR="00EC2215" w:rsidRPr="00FE2CFD" w14:paraId="2F2E31D6" w14:textId="77777777" w:rsidTr="00387A21">
        <w:trPr>
          <w:trHeight w:val="300"/>
          <w:jc w:val="center"/>
        </w:trPr>
        <w:tc>
          <w:tcPr>
            <w:tcW w:w="867" w:type="dxa"/>
            <w:gridSpan w:val="2"/>
          </w:tcPr>
          <w:p w14:paraId="1DB9850A"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71317F89" w14:textId="35FA6B2D" w:rsidR="00EC2215" w:rsidRPr="002E5D03" w:rsidRDefault="007B71F5" w:rsidP="00EC2215">
            <w:pPr>
              <w:widowControl w:val="0"/>
              <w:rPr>
                <w:rFonts w:ascii="Times New Roman" w:eastAsia="Calibri" w:hAnsi="Times New Roman" w:cs="Times New Roman"/>
                <w:bCs/>
                <w:sz w:val="20"/>
                <w:szCs w:val="20"/>
              </w:rPr>
            </w:pPr>
            <w:r w:rsidRPr="00E861E9">
              <w:rPr>
                <w:rFonts w:ascii="Times New Roman" w:eastAsia="Calibri" w:hAnsi="Times New Roman" w:cs="Times New Roman"/>
                <w:sz w:val="20"/>
                <w:szCs w:val="20"/>
                <w:lang w:val="sr-Cyrl-RS"/>
              </w:rPr>
              <w:t>У</w:t>
            </w:r>
            <w:proofErr w:type="spellStart"/>
            <w:r w:rsidRPr="00E861E9">
              <w:rPr>
                <w:rFonts w:ascii="Times New Roman" w:eastAsia="Calibri" w:hAnsi="Times New Roman" w:cs="Times New Roman"/>
                <w:sz w:val="20"/>
                <w:szCs w:val="20"/>
              </w:rPr>
              <w:t>дружење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Инжењери</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заштите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t>животне</w:t>
            </w:r>
            <w:proofErr w:type="spellEnd"/>
            <w:r w:rsidRPr="00E861E9">
              <w:rPr>
                <w:rFonts w:ascii="Times New Roman" w:eastAsia="Calibri" w:hAnsi="Times New Roman" w:cs="Times New Roman"/>
                <w:sz w:val="20"/>
                <w:szCs w:val="20"/>
              </w:rPr>
              <w:t xml:space="preserve"> </w:t>
            </w:r>
            <w:proofErr w:type="spellStart"/>
            <w:r w:rsidRPr="00E861E9">
              <w:rPr>
                <w:rFonts w:ascii="Times New Roman" w:eastAsia="Calibri" w:hAnsi="Times New Roman" w:cs="Times New Roman"/>
                <w:sz w:val="20"/>
                <w:szCs w:val="20"/>
              </w:rPr>
              <w:lastRenderedPageBreak/>
              <w:t>средине</w:t>
            </w:r>
            <w:proofErr w:type="spellEnd"/>
            <w:r w:rsidRPr="00E861E9">
              <w:rPr>
                <w:rFonts w:ascii="Times New Roman" w:eastAsia="Calibri" w:hAnsi="Times New Roman" w:cs="Times New Roman"/>
                <w:sz w:val="20"/>
                <w:szCs w:val="20"/>
              </w:rPr>
              <w:t>“</w:t>
            </w:r>
          </w:p>
        </w:tc>
        <w:tc>
          <w:tcPr>
            <w:tcW w:w="1265" w:type="dxa"/>
          </w:tcPr>
          <w:p w14:paraId="12F69FBC" w14:textId="60C41FDE" w:rsidR="00EC2215" w:rsidRPr="00367932" w:rsidRDefault="00156317" w:rsidP="00EC2215">
            <w:pPr>
              <w:widowControl w:val="0"/>
              <w:rPr>
                <w:rFonts w:ascii="Times New Roman" w:eastAsia="Calibri" w:hAnsi="Times New Roman" w:cs="Times New Roman"/>
                <w:bCs/>
                <w:sz w:val="20"/>
                <w:szCs w:val="20"/>
                <w:lang w:val="sr-Cyrl-RS"/>
              </w:rPr>
            </w:pPr>
            <w:r>
              <w:rPr>
                <w:rFonts w:ascii="Times New Roman" w:hAnsi="Times New Roman" w:cs="Times New Roman"/>
                <w:bCs/>
                <w:sz w:val="20"/>
                <w:szCs w:val="20"/>
                <w:lang w:val="sr-Cyrl-RS"/>
              </w:rPr>
              <w:lastRenderedPageBreak/>
              <w:t xml:space="preserve">Страна </w:t>
            </w:r>
            <w:r>
              <w:rPr>
                <w:rFonts w:ascii="Times New Roman" w:hAnsi="Times New Roman" w:cs="Times New Roman"/>
                <w:bCs/>
                <w:sz w:val="20"/>
                <w:szCs w:val="20"/>
                <w:lang w:val="sr-Cyrl-RS"/>
              </w:rPr>
              <w:t>74</w:t>
            </w:r>
            <w:r>
              <w:rPr>
                <w:rFonts w:ascii="Times New Roman" w:hAnsi="Times New Roman" w:cs="Times New Roman"/>
                <w:bCs/>
                <w:sz w:val="20"/>
                <w:szCs w:val="20"/>
                <w:lang w:val="sr-Cyrl-RS"/>
              </w:rPr>
              <w:t>.</w:t>
            </w:r>
          </w:p>
        </w:tc>
        <w:tc>
          <w:tcPr>
            <w:tcW w:w="3055" w:type="dxa"/>
          </w:tcPr>
          <w:p w14:paraId="0DB475E5" w14:textId="77777777" w:rsidR="00EC2215" w:rsidRPr="002E5D03" w:rsidRDefault="00EC2215" w:rsidP="00EC2215">
            <w:pPr>
              <w:keepNext/>
              <w:keepLines/>
              <w:spacing w:before="120" w:after="12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t>3.5.3. Квалитет земљишта</w:t>
            </w:r>
          </w:p>
          <w:p w14:paraId="1A5AB79B" w14:textId="5F1B946D" w:rsidR="00EC2215" w:rsidRPr="002E5D03" w:rsidRDefault="00EC2215" w:rsidP="00EC2215">
            <w:pPr>
              <w:widowControl w:val="0"/>
              <w:rPr>
                <w:rFonts w:ascii="Times New Roman" w:eastAsia="Calibri" w:hAnsi="Times New Roman" w:cs="Times New Roman"/>
                <w:bCs/>
                <w:sz w:val="20"/>
                <w:szCs w:val="20"/>
              </w:rPr>
            </w:pPr>
            <w:r w:rsidRPr="002E5D03">
              <w:rPr>
                <w:rFonts w:ascii="Times New Roman" w:hAnsi="Times New Roman" w:cs="Times New Roman"/>
                <w:bCs/>
                <w:sz w:val="20"/>
                <w:szCs w:val="20"/>
                <w:lang w:val="sr-Cyrl-RS"/>
              </w:rPr>
              <w:t xml:space="preserve">На квалитет земљишта и пољопривредних производа који </w:t>
            </w:r>
            <w:r w:rsidRPr="002E5D03">
              <w:rPr>
                <w:rFonts w:ascii="Times New Roman" w:hAnsi="Times New Roman" w:cs="Times New Roman"/>
                <w:bCs/>
                <w:sz w:val="20"/>
                <w:szCs w:val="20"/>
                <w:lang w:val="sr-Cyrl-RS"/>
              </w:rPr>
              <w:lastRenderedPageBreak/>
              <w:t>се узгајају у близини депонија, поготово несанитарних и дивљих у великој мери утиче загађење које потиче од отпада и пожара који се јављају на депонијама.</w:t>
            </w:r>
          </w:p>
        </w:tc>
        <w:tc>
          <w:tcPr>
            <w:tcW w:w="3060" w:type="dxa"/>
          </w:tcPr>
          <w:p w14:paraId="254273A7" w14:textId="401A0951" w:rsidR="00EC2215" w:rsidRPr="002E5D03" w:rsidRDefault="00EC2215" w:rsidP="00EC2215">
            <w:pPr>
              <w:widowControl w:val="0"/>
              <w:rPr>
                <w:rFonts w:ascii="Times New Roman" w:eastAsia="Calibri" w:hAnsi="Times New Roman" w:cs="Times New Roman"/>
                <w:bCs/>
                <w:sz w:val="20"/>
                <w:szCs w:val="20"/>
              </w:rPr>
            </w:pPr>
            <w:r w:rsidRPr="002E5D03">
              <w:rPr>
                <w:rFonts w:ascii="Times New Roman" w:hAnsi="Times New Roman" w:cs="Times New Roman"/>
                <w:bCs/>
                <w:sz w:val="20"/>
                <w:szCs w:val="20"/>
                <w:lang w:val="ru-RU"/>
              </w:rPr>
              <w:lastRenderedPageBreak/>
              <w:t xml:space="preserve">Поред земљишта (најчешће пољопривредно) које је директно прекривено отпадом на разним локалним несанитарих и </w:t>
            </w:r>
            <w:r w:rsidRPr="002E5D03">
              <w:rPr>
                <w:rFonts w:ascii="Times New Roman" w:hAnsi="Times New Roman" w:cs="Times New Roman"/>
                <w:bCs/>
                <w:sz w:val="20"/>
                <w:szCs w:val="20"/>
                <w:lang w:val="ru-RU"/>
              </w:rPr>
              <w:lastRenderedPageBreak/>
              <w:t>дивљих депонија под знчајним утицајем загађења које долази од депоновања отпада и пожара који се на депонијама јављају је и земљиште у пречнику од 3 км. Током пожара опасне загађујуће материје које се налазе у ваздуху падају на земљиште и кроз пољопривредне производе улазе у ланац исхране. У питању су најчешће веома токсичне, канцерогене загађујуће материје.</w:t>
            </w:r>
          </w:p>
        </w:tc>
        <w:tc>
          <w:tcPr>
            <w:tcW w:w="4140" w:type="dxa"/>
          </w:tcPr>
          <w:p w14:paraId="5E841F99" w14:textId="158A4CF4" w:rsidR="00EC2215" w:rsidRDefault="00EC2215" w:rsidP="00EC2215">
            <w:pPr>
              <w:widowControl w:val="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lastRenderedPageBreak/>
              <w:t xml:space="preserve">Коментар </w:t>
            </w:r>
            <w:r w:rsidR="00513149">
              <w:rPr>
                <w:rFonts w:ascii="Times New Roman" w:hAnsi="Times New Roman" w:cs="Times New Roman"/>
                <w:bCs/>
                <w:sz w:val="20"/>
                <w:szCs w:val="20"/>
                <w:lang w:val="sr-Cyrl-RS"/>
              </w:rPr>
              <w:t xml:space="preserve">се не прихвата. </w:t>
            </w:r>
          </w:p>
          <w:p w14:paraId="2D026221" w14:textId="77777777" w:rsidR="00FD75AA" w:rsidRDefault="00FD75AA" w:rsidP="00EC2215">
            <w:pPr>
              <w:widowControl w:val="0"/>
              <w:rPr>
                <w:rFonts w:ascii="Times New Roman" w:hAnsi="Times New Roman" w:cs="Times New Roman"/>
                <w:bCs/>
                <w:sz w:val="20"/>
                <w:szCs w:val="20"/>
                <w:lang w:val="sr-Cyrl-RS"/>
              </w:rPr>
            </w:pPr>
          </w:p>
          <w:p w14:paraId="015B85F1" w14:textId="75B6E968" w:rsidR="00513149" w:rsidRPr="002E5D03" w:rsidRDefault="00F5224D" w:rsidP="00EC2215">
            <w:pPr>
              <w:widowControl w:val="0"/>
              <w:rPr>
                <w:rStyle w:val="normaltextrun"/>
                <w:rFonts w:ascii="Times New Roman" w:hAnsi="Times New Roman" w:cs="Times New Roman"/>
                <w:bCs/>
                <w:sz w:val="20"/>
                <w:szCs w:val="20"/>
                <w:shd w:val="clear" w:color="auto" w:fill="FFFFFF"/>
              </w:rPr>
            </w:pPr>
            <w:r w:rsidRPr="002C6BCA">
              <w:rPr>
                <w:rFonts w:ascii="Times New Roman" w:hAnsi="Times New Roman" w:cs="Times New Roman"/>
                <w:sz w:val="20"/>
                <w:szCs w:val="20"/>
                <w:lang w:val="sr-Cyrl-RS"/>
              </w:rPr>
              <w:t xml:space="preserve">Детаљна разрада проблематике је предмет планских докумената нижег хијерархијског </w:t>
            </w:r>
            <w:r w:rsidRPr="002C6BCA">
              <w:rPr>
                <w:rFonts w:ascii="Times New Roman" w:hAnsi="Times New Roman" w:cs="Times New Roman"/>
                <w:sz w:val="20"/>
                <w:szCs w:val="20"/>
                <w:lang w:val="sr-Cyrl-RS"/>
              </w:rPr>
              <w:lastRenderedPageBreak/>
              <w:t>нивоа</w:t>
            </w:r>
            <w:r w:rsidR="00513149">
              <w:rPr>
                <w:rFonts w:ascii="Times New Roman" w:hAnsi="Times New Roman" w:cs="Times New Roman"/>
                <w:bCs/>
                <w:sz w:val="20"/>
                <w:szCs w:val="20"/>
                <w:lang w:val="sr-Cyrl-RS"/>
              </w:rPr>
              <w:t>.</w:t>
            </w:r>
          </w:p>
        </w:tc>
      </w:tr>
      <w:tr w:rsidR="00EC2215" w:rsidRPr="00FE2CFD" w14:paraId="0728E678" w14:textId="77777777" w:rsidTr="00387A21">
        <w:trPr>
          <w:trHeight w:val="300"/>
          <w:jc w:val="center"/>
        </w:trPr>
        <w:tc>
          <w:tcPr>
            <w:tcW w:w="867" w:type="dxa"/>
            <w:gridSpan w:val="2"/>
          </w:tcPr>
          <w:p w14:paraId="0918A41D" w14:textId="77777777" w:rsidR="00EC2215" w:rsidRPr="00FE2CFD" w:rsidRDefault="00EC2215" w:rsidP="00EC2215">
            <w:pPr>
              <w:pStyle w:val="ListParagraph"/>
              <w:widowControl w:val="0"/>
              <w:numPr>
                <w:ilvl w:val="0"/>
                <w:numId w:val="24"/>
              </w:numPr>
              <w:rPr>
                <w:rFonts w:ascii="Times New Roman" w:eastAsia="Calibri" w:hAnsi="Times New Roman" w:cs="Times New Roman"/>
                <w:bCs/>
                <w:sz w:val="20"/>
                <w:szCs w:val="20"/>
              </w:rPr>
            </w:pPr>
          </w:p>
        </w:tc>
        <w:tc>
          <w:tcPr>
            <w:tcW w:w="1378" w:type="dxa"/>
          </w:tcPr>
          <w:p w14:paraId="115C91DA" w14:textId="381BD2D9" w:rsidR="00EC2215" w:rsidRPr="002E5D03" w:rsidRDefault="00EC2215" w:rsidP="00EC2215">
            <w:pPr>
              <w:widowControl w:val="0"/>
              <w:rPr>
                <w:rFonts w:ascii="Times New Roman" w:eastAsia="Calibri" w:hAnsi="Times New Roman" w:cs="Times New Roman"/>
                <w:bCs/>
                <w:sz w:val="20"/>
                <w:szCs w:val="20"/>
              </w:rPr>
            </w:pPr>
            <w:r w:rsidRPr="002E5D03">
              <w:rPr>
                <w:rFonts w:ascii="Times New Roman" w:hAnsi="Times New Roman" w:cs="Times New Roman"/>
                <w:bCs/>
                <w:sz w:val="20"/>
                <w:szCs w:val="20"/>
                <w:lang w:val="sr-Cyrl-RS"/>
              </w:rPr>
              <w:t>Добровољно ватрогасно друштвo Краљево</w:t>
            </w:r>
          </w:p>
        </w:tc>
        <w:tc>
          <w:tcPr>
            <w:tcW w:w="1265" w:type="dxa"/>
          </w:tcPr>
          <w:p w14:paraId="27541D35" w14:textId="1349BA0F" w:rsidR="00EC2215" w:rsidRPr="00367932" w:rsidRDefault="00156317" w:rsidP="00EC2215">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119</w:t>
            </w:r>
          </w:p>
        </w:tc>
        <w:tc>
          <w:tcPr>
            <w:tcW w:w="3055" w:type="dxa"/>
          </w:tcPr>
          <w:p w14:paraId="4048D1A7" w14:textId="77777777" w:rsidR="00EC2215" w:rsidRPr="002E5D03" w:rsidRDefault="00EC2215" w:rsidP="00EC2215">
            <w:pPr>
              <w:keepNext/>
              <w:keepLines/>
              <w:spacing w:before="120" w:after="12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t>Општи циљ 3. Унапређење квалитета животне средине смањењем загађења – у оквиру циља 3.1 Побољшање квалитета ваздуха, предлажемо да се додају следеће мере:</w:t>
            </w:r>
          </w:p>
          <w:p w14:paraId="449FDD2B" w14:textId="77777777" w:rsidR="00EC2215" w:rsidRPr="002E5D03" w:rsidRDefault="00EC2215" w:rsidP="00EC2215">
            <w:pPr>
              <w:keepNext/>
              <w:keepLines/>
              <w:spacing w:before="120" w:after="12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t xml:space="preserve"> -Планирање и спровођење мера превенција пожара на депонијама </w:t>
            </w:r>
          </w:p>
          <w:p w14:paraId="60F138E4" w14:textId="43F48ADF" w:rsidR="00EC2215" w:rsidRPr="002E5D03" w:rsidRDefault="00EC2215" w:rsidP="00EC2215">
            <w:pPr>
              <w:widowControl w:val="0"/>
              <w:rPr>
                <w:rFonts w:ascii="Times New Roman" w:eastAsia="Calibri" w:hAnsi="Times New Roman" w:cs="Times New Roman"/>
                <w:bCs/>
                <w:sz w:val="20"/>
                <w:szCs w:val="20"/>
              </w:rPr>
            </w:pPr>
            <w:r w:rsidRPr="002E5D03">
              <w:rPr>
                <w:rFonts w:ascii="Times New Roman" w:hAnsi="Times New Roman" w:cs="Times New Roman"/>
                <w:bCs/>
                <w:sz w:val="20"/>
                <w:szCs w:val="20"/>
                <w:lang w:val="sr-Cyrl-RS"/>
              </w:rPr>
              <w:t>- успостављање одговарајућег мониторинга утицаја пожара на депонијама на  квалитет ваздуха (односно успоставити мерење индикатора загавезано за потенцијалне загађујуће супстанце које настају сагоревањем отпада на депонијама</w:t>
            </w:r>
          </w:p>
        </w:tc>
        <w:tc>
          <w:tcPr>
            <w:tcW w:w="3060" w:type="dxa"/>
          </w:tcPr>
          <w:p w14:paraId="21207D57" w14:textId="17805518" w:rsidR="00EC2215" w:rsidRPr="002E5D03" w:rsidRDefault="00EC2215" w:rsidP="00EC2215">
            <w:pPr>
              <w:widowControl w:val="0"/>
              <w:rPr>
                <w:rFonts w:ascii="Times New Roman" w:eastAsia="Calibri" w:hAnsi="Times New Roman" w:cs="Times New Roman"/>
                <w:bCs/>
                <w:sz w:val="20"/>
                <w:szCs w:val="20"/>
              </w:rPr>
            </w:pPr>
            <w:r w:rsidRPr="002E5D03">
              <w:rPr>
                <w:rFonts w:ascii="Times New Roman" w:hAnsi="Times New Roman" w:cs="Times New Roman"/>
                <w:bCs/>
                <w:sz w:val="20"/>
                <w:szCs w:val="20"/>
                <w:lang w:val="ru-RU"/>
              </w:rPr>
              <w:t>Стратегијом је идентификован проблем неадекватног управљања отпадом, који има утицај на здравље људи, могућим загађењем подземних вода и емисијом гасова са ефектом стаклене баште директно у атмосферу, као и емисијом диоксина и фурана који могу настати самопаљењем отпада на неадекватним  депонијама и сметлиштима. Како би предупредили пожаре са изузетвно лошим утицајем на здравље становника, сматрамо да је потребно да се већа пажња посвети успостављању одговарућих мера превенције пожара на депонијама, кроз успостављање одговарајућих система и протокола.</w:t>
            </w:r>
          </w:p>
        </w:tc>
        <w:tc>
          <w:tcPr>
            <w:tcW w:w="4140" w:type="dxa"/>
          </w:tcPr>
          <w:p w14:paraId="7F5D0D26" w14:textId="0525208A" w:rsidR="00EC2215" w:rsidRDefault="00EC2215" w:rsidP="00EC2215">
            <w:pPr>
              <w:widowControl w:val="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t>Коментар</w:t>
            </w:r>
            <w:r w:rsidR="00513149">
              <w:rPr>
                <w:rFonts w:ascii="Times New Roman" w:hAnsi="Times New Roman" w:cs="Times New Roman"/>
                <w:bCs/>
                <w:sz w:val="20"/>
                <w:szCs w:val="20"/>
                <w:lang w:val="sr-Cyrl-RS"/>
              </w:rPr>
              <w:t xml:space="preserve"> се не прихвата.</w:t>
            </w:r>
            <w:r w:rsidRPr="002E5D03">
              <w:rPr>
                <w:rFonts w:ascii="Times New Roman" w:hAnsi="Times New Roman" w:cs="Times New Roman"/>
                <w:bCs/>
                <w:sz w:val="20"/>
                <w:szCs w:val="20"/>
                <w:lang w:val="sr-Cyrl-RS"/>
              </w:rPr>
              <w:t>.</w:t>
            </w:r>
          </w:p>
          <w:p w14:paraId="2B05819A" w14:textId="77777777" w:rsidR="00F5224D" w:rsidRDefault="00F5224D" w:rsidP="00EC2215">
            <w:pPr>
              <w:widowControl w:val="0"/>
              <w:rPr>
                <w:rFonts w:ascii="Times New Roman" w:hAnsi="Times New Roman" w:cs="Times New Roman"/>
                <w:bCs/>
                <w:sz w:val="20"/>
                <w:szCs w:val="20"/>
                <w:lang w:val="sr-Cyrl-RS"/>
              </w:rPr>
            </w:pPr>
          </w:p>
          <w:p w14:paraId="76752567" w14:textId="7C5DF504" w:rsidR="00513149" w:rsidRPr="002E5D03" w:rsidRDefault="00F5224D" w:rsidP="00EC2215">
            <w:pPr>
              <w:widowControl w:val="0"/>
              <w:rPr>
                <w:rFonts w:ascii="Times New Roman" w:eastAsia="Calibri" w:hAnsi="Times New Roman" w:cs="Times New Roman"/>
                <w:bCs/>
                <w:sz w:val="20"/>
                <w:szCs w:val="20"/>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p>
        </w:tc>
      </w:tr>
    </w:tbl>
    <w:p w14:paraId="578BE99C" w14:textId="77777777" w:rsidR="004C6D31" w:rsidRPr="00E861E9" w:rsidRDefault="004C6D31">
      <w:pPr>
        <w:rPr>
          <w:rFonts w:ascii="Times New Roman" w:hAnsi="Times New Roman" w:cs="Times New Roman"/>
        </w:rPr>
      </w:pPr>
    </w:p>
    <w:p w14:paraId="7F5416A1" w14:textId="2ECA4153" w:rsidR="004C6D31" w:rsidRPr="00E861E9" w:rsidRDefault="004C6D31" w:rsidP="004027CF">
      <w:pPr>
        <w:pStyle w:val="ListParagraph"/>
        <w:rPr>
          <w:rFonts w:ascii="Times New Roman" w:hAnsi="Times New Roman" w:cs="Times New Roman"/>
          <w:b/>
          <w:bCs/>
        </w:rPr>
      </w:pPr>
    </w:p>
    <w:tbl>
      <w:tblPr>
        <w:tblStyle w:val="TableGrid"/>
        <w:tblW w:w="13765" w:type="dxa"/>
        <w:jc w:val="center"/>
        <w:tblLayout w:type="fixed"/>
        <w:tblLook w:val="04A0" w:firstRow="1" w:lastRow="0" w:firstColumn="1" w:lastColumn="0" w:noHBand="0" w:noVBand="1"/>
      </w:tblPr>
      <w:tblGrid>
        <w:gridCol w:w="851"/>
        <w:gridCol w:w="1394"/>
        <w:gridCol w:w="1265"/>
        <w:gridCol w:w="3055"/>
        <w:gridCol w:w="3060"/>
        <w:gridCol w:w="4140"/>
      </w:tblGrid>
      <w:tr w:rsidR="00B37C60" w:rsidRPr="00E861E9" w14:paraId="732F9515" w14:textId="77777777" w:rsidTr="004D15C6">
        <w:trPr>
          <w:jc w:val="center"/>
        </w:trPr>
        <w:tc>
          <w:tcPr>
            <w:tcW w:w="13765" w:type="dxa"/>
            <w:gridSpan w:val="6"/>
            <w:shd w:val="clear" w:color="auto" w:fill="D9D9D9" w:themeFill="background1" w:themeFillShade="D9"/>
          </w:tcPr>
          <w:p w14:paraId="5D3BE336" w14:textId="77777777" w:rsidR="00B37C60" w:rsidRPr="00E861E9" w:rsidRDefault="00B37C60" w:rsidP="00367932">
            <w:pPr>
              <w:pStyle w:val="ListParagraph"/>
              <w:ind w:hanging="547"/>
              <w:rPr>
                <w:rFonts w:ascii="Times New Roman" w:hAnsi="Times New Roman" w:cs="Times New Roman"/>
                <w:b/>
                <w:bC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5 </w:t>
            </w:r>
            <w:r w:rsidRPr="00E861E9">
              <w:rPr>
                <w:rFonts w:ascii="Times New Roman" w:hAnsi="Times New Roman" w:cs="Times New Roman"/>
                <w:b/>
                <w:bCs/>
              </w:rPr>
              <w:t xml:space="preserve">– </w:t>
            </w:r>
            <w:proofErr w:type="spellStart"/>
            <w:r w:rsidRPr="00E861E9">
              <w:rPr>
                <w:rFonts w:ascii="Times New Roman" w:hAnsi="Times New Roman" w:cs="Times New Roman"/>
                <w:b/>
                <w:bCs/>
              </w:rPr>
              <w:t>Одржива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пољопривреда</w:t>
            </w:r>
            <w:proofErr w:type="spellEnd"/>
            <w:r w:rsidRPr="00E861E9">
              <w:rPr>
                <w:rFonts w:ascii="Times New Roman" w:hAnsi="Times New Roman" w:cs="Times New Roman"/>
                <w:b/>
                <w:bCs/>
              </w:rPr>
              <w:t xml:space="preserve"> </w:t>
            </w:r>
          </w:p>
          <w:p w14:paraId="180E2F0C" w14:textId="77777777" w:rsidR="00B37C60" w:rsidRPr="00E861E9" w:rsidRDefault="00B37C60" w:rsidP="00727B02">
            <w:pPr>
              <w:rPr>
                <w:rFonts w:ascii="Times New Roman" w:hAnsi="Times New Roman" w:cs="Times New Roman"/>
                <w:b/>
                <w:sz w:val="20"/>
                <w:szCs w:val="20"/>
              </w:rPr>
            </w:pPr>
          </w:p>
        </w:tc>
      </w:tr>
      <w:tr w:rsidR="004C6D31" w:rsidRPr="00E861E9" w14:paraId="5A28B550" w14:textId="77777777" w:rsidTr="00387A21">
        <w:trPr>
          <w:jc w:val="center"/>
        </w:trPr>
        <w:tc>
          <w:tcPr>
            <w:tcW w:w="851" w:type="dxa"/>
            <w:shd w:val="clear" w:color="auto" w:fill="D9D9D9" w:themeFill="background1" w:themeFillShade="D9"/>
          </w:tcPr>
          <w:p w14:paraId="57F52BBA" w14:textId="77777777" w:rsidR="004C6D31" w:rsidRPr="00E861E9" w:rsidRDefault="004C6D31" w:rsidP="00727B02">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lastRenderedPageBreak/>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739B678B"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2BE02BB2"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51F90A3A"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proofErr w:type="spellStart"/>
            <w:r w:rsidRPr="00E861E9">
              <w:rPr>
                <w:rFonts w:ascii="Times New Roman" w:hAnsi="Times New Roman" w:cs="Times New Roman"/>
                <w:b/>
                <w:sz w:val="20"/>
                <w:szCs w:val="20"/>
              </w:rPr>
              <w:t>Стратегији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5A0A469C"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140" w:type="dxa"/>
            <w:shd w:val="clear" w:color="auto" w:fill="D9D9D9" w:themeFill="background1" w:themeFillShade="D9"/>
          </w:tcPr>
          <w:p w14:paraId="5743ABF5"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006E6DAF" w:rsidRPr="00E861E9">
              <w:rPr>
                <w:rFonts w:ascii="Times New Roman" w:hAnsi="Times New Roman" w:cs="Times New Roman"/>
                <w:b/>
                <w:sz w:val="20"/>
                <w:szCs w:val="20"/>
              </w:rPr>
              <w:t>)</w:t>
            </w:r>
            <w:r w:rsidRPr="00E861E9">
              <w:rPr>
                <w:rFonts w:ascii="Times New Roman" w:hAnsi="Times New Roman" w:cs="Times New Roman"/>
                <w:b/>
                <w:sz w:val="20"/>
                <w:szCs w:val="20"/>
              </w:rPr>
              <w:t xml:space="preserve"> </w:t>
            </w:r>
          </w:p>
        </w:tc>
      </w:tr>
      <w:tr w:rsidR="004C6D31" w:rsidRPr="00E861E9" w14:paraId="4C5B651A" w14:textId="77777777" w:rsidTr="00387A21">
        <w:trPr>
          <w:trHeight w:val="300"/>
          <w:jc w:val="center"/>
        </w:trPr>
        <w:tc>
          <w:tcPr>
            <w:tcW w:w="851" w:type="dxa"/>
          </w:tcPr>
          <w:p w14:paraId="66C099B3" w14:textId="77777777" w:rsidR="004C6D31" w:rsidRPr="00E861E9" w:rsidRDefault="004C6D31" w:rsidP="004C6D31">
            <w:pPr>
              <w:pStyle w:val="ListParagraph"/>
              <w:numPr>
                <w:ilvl w:val="0"/>
                <w:numId w:val="26"/>
              </w:numPr>
              <w:rPr>
                <w:rFonts w:ascii="Times New Roman" w:eastAsia="Calibri" w:hAnsi="Times New Roman" w:cs="Times New Roman"/>
                <w:sz w:val="20"/>
                <w:szCs w:val="20"/>
              </w:rPr>
            </w:pPr>
          </w:p>
        </w:tc>
        <w:tc>
          <w:tcPr>
            <w:tcW w:w="1394" w:type="dxa"/>
            <w:shd w:val="clear" w:color="auto" w:fill="auto"/>
          </w:tcPr>
          <w:p w14:paraId="05D5477D" w14:textId="40F9BD39" w:rsidR="004C6D31" w:rsidRPr="00E861E9" w:rsidRDefault="00252BD3" w:rsidP="00727B02">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Привредна комора Србије</w:t>
            </w:r>
          </w:p>
        </w:tc>
        <w:tc>
          <w:tcPr>
            <w:tcW w:w="1265" w:type="dxa"/>
          </w:tcPr>
          <w:p w14:paraId="6224499E" w14:textId="1FA75F3F" w:rsidR="004C6D31" w:rsidRPr="00E861E9" w:rsidRDefault="00727B02" w:rsidP="00727B02">
            <w:pPr>
              <w:widowControl w:val="0"/>
              <w:rPr>
                <w:rFonts w:ascii="Times New Roman" w:eastAsia="Calibri" w:hAnsi="Times New Roman" w:cs="Times New Roman"/>
                <w:sz w:val="20"/>
                <w:szCs w:val="20"/>
              </w:rPr>
            </w:pPr>
            <w:r w:rsidRPr="00BF398E">
              <w:rPr>
                <w:rFonts w:ascii="Times New Roman" w:hAnsi="Times New Roman" w:cs="Times New Roman"/>
                <w:bCs/>
                <w:sz w:val="20"/>
                <w:szCs w:val="20"/>
                <w:lang w:val="ru-RU"/>
              </w:rPr>
              <w:t>Стран</w:t>
            </w:r>
            <w:r w:rsidRPr="00BF398E">
              <w:rPr>
                <w:rFonts w:ascii="Times New Roman" w:hAnsi="Times New Roman" w:cs="Times New Roman"/>
                <w:bCs/>
                <w:sz w:val="20"/>
                <w:szCs w:val="20"/>
              </w:rPr>
              <w:t xml:space="preserve">a </w:t>
            </w:r>
            <w:r w:rsidRPr="00BF398E">
              <w:rPr>
                <w:rFonts w:ascii="Times New Roman" w:hAnsi="Times New Roman" w:cs="Times New Roman"/>
                <w:bCs/>
                <w:sz w:val="20"/>
                <w:szCs w:val="20"/>
                <w:lang w:val="ru-RU"/>
              </w:rPr>
              <w:t>104</w:t>
            </w:r>
          </w:p>
        </w:tc>
        <w:tc>
          <w:tcPr>
            <w:tcW w:w="3055" w:type="dxa"/>
            <w:shd w:val="clear" w:color="auto" w:fill="auto"/>
          </w:tcPr>
          <w:p w14:paraId="25292FFB" w14:textId="77777777" w:rsidR="004C6D31" w:rsidRPr="00E861E9" w:rsidRDefault="004C6D31" w:rsidP="00727B02">
            <w:pPr>
              <w:widowControl w:val="0"/>
              <w:rPr>
                <w:rFonts w:ascii="Times New Roman" w:eastAsia="Calibri" w:hAnsi="Times New Roman" w:cs="Times New Roman"/>
                <w:sz w:val="20"/>
                <w:szCs w:val="20"/>
              </w:rPr>
            </w:pPr>
          </w:p>
        </w:tc>
        <w:tc>
          <w:tcPr>
            <w:tcW w:w="3060" w:type="dxa"/>
            <w:shd w:val="clear" w:color="auto" w:fill="auto"/>
          </w:tcPr>
          <w:p w14:paraId="38227425" w14:textId="77777777" w:rsidR="004C6D31" w:rsidRPr="00E861E9" w:rsidRDefault="00727B02" w:rsidP="00727B02">
            <w:pPr>
              <w:widowControl w:val="0"/>
              <w:rPr>
                <w:rFonts w:ascii="Times New Roman" w:eastAsia="Calibri" w:hAnsi="Times New Roman" w:cs="Times New Roman"/>
                <w:sz w:val="20"/>
                <w:szCs w:val="20"/>
              </w:rPr>
            </w:pPr>
            <w:r w:rsidRPr="00E861E9">
              <w:rPr>
                <w:rFonts w:ascii="Times New Roman" w:hAnsi="Times New Roman" w:cs="Times New Roman"/>
                <w:sz w:val="20"/>
                <w:szCs w:val="20"/>
                <w:lang w:val="ru-RU"/>
              </w:rPr>
              <w:t>Подржавање пројеката за развој руралне инфраструктуре је добра пракса, али је неопходно обезбедити и финансијску подршку јединицама локалне самоуправе у руралним подручјима за припрему пројектно - техничке документације.</w:t>
            </w:r>
          </w:p>
        </w:tc>
        <w:tc>
          <w:tcPr>
            <w:tcW w:w="4140" w:type="dxa"/>
          </w:tcPr>
          <w:p w14:paraId="71258151" w14:textId="455BF2E3" w:rsidR="00513149" w:rsidRDefault="00513149" w:rsidP="00727B02">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не прихвата.</w:t>
            </w:r>
          </w:p>
          <w:p w14:paraId="2E4387C4" w14:textId="77777777" w:rsidR="00FD75AA" w:rsidRDefault="00FD75AA" w:rsidP="00727B02">
            <w:pPr>
              <w:widowControl w:val="0"/>
              <w:rPr>
                <w:rFonts w:ascii="Times New Roman" w:eastAsia="Calibri" w:hAnsi="Times New Roman" w:cs="Times New Roman"/>
                <w:sz w:val="20"/>
                <w:szCs w:val="20"/>
                <w:lang w:val="sr-Cyrl-RS"/>
              </w:rPr>
            </w:pPr>
          </w:p>
          <w:p w14:paraId="1CCE7F9E" w14:textId="36E4588A" w:rsidR="004C6D31" w:rsidRPr="00D70A3C" w:rsidRDefault="00727B02" w:rsidP="00727B02">
            <w:pPr>
              <w:widowControl w:val="0"/>
              <w:rPr>
                <w:rFonts w:ascii="Times New Roman" w:eastAsia="Calibri" w:hAnsi="Times New Roman" w:cs="Times New Roman"/>
                <w:sz w:val="20"/>
                <w:szCs w:val="20"/>
              </w:rPr>
            </w:pPr>
            <w:r w:rsidRPr="00D70A3C">
              <w:rPr>
                <w:rFonts w:ascii="Times New Roman" w:eastAsia="Calibri" w:hAnsi="Times New Roman" w:cs="Times New Roman"/>
                <w:sz w:val="20"/>
                <w:szCs w:val="20"/>
              </w:rPr>
              <w:t xml:space="preserve">IPARD III </w:t>
            </w:r>
            <w:r w:rsidR="00E94E1C" w:rsidRPr="00D70A3C">
              <w:rPr>
                <w:rFonts w:ascii="Times New Roman" w:eastAsia="Calibri" w:hAnsi="Times New Roman" w:cs="Times New Roman"/>
                <w:sz w:val="20"/>
                <w:szCs w:val="20"/>
                <w:lang w:val="sr-Cyrl-RS"/>
              </w:rPr>
              <w:t>програм предвиђа покриће следећих трошкова</w:t>
            </w:r>
            <w:r w:rsidRPr="00D70A3C">
              <w:rPr>
                <w:rFonts w:ascii="Times New Roman" w:eastAsia="Calibri" w:hAnsi="Times New Roman" w:cs="Times New Roman"/>
                <w:sz w:val="20"/>
                <w:szCs w:val="20"/>
              </w:rPr>
              <w:t>:</w:t>
            </w:r>
          </w:p>
          <w:p w14:paraId="2D204A9A" w14:textId="77777777" w:rsidR="00D70A3C" w:rsidRPr="00D70A3C" w:rsidRDefault="00727B02" w:rsidP="00727B02">
            <w:pPr>
              <w:rPr>
                <w:rFonts w:ascii="Times New Roman" w:hAnsi="Times New Roman" w:cs="Times New Roman"/>
                <w:sz w:val="20"/>
                <w:szCs w:val="20"/>
                <w:lang w:val="sr-Cyrl-RS"/>
              </w:rPr>
            </w:pPr>
            <w:r w:rsidRPr="00D70A3C">
              <w:rPr>
                <w:rFonts w:ascii="Times New Roman" w:eastAsia="Calibri" w:hAnsi="Times New Roman" w:cs="Times New Roman"/>
                <w:sz w:val="20"/>
                <w:szCs w:val="20"/>
              </w:rPr>
              <w:t>„</w:t>
            </w:r>
            <w:proofErr w:type="spellStart"/>
            <w:r w:rsidR="00D70A3C" w:rsidRPr="00D70A3C">
              <w:rPr>
                <w:rFonts w:ascii="Times New Roman" w:hAnsi="Times New Roman" w:cs="Times New Roman"/>
                <w:sz w:val="20"/>
                <w:szCs w:val="20"/>
              </w:rPr>
              <w:t>Подобне</w:t>
            </w:r>
            <w:proofErr w:type="spellEnd"/>
            <w:r w:rsidR="00D70A3C" w:rsidRPr="00D70A3C">
              <w:rPr>
                <w:rFonts w:ascii="Times New Roman" w:hAnsi="Times New Roman" w:cs="Times New Roman"/>
                <w:sz w:val="20"/>
                <w:szCs w:val="20"/>
              </w:rPr>
              <w:t xml:space="preserve"> </w:t>
            </w:r>
            <w:proofErr w:type="spellStart"/>
            <w:r w:rsidR="00D70A3C" w:rsidRPr="00D70A3C">
              <w:rPr>
                <w:rFonts w:ascii="Times New Roman" w:hAnsi="Times New Roman" w:cs="Times New Roman"/>
                <w:sz w:val="20"/>
                <w:szCs w:val="20"/>
              </w:rPr>
              <w:t>инвестиције</w:t>
            </w:r>
            <w:proofErr w:type="spellEnd"/>
            <w:r w:rsidR="00D70A3C" w:rsidRPr="00D70A3C">
              <w:rPr>
                <w:rFonts w:ascii="Times New Roman" w:hAnsi="Times New Roman" w:cs="Times New Roman"/>
                <w:sz w:val="20"/>
                <w:szCs w:val="20"/>
              </w:rPr>
              <w:t xml:space="preserve"> </w:t>
            </w:r>
            <w:proofErr w:type="spellStart"/>
            <w:r w:rsidR="00D70A3C" w:rsidRPr="00D70A3C">
              <w:rPr>
                <w:rFonts w:ascii="Times New Roman" w:hAnsi="Times New Roman" w:cs="Times New Roman"/>
                <w:sz w:val="20"/>
                <w:szCs w:val="20"/>
              </w:rPr>
              <w:t>биће</w:t>
            </w:r>
            <w:proofErr w:type="spellEnd"/>
            <w:r w:rsidR="00D70A3C" w:rsidRPr="00D70A3C">
              <w:rPr>
                <w:rFonts w:ascii="Times New Roman" w:hAnsi="Times New Roman" w:cs="Times New Roman"/>
                <w:sz w:val="20"/>
                <w:szCs w:val="20"/>
              </w:rPr>
              <w:t xml:space="preserve"> </w:t>
            </w:r>
            <w:proofErr w:type="spellStart"/>
            <w:r w:rsidR="00D70A3C" w:rsidRPr="00D70A3C">
              <w:rPr>
                <w:rFonts w:ascii="Times New Roman" w:hAnsi="Times New Roman" w:cs="Times New Roman"/>
                <w:sz w:val="20"/>
                <w:szCs w:val="20"/>
              </w:rPr>
              <w:t>ограничене</w:t>
            </w:r>
            <w:proofErr w:type="spellEnd"/>
            <w:r w:rsidR="00D70A3C" w:rsidRPr="00D70A3C">
              <w:rPr>
                <w:rFonts w:ascii="Times New Roman" w:hAnsi="Times New Roman" w:cs="Times New Roman"/>
                <w:sz w:val="20"/>
                <w:szCs w:val="20"/>
              </w:rPr>
              <w:t xml:space="preserve"> </w:t>
            </w:r>
            <w:proofErr w:type="spellStart"/>
            <w:r w:rsidR="00D70A3C" w:rsidRPr="00D70A3C">
              <w:rPr>
                <w:rFonts w:ascii="Times New Roman" w:hAnsi="Times New Roman" w:cs="Times New Roman"/>
                <w:sz w:val="20"/>
                <w:szCs w:val="20"/>
              </w:rPr>
              <w:t>на</w:t>
            </w:r>
            <w:proofErr w:type="spellEnd"/>
            <w:r w:rsidR="00D70A3C" w:rsidRPr="00D70A3C">
              <w:rPr>
                <w:rFonts w:ascii="Times New Roman" w:hAnsi="Times New Roman" w:cs="Times New Roman"/>
                <w:sz w:val="20"/>
                <w:szCs w:val="20"/>
              </w:rPr>
              <w:t xml:space="preserve">: </w:t>
            </w:r>
          </w:p>
          <w:p w14:paraId="0F87906D" w14:textId="77777777" w:rsidR="00D70A3C" w:rsidRPr="00D70A3C" w:rsidRDefault="00D70A3C" w:rsidP="00D70A3C">
            <w:pPr>
              <w:pStyle w:val="ListParagraph"/>
              <w:numPr>
                <w:ilvl w:val="0"/>
                <w:numId w:val="48"/>
              </w:numPr>
              <w:ind w:left="166" w:hanging="166"/>
              <w:rPr>
                <w:rFonts w:ascii="Times New Roman" w:hAnsi="Times New Roman" w:cs="Times New Roman"/>
                <w:sz w:val="20"/>
                <w:szCs w:val="20"/>
                <w:lang w:val="sr-Cyrl-RS"/>
              </w:rPr>
            </w:pPr>
            <w:proofErr w:type="spellStart"/>
            <w:r w:rsidRPr="00D70A3C">
              <w:rPr>
                <w:rFonts w:ascii="Times New Roman" w:hAnsi="Times New Roman" w:cs="Times New Roman"/>
                <w:sz w:val="20"/>
                <w:szCs w:val="20"/>
              </w:rPr>
              <w:t>Изградњу</w:t>
            </w:r>
            <w:proofErr w:type="spellEnd"/>
            <w:r w:rsidRPr="00D70A3C">
              <w:rPr>
                <w:rFonts w:ascii="Times New Roman" w:hAnsi="Times New Roman" w:cs="Times New Roman"/>
                <w:sz w:val="20"/>
                <w:szCs w:val="20"/>
              </w:rPr>
              <w:t>/</w:t>
            </w:r>
            <w:proofErr w:type="spellStart"/>
            <w:r w:rsidRPr="00D70A3C">
              <w:rPr>
                <w:rFonts w:ascii="Times New Roman" w:hAnsi="Times New Roman" w:cs="Times New Roman"/>
                <w:sz w:val="20"/>
                <w:szCs w:val="20"/>
              </w:rPr>
              <w:t>реконструкцију</w:t>
            </w:r>
            <w:proofErr w:type="spellEnd"/>
            <w:r w:rsidRPr="00D70A3C">
              <w:rPr>
                <w:rFonts w:ascii="Times New Roman" w:hAnsi="Times New Roman" w:cs="Times New Roman"/>
                <w:sz w:val="20"/>
                <w:szCs w:val="20"/>
              </w:rPr>
              <w:t>/</w:t>
            </w:r>
            <w:proofErr w:type="spellStart"/>
            <w:r w:rsidRPr="00D70A3C">
              <w:rPr>
                <w:rFonts w:ascii="Times New Roman" w:hAnsi="Times New Roman" w:cs="Times New Roman"/>
                <w:sz w:val="20"/>
                <w:szCs w:val="20"/>
              </w:rPr>
              <w:t>фиксирану</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опрему</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непокретне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инфраструктуре</w:t>
            </w:r>
            <w:proofErr w:type="spellEnd"/>
            <w:r w:rsidRPr="00D70A3C">
              <w:rPr>
                <w:rFonts w:ascii="Times New Roman" w:hAnsi="Times New Roman" w:cs="Times New Roman"/>
                <w:sz w:val="20"/>
                <w:szCs w:val="20"/>
              </w:rPr>
              <w:t xml:space="preserve">; </w:t>
            </w:r>
          </w:p>
          <w:p w14:paraId="68BD2D65" w14:textId="7DD623FF" w:rsidR="00D70A3C" w:rsidRPr="00D70A3C" w:rsidRDefault="00D70A3C" w:rsidP="00D70A3C">
            <w:pPr>
              <w:pStyle w:val="ListParagraph"/>
              <w:numPr>
                <w:ilvl w:val="0"/>
                <w:numId w:val="48"/>
              </w:numPr>
              <w:ind w:left="166" w:hanging="166"/>
              <w:rPr>
                <w:rFonts w:ascii="Times New Roman" w:hAnsi="Times New Roman" w:cs="Times New Roman"/>
                <w:sz w:val="20"/>
                <w:szCs w:val="20"/>
                <w:lang w:val="sr-Cyrl-RS"/>
              </w:rPr>
            </w:pPr>
            <w:proofErr w:type="spellStart"/>
            <w:r w:rsidRPr="00D70A3C">
              <w:rPr>
                <w:rFonts w:ascii="Times New Roman" w:hAnsi="Times New Roman" w:cs="Times New Roman"/>
                <w:sz w:val="20"/>
                <w:szCs w:val="20"/>
              </w:rPr>
              <w:t>Општи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трошкови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повезани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са</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расходима</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као</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што</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су</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накнаде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за</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архитекте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инжењере</w:t>
            </w:r>
            <w:proofErr w:type="spellEnd"/>
            <w:r w:rsidRPr="00D70A3C">
              <w:rPr>
                <w:rFonts w:ascii="Times New Roman" w:hAnsi="Times New Roman" w:cs="Times New Roman"/>
                <w:sz w:val="20"/>
                <w:szCs w:val="20"/>
              </w:rPr>
              <w:t xml:space="preserve"> и </w:t>
            </w:r>
            <w:proofErr w:type="spellStart"/>
            <w:r w:rsidRPr="00D70A3C">
              <w:rPr>
                <w:rFonts w:ascii="Times New Roman" w:hAnsi="Times New Roman" w:cs="Times New Roman"/>
                <w:sz w:val="20"/>
                <w:szCs w:val="20"/>
              </w:rPr>
              <w:t>консултанте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као</w:t>
            </w:r>
            <w:proofErr w:type="spellEnd"/>
            <w:r w:rsidRPr="00D70A3C">
              <w:rPr>
                <w:rFonts w:ascii="Times New Roman" w:hAnsi="Times New Roman" w:cs="Times New Roman"/>
                <w:sz w:val="20"/>
                <w:szCs w:val="20"/>
              </w:rPr>
              <w:t xml:space="preserve"> и </w:t>
            </w:r>
            <w:proofErr w:type="spellStart"/>
            <w:r w:rsidRPr="00D70A3C">
              <w:rPr>
                <w:rFonts w:ascii="Times New Roman" w:hAnsi="Times New Roman" w:cs="Times New Roman"/>
                <w:sz w:val="20"/>
                <w:szCs w:val="20"/>
              </w:rPr>
              <w:t>трошкови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за</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студије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изводљивости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биће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подобни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Максимални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износ</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за</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опште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трошкове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не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сме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прећи</w:t>
            </w:r>
            <w:proofErr w:type="spellEnd"/>
            <w:r w:rsidRPr="00D70A3C">
              <w:rPr>
                <w:rFonts w:ascii="Times New Roman" w:hAnsi="Times New Roman" w:cs="Times New Roman"/>
                <w:sz w:val="20"/>
                <w:szCs w:val="20"/>
              </w:rPr>
              <w:t xml:space="preserve"> 10% </w:t>
            </w:r>
            <w:proofErr w:type="spellStart"/>
            <w:r w:rsidRPr="00D70A3C">
              <w:rPr>
                <w:rFonts w:ascii="Times New Roman" w:hAnsi="Times New Roman" w:cs="Times New Roman"/>
                <w:sz w:val="20"/>
                <w:szCs w:val="20"/>
              </w:rPr>
              <w:t>од</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укупних</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трошкова</w:t>
            </w:r>
            <w:proofErr w:type="spellEnd"/>
            <w:r w:rsidRPr="00D70A3C">
              <w:rPr>
                <w:rFonts w:ascii="Times New Roman" w:hAnsi="Times New Roman" w:cs="Times New Roman"/>
                <w:sz w:val="20"/>
                <w:szCs w:val="20"/>
              </w:rPr>
              <w:t xml:space="preserve">; </w:t>
            </w:r>
          </w:p>
          <w:p w14:paraId="7421D3E0" w14:textId="3B4CF886" w:rsidR="00727B02" w:rsidRPr="00D70A3C" w:rsidRDefault="00D70A3C" w:rsidP="00D70A3C">
            <w:pPr>
              <w:pStyle w:val="ListParagraph"/>
              <w:numPr>
                <w:ilvl w:val="0"/>
                <w:numId w:val="48"/>
              </w:numPr>
              <w:ind w:left="166" w:hanging="166"/>
              <w:rPr>
                <w:rFonts w:ascii="Times New Roman" w:hAnsi="Times New Roman" w:cs="Times New Roman"/>
                <w:sz w:val="20"/>
                <w:szCs w:val="20"/>
              </w:rPr>
            </w:pPr>
            <w:r w:rsidRPr="00D70A3C">
              <w:rPr>
                <w:rFonts w:ascii="Times New Roman" w:hAnsi="Times New Roman" w:cs="Times New Roman"/>
                <w:sz w:val="20"/>
                <w:szCs w:val="20"/>
              </w:rPr>
              <w:t xml:space="preserve">ЕУ </w:t>
            </w:r>
            <w:proofErr w:type="spellStart"/>
            <w:r w:rsidRPr="00D70A3C">
              <w:rPr>
                <w:rFonts w:ascii="Times New Roman" w:hAnsi="Times New Roman" w:cs="Times New Roman"/>
                <w:sz w:val="20"/>
                <w:szCs w:val="20"/>
              </w:rPr>
              <w:t>суфинансирање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неће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покривати</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трошкове</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редовног</w:t>
            </w:r>
            <w:proofErr w:type="spellEnd"/>
            <w:r w:rsidRPr="00D70A3C">
              <w:rPr>
                <w:rFonts w:ascii="Times New Roman" w:hAnsi="Times New Roman" w:cs="Times New Roman"/>
                <w:sz w:val="20"/>
                <w:szCs w:val="20"/>
              </w:rPr>
              <w:t xml:space="preserve"> </w:t>
            </w:r>
            <w:proofErr w:type="spellStart"/>
            <w:r w:rsidRPr="00D70A3C">
              <w:rPr>
                <w:rFonts w:ascii="Times New Roman" w:hAnsi="Times New Roman" w:cs="Times New Roman"/>
                <w:sz w:val="20"/>
                <w:szCs w:val="20"/>
              </w:rPr>
              <w:t>одржавања</w:t>
            </w:r>
            <w:proofErr w:type="spellEnd"/>
            <w:r w:rsidRPr="00D70A3C">
              <w:rPr>
                <w:rFonts w:ascii="Times New Roman" w:hAnsi="Times New Roman" w:cs="Times New Roman"/>
                <w:sz w:val="20"/>
                <w:szCs w:val="20"/>
              </w:rPr>
              <w:t>.</w:t>
            </w:r>
            <w:r w:rsidR="00727B02" w:rsidRPr="00D70A3C">
              <w:rPr>
                <w:rFonts w:ascii="Times New Roman" w:hAnsi="Times New Roman" w:cs="Times New Roman"/>
                <w:sz w:val="20"/>
                <w:szCs w:val="20"/>
              </w:rPr>
              <w:t>”</w:t>
            </w:r>
          </w:p>
          <w:p w14:paraId="50CA35BB" w14:textId="77777777" w:rsidR="00727B02" w:rsidRPr="00D70A3C" w:rsidRDefault="00727B02" w:rsidP="00727B02">
            <w:pPr>
              <w:rPr>
                <w:rFonts w:ascii="Times New Roman" w:hAnsi="Times New Roman" w:cs="Times New Roman"/>
                <w:sz w:val="20"/>
                <w:szCs w:val="20"/>
              </w:rPr>
            </w:pPr>
          </w:p>
          <w:p w14:paraId="787C1C6C" w14:textId="6169B6F9" w:rsidR="00727B02" w:rsidRPr="00D70A3C" w:rsidRDefault="00727B02" w:rsidP="00727B02">
            <w:pPr>
              <w:rPr>
                <w:rFonts w:ascii="Times New Roman" w:hAnsi="Times New Roman" w:cs="Times New Roman"/>
                <w:sz w:val="20"/>
                <w:szCs w:val="20"/>
              </w:rPr>
            </w:pPr>
            <w:r w:rsidRPr="00D70A3C">
              <w:rPr>
                <w:rFonts w:ascii="Times New Roman" w:hAnsi="Times New Roman" w:cs="Times New Roman"/>
                <w:sz w:val="20"/>
                <w:szCs w:val="20"/>
              </w:rPr>
              <w:t xml:space="preserve">IPARD </w:t>
            </w:r>
            <w:r w:rsidR="009A5F53" w:rsidRPr="00D70A3C">
              <w:rPr>
                <w:rFonts w:ascii="Times New Roman" w:hAnsi="Times New Roman" w:cs="Times New Roman"/>
                <w:sz w:val="20"/>
                <w:szCs w:val="20"/>
                <w:lang w:val="sr-Cyrl-RS"/>
              </w:rPr>
              <w:t xml:space="preserve">мера </w:t>
            </w:r>
            <w:r w:rsidRPr="00D70A3C">
              <w:rPr>
                <w:rFonts w:ascii="Times New Roman" w:hAnsi="Times New Roman" w:cs="Times New Roman"/>
                <w:sz w:val="20"/>
                <w:szCs w:val="20"/>
              </w:rPr>
              <w:t xml:space="preserve">6 </w:t>
            </w:r>
            <w:r w:rsidR="001D103B" w:rsidRPr="00D70A3C">
              <w:rPr>
                <w:rFonts w:ascii="Times New Roman" w:hAnsi="Times New Roman" w:cs="Times New Roman"/>
                <w:sz w:val="20"/>
                <w:szCs w:val="20"/>
                <w:lang w:val="sr-Cyrl-RS"/>
              </w:rPr>
              <w:t>за инфраструктуру</w:t>
            </w:r>
            <w:r w:rsidRPr="00D70A3C">
              <w:rPr>
                <w:rFonts w:ascii="Times New Roman" w:hAnsi="Times New Roman" w:cs="Times New Roman"/>
                <w:sz w:val="20"/>
                <w:szCs w:val="20"/>
              </w:rPr>
              <w:t xml:space="preserve"> </w:t>
            </w:r>
            <w:r w:rsidR="001D103B" w:rsidRPr="00D70A3C">
              <w:rPr>
                <w:rFonts w:ascii="Times New Roman" w:hAnsi="Times New Roman" w:cs="Times New Roman"/>
                <w:sz w:val="20"/>
                <w:szCs w:val="20"/>
                <w:lang w:val="sr-Cyrl-RS"/>
              </w:rPr>
              <w:t>предвиђена је од</w:t>
            </w:r>
            <w:r w:rsidRPr="00D70A3C">
              <w:rPr>
                <w:rFonts w:ascii="Times New Roman" w:hAnsi="Times New Roman" w:cs="Times New Roman"/>
                <w:sz w:val="20"/>
                <w:szCs w:val="20"/>
              </w:rPr>
              <w:t xml:space="preserve"> 2025.</w:t>
            </w:r>
          </w:p>
        </w:tc>
      </w:tr>
      <w:tr w:rsidR="005C5BEA" w:rsidRPr="00E861E9" w14:paraId="64AC0CFF" w14:textId="77777777" w:rsidTr="00387A21">
        <w:trPr>
          <w:trHeight w:val="300"/>
          <w:jc w:val="center"/>
        </w:trPr>
        <w:tc>
          <w:tcPr>
            <w:tcW w:w="851" w:type="dxa"/>
          </w:tcPr>
          <w:p w14:paraId="5607B58D" w14:textId="77777777" w:rsidR="005C5BEA" w:rsidRPr="00E861E9" w:rsidRDefault="005C5BEA" w:rsidP="005C5BEA">
            <w:pPr>
              <w:pStyle w:val="ListParagraph"/>
              <w:widowControl w:val="0"/>
              <w:numPr>
                <w:ilvl w:val="0"/>
                <w:numId w:val="26"/>
              </w:numPr>
              <w:rPr>
                <w:rFonts w:ascii="Times New Roman" w:eastAsia="Calibri" w:hAnsi="Times New Roman" w:cs="Times New Roman"/>
                <w:bCs/>
                <w:sz w:val="20"/>
                <w:szCs w:val="20"/>
              </w:rPr>
            </w:pPr>
          </w:p>
        </w:tc>
        <w:tc>
          <w:tcPr>
            <w:tcW w:w="1394" w:type="dxa"/>
          </w:tcPr>
          <w:p w14:paraId="00CCC8F4" w14:textId="4FDCB880" w:rsidR="005C5BEA" w:rsidRPr="00E861E9" w:rsidRDefault="005C5BEA" w:rsidP="005C5BEA">
            <w:pPr>
              <w:widowControl w:val="0"/>
              <w:rPr>
                <w:rFonts w:ascii="Times New Roman" w:eastAsia="Calibri" w:hAnsi="Times New Roman" w:cs="Times New Roman"/>
                <w:sz w:val="20"/>
                <w:szCs w:val="20"/>
              </w:rPr>
            </w:pPr>
            <w:r w:rsidRPr="00FE2CFD">
              <w:rPr>
                <w:rFonts w:ascii="Times New Roman" w:hAnsi="Times New Roman" w:cs="Times New Roman"/>
                <w:bCs/>
                <w:sz w:val="20"/>
                <w:szCs w:val="20"/>
                <w:lang w:val="sr-Cyrl-RS"/>
              </w:rPr>
              <w:t>Регулаторни институт за обновљиву енергију и животну средину</w:t>
            </w:r>
          </w:p>
        </w:tc>
        <w:tc>
          <w:tcPr>
            <w:tcW w:w="1265" w:type="dxa"/>
          </w:tcPr>
          <w:p w14:paraId="4B45ED3D" w14:textId="23788B65" w:rsidR="00B37C60" w:rsidRPr="00E861E9" w:rsidRDefault="00156317" w:rsidP="005C5BEA">
            <w:pPr>
              <w:widowControl w:val="0"/>
              <w:rPr>
                <w:rFonts w:ascii="Times New Roman" w:eastAsia="Calibri" w:hAnsi="Times New Roman" w:cs="Times New Roman"/>
                <w:bCs/>
                <w:sz w:val="20"/>
                <w:szCs w:val="20"/>
              </w:rPr>
            </w:pPr>
            <w:r>
              <w:rPr>
                <w:rFonts w:ascii="Times New Roman" w:hAnsi="Times New Roman" w:cs="Times New Roman"/>
                <w:bCs/>
                <w:sz w:val="20"/>
                <w:szCs w:val="20"/>
                <w:lang w:val="sr-Cyrl-RS"/>
              </w:rPr>
              <w:t>Страна 96</w:t>
            </w:r>
          </w:p>
        </w:tc>
        <w:tc>
          <w:tcPr>
            <w:tcW w:w="3055" w:type="dxa"/>
            <w:shd w:val="clear" w:color="auto" w:fill="auto"/>
          </w:tcPr>
          <w:p w14:paraId="54AB2AA1" w14:textId="6F0FE65E" w:rsidR="005C5BEA" w:rsidRPr="005C5BEA" w:rsidRDefault="005C5BEA" w:rsidP="005C5BEA">
            <w:pPr>
              <w:widowControl w:val="0"/>
              <w:rPr>
                <w:rFonts w:ascii="Times New Roman" w:eastAsia="Calibri" w:hAnsi="Times New Roman" w:cs="Times New Roman"/>
                <w:sz w:val="20"/>
                <w:szCs w:val="20"/>
              </w:rPr>
            </w:pPr>
            <w:r w:rsidRPr="005C5BEA">
              <w:rPr>
                <w:rFonts w:ascii="Times New Roman" w:hAnsi="Times New Roman" w:cs="Times New Roman"/>
                <w:sz w:val="20"/>
                <w:szCs w:val="20"/>
              </w:rPr>
              <w:t xml:space="preserve">Примедбе и </w:t>
            </w:r>
            <w:proofErr w:type="spellStart"/>
            <w:r w:rsidRPr="005C5BEA">
              <w:rPr>
                <w:rFonts w:ascii="Times New Roman" w:hAnsi="Times New Roman" w:cs="Times New Roman"/>
                <w:sz w:val="20"/>
                <w:szCs w:val="20"/>
              </w:rPr>
              <w:t>коментари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поглавље</w:t>
            </w:r>
            <w:proofErr w:type="spellEnd"/>
            <w:r w:rsidRPr="005C5BEA">
              <w:rPr>
                <w:rFonts w:ascii="Times New Roman" w:hAnsi="Times New Roman" w:cs="Times New Roman"/>
                <w:sz w:val="20"/>
                <w:szCs w:val="20"/>
              </w:rPr>
              <w:t xml:space="preserve"> 3.1</w:t>
            </w:r>
            <w:r w:rsidR="00513149">
              <w:rPr>
                <w:rFonts w:ascii="Times New Roman" w:hAnsi="Times New Roman" w:cs="Times New Roman"/>
                <w:sz w:val="20"/>
                <w:szCs w:val="20"/>
                <w:lang w:val="sr-Cyrl-RS"/>
              </w:rPr>
              <w:t>,</w:t>
            </w:r>
            <w:r w:rsidRPr="005C5BEA">
              <w:rPr>
                <w:rFonts w:ascii="Times New Roman" w:hAnsi="Times New Roman" w:cs="Times New Roman"/>
                <w:sz w:val="20"/>
                <w:szCs w:val="20"/>
              </w:rPr>
              <w:t xml:space="preserve"> а </w:t>
            </w:r>
            <w:proofErr w:type="spellStart"/>
            <w:r w:rsidRPr="005C5BEA">
              <w:rPr>
                <w:rFonts w:ascii="Times New Roman" w:hAnsi="Times New Roman" w:cs="Times New Roman"/>
                <w:sz w:val="20"/>
                <w:szCs w:val="20"/>
              </w:rPr>
              <w:t>које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поред</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заштите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вода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релевантне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област</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одрживе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пољопривреде</w:t>
            </w:r>
            <w:proofErr w:type="spellEnd"/>
            <w:r w:rsidRPr="005C5BEA">
              <w:rPr>
                <w:rFonts w:ascii="Times New Roman" w:hAnsi="Times New Roman" w:cs="Times New Roman"/>
                <w:sz w:val="20"/>
                <w:szCs w:val="20"/>
              </w:rPr>
              <w:t>:</w:t>
            </w:r>
          </w:p>
        </w:tc>
        <w:tc>
          <w:tcPr>
            <w:tcW w:w="3060" w:type="dxa"/>
            <w:shd w:val="clear" w:color="auto" w:fill="auto"/>
          </w:tcPr>
          <w:p w14:paraId="644181E8" w14:textId="77777777" w:rsidR="005C5BEA" w:rsidRPr="005C5BEA" w:rsidRDefault="005C5BEA" w:rsidP="00551603">
            <w:pPr>
              <w:keepNext/>
              <w:keepLines/>
              <w:spacing w:before="120" w:after="120"/>
              <w:rPr>
                <w:rFonts w:ascii="Times New Roman" w:hAnsi="Times New Roman" w:cs="Times New Roman"/>
                <w:sz w:val="20"/>
                <w:szCs w:val="20"/>
              </w:rPr>
            </w:pPr>
            <w:proofErr w:type="spellStart"/>
            <w:r w:rsidRPr="005C5BEA">
              <w:rPr>
                <w:rFonts w:ascii="Times New Roman" w:hAnsi="Times New Roman" w:cs="Times New Roman"/>
                <w:sz w:val="20"/>
                <w:szCs w:val="20"/>
              </w:rPr>
              <w:t>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подручју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Србије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одводњава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површина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око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два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милиона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хектара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Највећа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мрежа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дренажних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канала</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Србији</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оквиру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вишенаменског</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ситема</w:t>
            </w:r>
            <w:proofErr w:type="spellEnd"/>
            <w:r w:rsidRPr="005C5BEA">
              <w:rPr>
                <w:rFonts w:ascii="Times New Roman" w:hAnsi="Times New Roman" w:cs="Times New Roman"/>
                <w:sz w:val="20"/>
                <w:szCs w:val="20"/>
              </w:rPr>
              <w:t xml:space="preserve"> ДТД (</w:t>
            </w:r>
            <w:proofErr w:type="spellStart"/>
            <w:r w:rsidRPr="005C5BEA">
              <w:rPr>
                <w:rFonts w:ascii="Times New Roman" w:hAnsi="Times New Roman" w:cs="Times New Roman"/>
                <w:sz w:val="20"/>
                <w:szCs w:val="20"/>
              </w:rPr>
              <w:t>Дунав-Тиса-Дунав</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током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експлоатације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постала</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колектор</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отпадних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вода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многобројне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загађиваче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дуж</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траса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одводних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канала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Због</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тога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квалитет</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вода</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каналима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одводњавање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толико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погоршан</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поставља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питање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ли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воде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уопште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могу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корисити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наводњавање</w:t>
            </w:r>
            <w:proofErr w:type="spellEnd"/>
            <w:r w:rsidRPr="005C5BEA">
              <w:rPr>
                <w:rFonts w:ascii="Times New Roman" w:hAnsi="Times New Roman" w:cs="Times New Roman"/>
                <w:sz w:val="20"/>
                <w:szCs w:val="20"/>
              </w:rPr>
              <w:t xml:space="preserve">.  </w:t>
            </w:r>
          </w:p>
          <w:p w14:paraId="402184B6" w14:textId="77777777" w:rsidR="005C5BEA" w:rsidRPr="005C5BEA" w:rsidRDefault="005C5BEA" w:rsidP="00551603">
            <w:pPr>
              <w:keepNext/>
              <w:keepLines/>
              <w:spacing w:before="120" w:after="120"/>
              <w:rPr>
                <w:rFonts w:ascii="Times New Roman" w:hAnsi="Times New Roman" w:cs="Times New Roman"/>
                <w:sz w:val="20"/>
                <w:szCs w:val="20"/>
              </w:rPr>
            </w:pPr>
            <w:proofErr w:type="spellStart"/>
            <w:r w:rsidRPr="005C5BEA">
              <w:rPr>
                <w:rFonts w:ascii="Times New Roman" w:hAnsi="Times New Roman" w:cs="Times New Roman"/>
                <w:sz w:val="20"/>
                <w:szCs w:val="20"/>
              </w:rPr>
              <w:t>Велики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део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разгранате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мреже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канала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одводњавање</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наводњавање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током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претходне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три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деценије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скоро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потпуно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засут</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наносом</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више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није</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стању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задовољи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минималне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потребе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одводњавањем</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наводњавањем</w:t>
            </w:r>
            <w:proofErr w:type="spellEnd"/>
            <w:r w:rsidRPr="005C5BEA">
              <w:rPr>
                <w:rFonts w:ascii="Times New Roman" w:hAnsi="Times New Roman" w:cs="Times New Roman"/>
                <w:sz w:val="20"/>
                <w:szCs w:val="20"/>
              </w:rPr>
              <w:t>.</w:t>
            </w:r>
          </w:p>
          <w:p w14:paraId="458F5641" w14:textId="11AD8123" w:rsidR="005C5BEA" w:rsidRPr="005C5BEA" w:rsidRDefault="005C5BEA" w:rsidP="00551603">
            <w:pPr>
              <w:keepNext/>
              <w:keepLines/>
              <w:spacing w:before="120" w:after="120"/>
              <w:rPr>
                <w:rFonts w:ascii="Times New Roman" w:eastAsia="Calibri" w:hAnsi="Times New Roman" w:cs="Times New Roman"/>
                <w:sz w:val="20"/>
                <w:szCs w:val="20"/>
              </w:rPr>
            </w:pPr>
            <w:proofErr w:type="spellStart"/>
            <w:r w:rsidRPr="005C5BEA">
              <w:rPr>
                <w:rFonts w:ascii="Times New Roman" w:hAnsi="Times New Roman" w:cs="Times New Roman"/>
                <w:sz w:val="20"/>
                <w:szCs w:val="20"/>
              </w:rPr>
              <w:t>Процењује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Србији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само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око</w:t>
            </w:r>
            <w:proofErr w:type="spellEnd"/>
            <w:r w:rsidRPr="005C5BEA">
              <w:rPr>
                <w:rFonts w:ascii="Times New Roman" w:hAnsi="Times New Roman" w:cs="Times New Roman"/>
                <w:sz w:val="20"/>
                <w:szCs w:val="20"/>
              </w:rPr>
              <w:t xml:space="preserve"> 120.000 </w:t>
            </w:r>
            <w:proofErr w:type="spellStart"/>
            <w:r w:rsidRPr="005C5BEA">
              <w:rPr>
                <w:rFonts w:ascii="Times New Roman" w:hAnsi="Times New Roman" w:cs="Times New Roman"/>
                <w:sz w:val="20"/>
                <w:szCs w:val="20"/>
              </w:rPr>
              <w:t>хектара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опремљено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системом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наводњавање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Тренутно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стварна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наводњавана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површина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износи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око</w:t>
            </w:r>
            <w:proofErr w:type="spellEnd"/>
            <w:r w:rsidRPr="005C5BEA">
              <w:rPr>
                <w:rFonts w:ascii="Times New Roman" w:hAnsi="Times New Roman" w:cs="Times New Roman"/>
                <w:sz w:val="20"/>
                <w:szCs w:val="20"/>
              </w:rPr>
              <w:t xml:space="preserve"> 100.000 </w:t>
            </w:r>
            <w:proofErr w:type="spellStart"/>
            <w:r w:rsidRPr="005C5BEA">
              <w:rPr>
                <w:rFonts w:ascii="Times New Roman" w:hAnsi="Times New Roman" w:cs="Times New Roman"/>
                <w:sz w:val="20"/>
                <w:szCs w:val="20"/>
              </w:rPr>
              <w:t>хектара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око</w:t>
            </w:r>
            <w:proofErr w:type="spellEnd"/>
            <w:r w:rsidRPr="005C5BEA">
              <w:rPr>
                <w:rFonts w:ascii="Times New Roman" w:hAnsi="Times New Roman" w:cs="Times New Roman"/>
                <w:sz w:val="20"/>
                <w:szCs w:val="20"/>
              </w:rPr>
              <w:t xml:space="preserve"> 3% </w:t>
            </w:r>
            <w:proofErr w:type="spellStart"/>
            <w:r w:rsidRPr="005C5BEA">
              <w:rPr>
                <w:rFonts w:ascii="Times New Roman" w:hAnsi="Times New Roman" w:cs="Times New Roman"/>
                <w:sz w:val="20"/>
                <w:szCs w:val="20"/>
              </w:rPr>
              <w:t>укупног</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пољопривредног</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земљишта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којих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преко</w:t>
            </w:r>
            <w:proofErr w:type="spellEnd"/>
            <w:r w:rsidRPr="005C5BEA">
              <w:rPr>
                <w:rFonts w:ascii="Times New Roman" w:hAnsi="Times New Roman" w:cs="Times New Roman"/>
                <w:sz w:val="20"/>
                <w:szCs w:val="20"/>
              </w:rPr>
              <w:t xml:space="preserve"> 85.000 </w:t>
            </w:r>
            <w:proofErr w:type="spellStart"/>
            <w:r w:rsidRPr="005C5BEA">
              <w:rPr>
                <w:rFonts w:ascii="Times New Roman" w:hAnsi="Times New Roman" w:cs="Times New Roman"/>
                <w:sz w:val="20"/>
                <w:szCs w:val="20"/>
              </w:rPr>
              <w:t>хектара</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Војводини</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периоду</w:t>
            </w:r>
            <w:proofErr w:type="spellEnd"/>
            <w:r w:rsidRPr="005C5BEA">
              <w:rPr>
                <w:rFonts w:ascii="Times New Roman" w:hAnsi="Times New Roman" w:cs="Times New Roman"/>
                <w:sz w:val="20"/>
                <w:szCs w:val="20"/>
              </w:rPr>
              <w:t xml:space="preserve"> 1961- 80 </w:t>
            </w:r>
            <w:proofErr w:type="spellStart"/>
            <w:r w:rsidRPr="005C5BEA">
              <w:rPr>
                <w:rFonts w:ascii="Times New Roman" w:hAnsi="Times New Roman" w:cs="Times New Roman"/>
                <w:sz w:val="20"/>
                <w:szCs w:val="20"/>
              </w:rPr>
              <w:t>пољопривредницима</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нашој</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земљи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је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наводњавање</w:t>
            </w:r>
            <w:proofErr w:type="spellEnd"/>
            <w:r w:rsidRPr="005C5BEA">
              <w:rPr>
                <w:rFonts w:ascii="Times New Roman" w:hAnsi="Times New Roman" w:cs="Times New Roman"/>
                <w:sz w:val="20"/>
                <w:szCs w:val="20"/>
              </w:rPr>
              <w:t xml:space="preserve"> у </w:t>
            </w:r>
            <w:proofErr w:type="spellStart"/>
            <w:r w:rsidRPr="005C5BEA">
              <w:rPr>
                <w:rFonts w:ascii="Times New Roman" w:hAnsi="Times New Roman" w:cs="Times New Roman"/>
                <w:sz w:val="20"/>
                <w:szCs w:val="20"/>
              </w:rPr>
              <w:t>просеку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било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потребно</w:t>
            </w:r>
            <w:proofErr w:type="spellEnd"/>
            <w:r w:rsidRPr="005C5BEA">
              <w:rPr>
                <w:rFonts w:ascii="Times New Roman" w:hAnsi="Times New Roman" w:cs="Times New Roman"/>
                <w:sz w:val="20"/>
                <w:szCs w:val="20"/>
              </w:rPr>
              <w:t xml:space="preserve"> 2000 </w:t>
            </w:r>
            <w:proofErr w:type="spellStart"/>
            <w:r w:rsidRPr="005C5BEA">
              <w:rPr>
                <w:rFonts w:ascii="Times New Roman" w:hAnsi="Times New Roman" w:cs="Times New Roman"/>
                <w:sz w:val="20"/>
                <w:szCs w:val="20"/>
              </w:rPr>
              <w:t>метара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кубних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воде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хектару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lastRenderedPageBreak/>
              <w:t>међутим</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због</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пораста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температуре</w:t>
            </w:r>
            <w:proofErr w:type="spellEnd"/>
            <w:r w:rsidRPr="005C5BEA">
              <w:rPr>
                <w:rFonts w:ascii="Times New Roman" w:hAnsi="Times New Roman" w:cs="Times New Roman"/>
                <w:sz w:val="20"/>
                <w:szCs w:val="20"/>
              </w:rPr>
              <w:t xml:space="preserve"> и </w:t>
            </w:r>
            <w:proofErr w:type="spellStart"/>
            <w:r w:rsidRPr="005C5BEA">
              <w:rPr>
                <w:rFonts w:ascii="Times New Roman" w:hAnsi="Times New Roman" w:cs="Times New Roman"/>
                <w:sz w:val="20"/>
                <w:szCs w:val="20"/>
              </w:rPr>
              <w:t>сушнијих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услова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пољопривредници</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за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наводњавање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сада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користе</w:t>
            </w:r>
            <w:proofErr w:type="spellEnd"/>
            <w:r w:rsidRPr="005C5BEA">
              <w:rPr>
                <w:rFonts w:ascii="Times New Roman" w:hAnsi="Times New Roman" w:cs="Times New Roman"/>
                <w:sz w:val="20"/>
                <w:szCs w:val="20"/>
              </w:rPr>
              <w:t xml:space="preserve"> 2300 </w:t>
            </w:r>
            <w:proofErr w:type="spellStart"/>
            <w:r w:rsidRPr="005C5BEA">
              <w:rPr>
                <w:rFonts w:ascii="Times New Roman" w:hAnsi="Times New Roman" w:cs="Times New Roman"/>
                <w:sz w:val="20"/>
                <w:szCs w:val="20"/>
              </w:rPr>
              <w:t>метара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кубних</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хектару</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што</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представља</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повећање</w:t>
            </w:r>
            <w:proofErr w:type="spellEnd"/>
            <w:r w:rsidRPr="005C5BEA">
              <w:rPr>
                <w:rFonts w:ascii="Times New Roman" w:hAnsi="Times New Roman" w:cs="Times New Roman"/>
                <w:sz w:val="20"/>
                <w:szCs w:val="20"/>
              </w:rPr>
              <w:t xml:space="preserve"> </w:t>
            </w:r>
            <w:proofErr w:type="spellStart"/>
            <w:r w:rsidRPr="005C5BEA">
              <w:rPr>
                <w:rFonts w:ascii="Times New Roman" w:hAnsi="Times New Roman" w:cs="Times New Roman"/>
                <w:sz w:val="20"/>
                <w:szCs w:val="20"/>
              </w:rPr>
              <w:t>од</w:t>
            </w:r>
            <w:proofErr w:type="spellEnd"/>
            <w:r w:rsidRPr="005C5BEA">
              <w:rPr>
                <w:rFonts w:ascii="Times New Roman" w:hAnsi="Times New Roman" w:cs="Times New Roman"/>
                <w:sz w:val="20"/>
                <w:szCs w:val="20"/>
              </w:rPr>
              <w:t xml:space="preserve"> 15%.</w:t>
            </w:r>
          </w:p>
        </w:tc>
        <w:tc>
          <w:tcPr>
            <w:tcW w:w="4140" w:type="dxa"/>
          </w:tcPr>
          <w:p w14:paraId="587A0852" w14:textId="4116BA8D" w:rsidR="005C5BEA" w:rsidRDefault="00513149" w:rsidP="005C5BE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 xml:space="preserve">Коментар се не прихвата. </w:t>
            </w:r>
          </w:p>
          <w:p w14:paraId="294AFA41" w14:textId="77777777" w:rsidR="00F5224D" w:rsidRDefault="00F5224D" w:rsidP="005C5BEA">
            <w:pPr>
              <w:widowControl w:val="0"/>
              <w:rPr>
                <w:rFonts w:ascii="Times New Roman" w:eastAsia="Calibri" w:hAnsi="Times New Roman" w:cs="Times New Roman"/>
                <w:sz w:val="20"/>
                <w:szCs w:val="20"/>
                <w:lang w:val="sr-Cyrl-RS"/>
              </w:rPr>
            </w:pPr>
          </w:p>
          <w:p w14:paraId="26ECC771" w14:textId="62F419CE" w:rsidR="00513149" w:rsidRPr="00D70A3C" w:rsidRDefault="00F5224D" w:rsidP="005C5BEA">
            <w:pPr>
              <w:widowControl w:val="0"/>
              <w:rPr>
                <w:rFonts w:ascii="Times New Roman" w:eastAsia="Calibri" w:hAnsi="Times New Roman" w:cs="Times New Roman"/>
                <w:sz w:val="20"/>
                <w:szCs w:val="20"/>
                <w:lang w:val="sr-Cyrl-RS"/>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p>
        </w:tc>
      </w:tr>
    </w:tbl>
    <w:p w14:paraId="5C86C927" w14:textId="77777777" w:rsidR="006E6DAF" w:rsidRPr="00E861E9" w:rsidRDefault="006E6DAF">
      <w:pPr>
        <w:rPr>
          <w:rFonts w:ascii="Times New Roman" w:hAnsi="Times New Roman" w:cs="Times New Roman"/>
        </w:rPr>
      </w:pPr>
    </w:p>
    <w:p w14:paraId="39DFCDA3" w14:textId="2FDE1E8C" w:rsidR="004C6D31" w:rsidRPr="004027CF" w:rsidRDefault="004C6D31" w:rsidP="004027CF">
      <w:pPr>
        <w:ind w:left="360"/>
        <w:rPr>
          <w:rFonts w:ascii="Times New Roman" w:hAnsi="Times New Roman" w:cs="Times New Roman"/>
          <w:b/>
          <w:bCs/>
        </w:rPr>
      </w:pPr>
    </w:p>
    <w:tbl>
      <w:tblPr>
        <w:tblStyle w:val="TableGrid"/>
        <w:tblW w:w="13765" w:type="dxa"/>
        <w:jc w:val="center"/>
        <w:tblLayout w:type="fixed"/>
        <w:tblLook w:val="04A0" w:firstRow="1" w:lastRow="0" w:firstColumn="1" w:lastColumn="0" w:noHBand="0" w:noVBand="1"/>
      </w:tblPr>
      <w:tblGrid>
        <w:gridCol w:w="851"/>
        <w:gridCol w:w="1394"/>
        <w:gridCol w:w="1265"/>
        <w:gridCol w:w="3055"/>
        <w:gridCol w:w="3060"/>
        <w:gridCol w:w="4140"/>
      </w:tblGrid>
      <w:tr w:rsidR="00B37C60" w:rsidRPr="00E861E9" w14:paraId="15F73AE6" w14:textId="77777777" w:rsidTr="00275EFF">
        <w:trPr>
          <w:jc w:val="center"/>
        </w:trPr>
        <w:tc>
          <w:tcPr>
            <w:tcW w:w="13765" w:type="dxa"/>
            <w:gridSpan w:val="6"/>
            <w:shd w:val="clear" w:color="auto" w:fill="D9D9D9" w:themeFill="background1" w:themeFillShade="D9"/>
          </w:tcPr>
          <w:p w14:paraId="06F84C79" w14:textId="77777777" w:rsidR="00B37C60" w:rsidRPr="004027CF" w:rsidRDefault="00B37C60" w:rsidP="00367932">
            <w:pPr>
              <w:ind w:left="360" w:hanging="329"/>
              <w:rPr>
                <w:rFonts w:ascii="Times New Roman" w:hAnsi="Times New Roman" w:cs="Times New Roman"/>
                <w:b/>
                <w:bC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6 </w:t>
            </w:r>
            <w:r w:rsidRPr="004027CF">
              <w:rPr>
                <w:rFonts w:ascii="Times New Roman" w:hAnsi="Times New Roman" w:cs="Times New Roman"/>
                <w:b/>
                <w:bCs/>
              </w:rPr>
              <w:t xml:space="preserve">– </w:t>
            </w:r>
            <w:proofErr w:type="spellStart"/>
            <w:r w:rsidRPr="004027CF">
              <w:rPr>
                <w:rFonts w:ascii="Times New Roman" w:hAnsi="Times New Roman" w:cs="Times New Roman"/>
                <w:b/>
                <w:bCs/>
              </w:rPr>
              <w:t>Хоризонтална</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питања</w:t>
            </w:r>
            <w:proofErr w:type="spellEnd"/>
            <w:r w:rsidRPr="004027CF">
              <w:rPr>
                <w:rFonts w:ascii="Times New Roman" w:hAnsi="Times New Roman" w:cs="Times New Roman"/>
                <w:b/>
                <w:bCs/>
              </w:rPr>
              <w:t xml:space="preserve"> </w:t>
            </w:r>
          </w:p>
          <w:p w14:paraId="24D18C11" w14:textId="77777777" w:rsidR="00B37C60" w:rsidRPr="00E861E9" w:rsidRDefault="00B37C60" w:rsidP="00727B02">
            <w:pPr>
              <w:rPr>
                <w:rFonts w:ascii="Times New Roman" w:hAnsi="Times New Roman" w:cs="Times New Roman"/>
                <w:b/>
                <w:sz w:val="20"/>
                <w:szCs w:val="20"/>
              </w:rPr>
            </w:pPr>
          </w:p>
        </w:tc>
      </w:tr>
      <w:tr w:rsidR="004C6D31" w:rsidRPr="00E861E9" w14:paraId="0241CD5A" w14:textId="77777777" w:rsidTr="00387A21">
        <w:trPr>
          <w:jc w:val="center"/>
        </w:trPr>
        <w:tc>
          <w:tcPr>
            <w:tcW w:w="851" w:type="dxa"/>
            <w:shd w:val="clear" w:color="auto" w:fill="D9D9D9" w:themeFill="background1" w:themeFillShade="D9"/>
          </w:tcPr>
          <w:p w14:paraId="59E0B257" w14:textId="77777777" w:rsidR="004C6D31" w:rsidRPr="00E861E9" w:rsidRDefault="004C6D31" w:rsidP="00727B02">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1C26A26D"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1131FBE1"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459896C4"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proofErr w:type="spellStart"/>
            <w:r w:rsidRPr="00E861E9">
              <w:rPr>
                <w:rFonts w:ascii="Times New Roman" w:hAnsi="Times New Roman" w:cs="Times New Roman"/>
                <w:b/>
                <w:sz w:val="20"/>
                <w:szCs w:val="20"/>
              </w:rPr>
              <w:t>Стратегији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vAlign w:val="center"/>
          </w:tcPr>
          <w:p w14:paraId="09DCC79B"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140" w:type="dxa"/>
            <w:shd w:val="clear" w:color="auto" w:fill="D9D9D9" w:themeFill="background1" w:themeFillShade="D9"/>
            <w:vAlign w:val="center"/>
          </w:tcPr>
          <w:p w14:paraId="75E23615"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006E6DAF" w:rsidRPr="00E861E9">
              <w:rPr>
                <w:rFonts w:ascii="Times New Roman" w:hAnsi="Times New Roman" w:cs="Times New Roman"/>
                <w:b/>
                <w:sz w:val="20"/>
                <w:szCs w:val="20"/>
              </w:rPr>
              <w:t>)</w:t>
            </w:r>
            <w:r w:rsidRPr="00E861E9">
              <w:rPr>
                <w:rFonts w:ascii="Times New Roman" w:hAnsi="Times New Roman" w:cs="Times New Roman"/>
                <w:b/>
                <w:sz w:val="20"/>
                <w:szCs w:val="20"/>
              </w:rPr>
              <w:t xml:space="preserve"> </w:t>
            </w:r>
          </w:p>
        </w:tc>
      </w:tr>
      <w:tr w:rsidR="00176D4B" w:rsidRPr="00E861E9" w14:paraId="5D29EAEF" w14:textId="77777777" w:rsidTr="00387A21">
        <w:trPr>
          <w:trHeight w:val="300"/>
          <w:jc w:val="center"/>
        </w:trPr>
        <w:tc>
          <w:tcPr>
            <w:tcW w:w="851" w:type="dxa"/>
          </w:tcPr>
          <w:p w14:paraId="3A85A102" w14:textId="77777777" w:rsidR="00176D4B" w:rsidRPr="00E861E9" w:rsidRDefault="00176D4B" w:rsidP="00F1391A">
            <w:pPr>
              <w:pStyle w:val="ListParagraph"/>
              <w:numPr>
                <w:ilvl w:val="0"/>
                <w:numId w:val="41"/>
              </w:numPr>
              <w:rPr>
                <w:rFonts w:ascii="Times New Roman" w:eastAsia="Calibri" w:hAnsi="Times New Roman" w:cs="Times New Roman"/>
                <w:sz w:val="20"/>
                <w:szCs w:val="20"/>
              </w:rPr>
            </w:pPr>
          </w:p>
        </w:tc>
        <w:tc>
          <w:tcPr>
            <w:tcW w:w="1394" w:type="dxa"/>
            <w:vAlign w:val="center"/>
          </w:tcPr>
          <w:p w14:paraId="337E8D04" w14:textId="77777777" w:rsidR="00176D4B" w:rsidRPr="00E861E9" w:rsidRDefault="00176D4B" w:rsidP="00F1391A">
            <w:pPr>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8F495BE" w14:textId="527BB7E0" w:rsidR="00176D4B" w:rsidRPr="00156317" w:rsidRDefault="00156317" w:rsidP="00F1391A">
            <w:pPr>
              <w:rPr>
                <w:rFonts w:ascii="Times New Roman" w:eastAsia="Calibri" w:hAnsi="Times New Roman" w:cs="Times New Roman"/>
                <w:bCs/>
                <w:sz w:val="20"/>
                <w:szCs w:val="20"/>
                <w:lang w:val="sr-Cyrl-RS"/>
              </w:rPr>
            </w:pPr>
            <w:r w:rsidRPr="00156317">
              <w:rPr>
                <w:rFonts w:ascii="Times New Roman" w:eastAsia="Calibri" w:hAnsi="Times New Roman" w:cs="Times New Roman"/>
                <w:bCs/>
                <w:sz w:val="20"/>
                <w:szCs w:val="20"/>
                <w:lang w:val="sr-Cyrl-RS"/>
              </w:rPr>
              <w:t>Страна 160.</w:t>
            </w:r>
          </w:p>
        </w:tc>
        <w:tc>
          <w:tcPr>
            <w:tcW w:w="3055" w:type="dxa"/>
          </w:tcPr>
          <w:p w14:paraId="7A2151D7" w14:textId="4D7632C1" w:rsidR="00176D4B" w:rsidRPr="00E861E9" w:rsidRDefault="00176D4B"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6.1.</w:t>
            </w:r>
            <w:r w:rsidR="00B322B3" w:rsidRPr="00E861E9">
              <w:rPr>
                <w:rFonts w:ascii="Times New Roman" w:hAnsi="Times New Roman" w:cs="Times New Roman"/>
                <w:sz w:val="20"/>
                <w:szCs w:val="20"/>
              </w:rPr>
              <w:t>2</w:t>
            </w:r>
            <w:r w:rsidRPr="00E861E9">
              <w:rPr>
                <w:rFonts w:ascii="Times New Roman" w:hAnsi="Times New Roman" w:cs="Times New Roman"/>
                <w:sz w:val="20"/>
                <w:szCs w:val="20"/>
              </w:rPr>
              <w:t xml:space="preserve">: </w:t>
            </w:r>
            <w:proofErr w:type="spellStart"/>
            <w:r w:rsidR="00B322B3" w:rsidRPr="00E861E9">
              <w:rPr>
                <w:rFonts w:ascii="Times New Roman" w:hAnsi="Times New Roman" w:cs="Times New Roman"/>
                <w:sz w:val="20"/>
                <w:szCs w:val="20"/>
              </w:rPr>
              <w:t>Унапређење</w:t>
            </w:r>
            <w:proofErr w:type="spellEnd"/>
            <w:r w:rsidR="00B322B3" w:rsidRPr="00E861E9">
              <w:rPr>
                <w:rFonts w:ascii="Times New Roman" w:hAnsi="Times New Roman" w:cs="Times New Roman"/>
                <w:sz w:val="20"/>
                <w:szCs w:val="20"/>
              </w:rPr>
              <w:t xml:space="preserve"> </w:t>
            </w:r>
            <w:proofErr w:type="spellStart"/>
            <w:r w:rsidR="00B322B3" w:rsidRPr="00E861E9">
              <w:rPr>
                <w:rFonts w:ascii="Times New Roman" w:hAnsi="Times New Roman" w:cs="Times New Roman"/>
                <w:sz w:val="20"/>
                <w:szCs w:val="20"/>
              </w:rPr>
              <w:t>инспекцијског</w:t>
            </w:r>
            <w:proofErr w:type="spellEnd"/>
            <w:r w:rsidR="00B322B3" w:rsidRPr="00E861E9">
              <w:rPr>
                <w:rFonts w:ascii="Times New Roman" w:hAnsi="Times New Roman" w:cs="Times New Roman"/>
                <w:sz w:val="20"/>
                <w:szCs w:val="20"/>
              </w:rPr>
              <w:t xml:space="preserve"> </w:t>
            </w:r>
            <w:proofErr w:type="spellStart"/>
            <w:r w:rsidR="00B322B3" w:rsidRPr="00E861E9">
              <w:rPr>
                <w:rFonts w:ascii="Times New Roman" w:hAnsi="Times New Roman" w:cs="Times New Roman"/>
                <w:sz w:val="20"/>
                <w:szCs w:val="20"/>
              </w:rPr>
              <w:t>надзора</w:t>
            </w:r>
            <w:proofErr w:type="spellEnd"/>
          </w:p>
        </w:tc>
        <w:tc>
          <w:tcPr>
            <w:tcW w:w="3060" w:type="dxa"/>
          </w:tcPr>
          <w:p w14:paraId="6B4DB1AB" w14:textId="77777777" w:rsidR="00176D4B" w:rsidRPr="00E861E9" w:rsidRDefault="00176D4B" w:rsidP="00F1391A">
            <w:pPr>
              <w:rPr>
                <w:rFonts w:ascii="Times New Roman" w:eastAsia="Calibri" w:hAnsi="Times New Roman" w:cs="Times New Roman"/>
                <w:sz w:val="20"/>
                <w:szCs w:val="20"/>
              </w:rPr>
            </w:pPr>
            <w:bookmarkStart w:id="15" w:name="_Hlk179738598"/>
            <w:proofErr w:type="spellStart"/>
            <w:r w:rsidRPr="00E861E9">
              <w:rPr>
                <w:rFonts w:ascii="Times New Roman" w:hAnsi="Times New Roman" w:cs="Times New Roman"/>
                <w:sz w:val="20"/>
                <w:szCs w:val="20"/>
              </w:rPr>
              <w:t>Усклађивање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Препорукама</w:t>
            </w:r>
            <w:proofErr w:type="spellEnd"/>
            <w:r w:rsidRPr="00E861E9">
              <w:rPr>
                <w:rFonts w:ascii="Times New Roman" w:hAnsi="Times New Roman" w:cs="Times New Roman"/>
                <w:sz w:val="20"/>
                <w:szCs w:val="20"/>
              </w:rPr>
              <w:t xml:space="preserve"> 2001/331/ЕЦ о </w:t>
            </w:r>
            <w:proofErr w:type="spellStart"/>
            <w:r w:rsidRPr="00E861E9">
              <w:rPr>
                <w:rFonts w:ascii="Times New Roman" w:hAnsi="Times New Roman" w:cs="Times New Roman"/>
                <w:sz w:val="20"/>
                <w:szCs w:val="20"/>
              </w:rPr>
              <w:t>инспекцијама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bookmarkEnd w:id="15"/>
            <w:proofErr w:type="spellEnd"/>
            <w:r w:rsidRPr="00E861E9">
              <w:rPr>
                <w:rFonts w:ascii="Times New Roman" w:hAnsi="Times New Roman" w:cs="Times New Roman"/>
                <w:sz w:val="20"/>
                <w:szCs w:val="20"/>
              </w:rPr>
              <w:t>.</w:t>
            </w:r>
          </w:p>
        </w:tc>
        <w:tc>
          <w:tcPr>
            <w:tcW w:w="4140" w:type="dxa"/>
          </w:tcPr>
          <w:p w14:paraId="1EA5E409" w14:textId="7746BEBE" w:rsidR="00176D4B" w:rsidRPr="00E861E9" w:rsidRDefault="00FD75AA" w:rsidP="00F1391A">
            <w:pPr>
              <w:rPr>
                <w:rFonts w:ascii="Times New Roman" w:eastAsia="Calibri" w:hAnsi="Times New Roman" w:cs="Times New Roman"/>
                <w:sz w:val="20"/>
                <w:szCs w:val="20"/>
                <w:lang w:val="sr-Cyrl-RS"/>
              </w:rPr>
            </w:pPr>
            <w:r w:rsidRPr="00FD75AA">
              <w:rPr>
                <w:rFonts w:ascii="Times New Roman" w:eastAsia="Calibri" w:hAnsi="Times New Roman" w:cs="Times New Roman"/>
                <w:sz w:val="20"/>
                <w:szCs w:val="20"/>
                <w:lang w:val="sr-Cyrl-RS"/>
              </w:rPr>
              <w:t>Коментар се прихвата</w:t>
            </w:r>
            <w:r w:rsidR="0016547E" w:rsidRPr="00E861E9">
              <w:rPr>
                <w:rFonts w:ascii="Times New Roman" w:eastAsia="Calibri" w:hAnsi="Times New Roman" w:cs="Times New Roman"/>
                <w:sz w:val="20"/>
                <w:szCs w:val="20"/>
                <w:lang w:val="sr-Cyrl-RS"/>
              </w:rPr>
              <w:t>, додато у опису мере</w:t>
            </w:r>
            <w:r w:rsidR="00DA1C4C">
              <w:rPr>
                <w:rFonts w:ascii="Times New Roman" w:eastAsia="Calibri" w:hAnsi="Times New Roman" w:cs="Times New Roman"/>
                <w:sz w:val="20"/>
                <w:szCs w:val="20"/>
                <w:lang w:val="sr-Cyrl-RS"/>
              </w:rPr>
              <w:t xml:space="preserve"> 6.1.2.</w:t>
            </w:r>
          </w:p>
        </w:tc>
      </w:tr>
    </w:tbl>
    <w:p w14:paraId="06E5C99D" w14:textId="77777777" w:rsidR="004C6D31" w:rsidRPr="00E861E9" w:rsidRDefault="004C6D31">
      <w:pPr>
        <w:rPr>
          <w:rFonts w:ascii="Times New Roman" w:hAnsi="Times New Roman" w:cs="Times New Roman"/>
        </w:rPr>
      </w:pPr>
    </w:p>
    <w:p w14:paraId="19850BF6" w14:textId="77777777" w:rsidR="00FD75AA" w:rsidRDefault="00FD75AA">
      <w:pPr>
        <w:rPr>
          <w:rFonts w:ascii="Times New Roman" w:hAnsi="Times New Roman" w:cs="Times New Roman"/>
          <w:lang w:val="sr-Cyrl-RS"/>
        </w:rPr>
      </w:pPr>
    </w:p>
    <w:p w14:paraId="26AC9D7F" w14:textId="77777777" w:rsidR="00FD75AA" w:rsidRDefault="00FD75AA">
      <w:pPr>
        <w:rPr>
          <w:rFonts w:ascii="Times New Roman" w:hAnsi="Times New Roman" w:cs="Times New Roman"/>
          <w:lang w:val="sr-Cyrl-RS"/>
        </w:rPr>
      </w:pPr>
    </w:p>
    <w:p w14:paraId="4642A979" w14:textId="110FD009" w:rsidR="004C6D31" w:rsidRPr="00367932" w:rsidRDefault="00B37C60">
      <w:pPr>
        <w:rPr>
          <w:rFonts w:ascii="Times New Roman" w:hAnsi="Times New Roman" w:cs="Times New Roman"/>
          <w:lang w:val="sr-Cyrl-RS"/>
        </w:rPr>
      </w:pPr>
      <w:r>
        <w:rPr>
          <w:rFonts w:ascii="Times New Roman" w:hAnsi="Times New Roman" w:cs="Times New Roman"/>
          <w:lang w:val="sr-Cyrl-RS"/>
        </w:rPr>
        <w:t xml:space="preserve">Табела 1б: </w:t>
      </w:r>
      <w:r w:rsidRPr="00682AFD">
        <w:rPr>
          <w:rFonts w:ascii="Times New Roman" w:hAnsi="Times New Roman" w:cs="Times New Roman"/>
          <w:sz w:val="24"/>
          <w:szCs w:val="24"/>
          <w:lang w:val="sr-Cyrl-RS"/>
        </w:rPr>
        <w:t xml:space="preserve">Преглед </w:t>
      </w:r>
      <w:r w:rsidRPr="00713559">
        <w:rPr>
          <w:rFonts w:ascii="Times New Roman" w:hAnsi="Times New Roman" w:cs="Times New Roman"/>
          <w:sz w:val="24"/>
          <w:szCs w:val="24"/>
          <w:lang w:val="sr-Cyrl-RS"/>
        </w:rPr>
        <w:t>коментара, примедби и сугестија на Нацрт акционог плана добијених у процесу консултација и начин њиховог решавања са образложењем</w:t>
      </w:r>
    </w:p>
    <w:p w14:paraId="066C5BC8" w14:textId="54010DA1" w:rsidR="004C6D31" w:rsidRPr="004027CF" w:rsidRDefault="004C6D31" w:rsidP="004027CF">
      <w:pPr>
        <w:ind w:left="720"/>
        <w:rPr>
          <w:rFonts w:ascii="Times New Roman" w:hAnsi="Times New Roman" w:cs="Times New Roman"/>
          <w:b/>
          <w:bCs/>
        </w:rPr>
      </w:pPr>
    </w:p>
    <w:tbl>
      <w:tblPr>
        <w:tblStyle w:val="TableGrid"/>
        <w:tblW w:w="13855" w:type="dxa"/>
        <w:jc w:val="center"/>
        <w:tblLayout w:type="fixed"/>
        <w:tblLook w:val="04A0" w:firstRow="1" w:lastRow="0" w:firstColumn="1" w:lastColumn="0" w:noHBand="0" w:noVBand="1"/>
      </w:tblPr>
      <w:tblGrid>
        <w:gridCol w:w="851"/>
        <w:gridCol w:w="1394"/>
        <w:gridCol w:w="1265"/>
        <w:gridCol w:w="3055"/>
        <w:gridCol w:w="3060"/>
        <w:gridCol w:w="4230"/>
      </w:tblGrid>
      <w:tr w:rsidR="00B37C60" w:rsidRPr="00E861E9" w14:paraId="1CE93C21" w14:textId="77777777" w:rsidTr="009E035F">
        <w:trPr>
          <w:jc w:val="center"/>
        </w:trPr>
        <w:tc>
          <w:tcPr>
            <w:tcW w:w="13855" w:type="dxa"/>
            <w:gridSpan w:val="6"/>
            <w:shd w:val="clear" w:color="auto" w:fill="D9D9D9" w:themeFill="background1" w:themeFillShade="D9"/>
          </w:tcPr>
          <w:p w14:paraId="41708A9A" w14:textId="77777777" w:rsidR="00B37C60" w:rsidRPr="004027CF" w:rsidRDefault="00B37C60" w:rsidP="00367932">
            <w:pPr>
              <w:ind w:left="720" w:hanging="547"/>
              <w:rPr>
                <w:rFonts w:ascii="Times New Roman" w:hAnsi="Times New Roman" w:cs="Times New Roman"/>
                <w:b/>
                <w:bCs/>
              </w:rPr>
            </w:pPr>
            <w:proofErr w:type="spellStart"/>
            <w:r w:rsidRPr="004027CF">
              <w:rPr>
                <w:rFonts w:ascii="Times New Roman" w:hAnsi="Times New Roman" w:cs="Times New Roman"/>
                <w:b/>
                <w:bCs/>
              </w:rPr>
              <w:t>Стуб</w:t>
            </w:r>
            <w:proofErr w:type="spellEnd"/>
            <w:r w:rsidRPr="004027CF">
              <w:rPr>
                <w:rFonts w:ascii="Times New Roman" w:hAnsi="Times New Roman" w:cs="Times New Roman"/>
                <w:b/>
                <w:bCs/>
              </w:rPr>
              <w:t xml:space="preserve"> </w:t>
            </w:r>
            <w:r>
              <w:rPr>
                <w:rFonts w:ascii="Times New Roman" w:hAnsi="Times New Roman" w:cs="Times New Roman"/>
                <w:b/>
                <w:bCs/>
                <w:lang w:val="sr-Cyrl-RS"/>
              </w:rPr>
              <w:t xml:space="preserve">1 </w:t>
            </w:r>
            <w:r w:rsidRPr="004027CF">
              <w:rPr>
                <w:rFonts w:ascii="Times New Roman" w:hAnsi="Times New Roman" w:cs="Times New Roman"/>
                <w:b/>
                <w:bCs/>
              </w:rPr>
              <w:t xml:space="preserve">– </w:t>
            </w:r>
            <w:proofErr w:type="spellStart"/>
            <w:r w:rsidRPr="004027CF">
              <w:rPr>
                <w:rFonts w:ascii="Times New Roman" w:hAnsi="Times New Roman" w:cs="Times New Roman"/>
                <w:b/>
                <w:bCs/>
              </w:rPr>
              <w:t>Декарбонизација</w:t>
            </w:r>
            <w:proofErr w:type="spellEnd"/>
            <w:r w:rsidRPr="004027CF">
              <w:rPr>
                <w:rFonts w:ascii="Times New Roman" w:hAnsi="Times New Roman" w:cs="Times New Roman"/>
                <w:b/>
                <w:bCs/>
              </w:rPr>
              <w:t xml:space="preserve"> и </w:t>
            </w:r>
            <w:proofErr w:type="spellStart"/>
            <w:r w:rsidRPr="004027CF">
              <w:rPr>
                <w:rFonts w:ascii="Times New Roman" w:hAnsi="Times New Roman" w:cs="Times New Roman"/>
                <w:b/>
                <w:bCs/>
              </w:rPr>
              <w:t>климатске</w:t>
            </w:r>
            <w:proofErr w:type="spellEnd"/>
            <w:r w:rsidRPr="004027CF">
              <w:rPr>
                <w:rFonts w:ascii="Times New Roman" w:hAnsi="Times New Roman" w:cs="Times New Roman"/>
                <w:b/>
                <w:bCs/>
              </w:rPr>
              <w:t xml:space="preserve"> </w:t>
            </w:r>
            <w:proofErr w:type="spellStart"/>
            <w:r w:rsidRPr="004027CF">
              <w:rPr>
                <w:rFonts w:ascii="Times New Roman" w:hAnsi="Times New Roman" w:cs="Times New Roman"/>
                <w:b/>
                <w:bCs/>
              </w:rPr>
              <w:t>промене</w:t>
            </w:r>
            <w:proofErr w:type="spellEnd"/>
          </w:p>
          <w:p w14:paraId="5C1140A1" w14:textId="77777777" w:rsidR="00B37C60" w:rsidRPr="00E861E9" w:rsidRDefault="00B37C60" w:rsidP="00727B02">
            <w:pPr>
              <w:rPr>
                <w:rFonts w:ascii="Times New Roman" w:hAnsi="Times New Roman" w:cs="Times New Roman"/>
                <w:b/>
                <w:sz w:val="20"/>
                <w:szCs w:val="20"/>
              </w:rPr>
            </w:pPr>
          </w:p>
        </w:tc>
      </w:tr>
      <w:tr w:rsidR="004C6D31" w:rsidRPr="00E861E9" w14:paraId="3F98D04B" w14:textId="77777777" w:rsidTr="00387A21">
        <w:trPr>
          <w:jc w:val="center"/>
        </w:trPr>
        <w:tc>
          <w:tcPr>
            <w:tcW w:w="851" w:type="dxa"/>
            <w:shd w:val="clear" w:color="auto" w:fill="D9D9D9" w:themeFill="background1" w:themeFillShade="D9"/>
          </w:tcPr>
          <w:p w14:paraId="0609AC73" w14:textId="77777777" w:rsidR="004C6D31" w:rsidRPr="00E861E9" w:rsidRDefault="004C6D31" w:rsidP="00727B02">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3C29725F"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1D158200"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5D290B85" w14:textId="07B4A833"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sidR="00FC413D">
              <w:rPr>
                <w:rFonts w:ascii="Times New Roman" w:hAnsi="Times New Roman" w:cs="Times New Roman"/>
                <w:b/>
                <w:sz w:val="20"/>
                <w:szCs w:val="20"/>
                <w:lang w:val="sr-Cyrl-RS"/>
              </w:rPr>
              <w:t>Акционом плану</w:t>
            </w:r>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vAlign w:val="center"/>
          </w:tcPr>
          <w:p w14:paraId="0AABDF23"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230" w:type="dxa"/>
            <w:shd w:val="clear" w:color="auto" w:fill="D9D9D9" w:themeFill="background1" w:themeFillShade="D9"/>
            <w:vAlign w:val="center"/>
          </w:tcPr>
          <w:p w14:paraId="7E9BF1D1"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006E6DAF" w:rsidRPr="00E861E9">
              <w:rPr>
                <w:rFonts w:ascii="Times New Roman" w:hAnsi="Times New Roman" w:cs="Times New Roman"/>
                <w:b/>
                <w:sz w:val="20"/>
                <w:szCs w:val="20"/>
              </w:rPr>
              <w:t>)</w:t>
            </w:r>
            <w:r w:rsidRPr="00E861E9">
              <w:rPr>
                <w:rFonts w:ascii="Times New Roman" w:hAnsi="Times New Roman" w:cs="Times New Roman"/>
                <w:b/>
                <w:sz w:val="20"/>
                <w:szCs w:val="20"/>
              </w:rPr>
              <w:t xml:space="preserve"> </w:t>
            </w:r>
          </w:p>
        </w:tc>
      </w:tr>
      <w:tr w:rsidR="00ED44CB" w:rsidRPr="00E861E9" w14:paraId="081CBB71" w14:textId="77777777" w:rsidTr="00387A21">
        <w:trPr>
          <w:trHeight w:val="300"/>
          <w:jc w:val="center"/>
        </w:trPr>
        <w:tc>
          <w:tcPr>
            <w:tcW w:w="851" w:type="dxa"/>
          </w:tcPr>
          <w:p w14:paraId="647BA057"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rPr>
            </w:pPr>
            <w:bookmarkStart w:id="16" w:name="_Hlk179741260"/>
          </w:p>
        </w:tc>
        <w:tc>
          <w:tcPr>
            <w:tcW w:w="1394" w:type="dxa"/>
          </w:tcPr>
          <w:p w14:paraId="75C3144D" w14:textId="5555DAF1" w:rsidR="00ED44CB" w:rsidRPr="00E861E9" w:rsidRDefault="00ED44CB" w:rsidP="00ED44CB">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 xml:space="preserve">Добровољно </w:t>
            </w:r>
            <w:r w:rsidRPr="00E861E9">
              <w:rPr>
                <w:rFonts w:ascii="Times New Roman" w:eastAsia="Calibri" w:hAnsi="Times New Roman" w:cs="Times New Roman"/>
                <w:sz w:val="20"/>
                <w:szCs w:val="20"/>
                <w:lang w:val="sr-Cyrl-RS"/>
              </w:rPr>
              <w:lastRenderedPageBreak/>
              <w:t>ватрогасно друштвo Краљево</w:t>
            </w:r>
          </w:p>
        </w:tc>
        <w:tc>
          <w:tcPr>
            <w:tcW w:w="1265" w:type="dxa"/>
          </w:tcPr>
          <w:p w14:paraId="57EEC0FD" w14:textId="2F2ECCC8" w:rsidR="00ED44CB" w:rsidRPr="00E861E9" w:rsidRDefault="00156317" w:rsidP="00ED44CB">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lastRenderedPageBreak/>
              <w:t>Страна</w:t>
            </w:r>
            <w:r w:rsidR="00ED44CB" w:rsidRPr="00E861E9">
              <w:rPr>
                <w:rFonts w:ascii="Times New Roman" w:eastAsia="Calibri" w:hAnsi="Times New Roman" w:cs="Times New Roman"/>
                <w:bCs/>
                <w:sz w:val="20"/>
                <w:szCs w:val="20"/>
                <w:lang w:val="sr-Cyrl-RS"/>
              </w:rPr>
              <w:t xml:space="preserve"> 28</w:t>
            </w:r>
          </w:p>
        </w:tc>
        <w:tc>
          <w:tcPr>
            <w:tcW w:w="3055" w:type="dxa"/>
          </w:tcPr>
          <w:p w14:paraId="7D6E7CDA" w14:textId="495F8DB3" w:rsidR="00ED44CB" w:rsidRPr="00E861E9" w:rsidRDefault="00ED44CB" w:rsidP="00ED44CB">
            <w:pPr>
              <w:widowControl w:val="0"/>
              <w:rPr>
                <w:rFonts w:ascii="Times New Roman" w:eastAsia="Calibri" w:hAnsi="Times New Roman" w:cs="Times New Roman"/>
                <w:bCs/>
                <w:sz w:val="20"/>
                <w:szCs w:val="20"/>
              </w:rPr>
            </w:pPr>
            <w:r w:rsidRPr="00E861E9">
              <w:rPr>
                <w:rFonts w:ascii="Times New Roman" w:eastAsia="Calibri" w:hAnsi="Times New Roman" w:cs="Times New Roman"/>
                <w:bCs/>
                <w:sz w:val="20"/>
                <w:szCs w:val="20"/>
                <w:lang w:val="sr-Cyrl-RS"/>
              </w:rPr>
              <w:t xml:space="preserve">Општи циљ 1: Допринос </w:t>
            </w:r>
            <w:r w:rsidRPr="00E861E9">
              <w:rPr>
                <w:rFonts w:ascii="Times New Roman" w:eastAsia="Calibri" w:hAnsi="Times New Roman" w:cs="Times New Roman"/>
                <w:bCs/>
                <w:sz w:val="20"/>
                <w:szCs w:val="20"/>
                <w:lang w:val="sr-Cyrl-RS"/>
              </w:rPr>
              <w:lastRenderedPageBreak/>
              <w:t xml:space="preserve">угљеничној неутралности 2050. године и повећање отпорности на климатске промене – у оквиру циља 1.1.Смањење емисија GHG  </w:t>
            </w:r>
          </w:p>
        </w:tc>
        <w:tc>
          <w:tcPr>
            <w:tcW w:w="3060" w:type="dxa"/>
          </w:tcPr>
          <w:p w14:paraId="71CBD5E7" w14:textId="77777777" w:rsidR="00ED44CB" w:rsidRPr="00E861E9" w:rsidRDefault="00ED44CB" w:rsidP="00ED44CB">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lastRenderedPageBreak/>
              <w:t xml:space="preserve">предлажемо да се дода мера </w:t>
            </w:r>
          </w:p>
          <w:p w14:paraId="12B8BA53" w14:textId="33DA02DE" w:rsidR="00ED44CB" w:rsidRPr="00E861E9" w:rsidRDefault="00ED44CB" w:rsidP="00ED44CB">
            <w:pPr>
              <w:widowControl w:val="0"/>
              <w:rPr>
                <w:rFonts w:ascii="Times New Roman" w:eastAsia="Calibri" w:hAnsi="Times New Roman" w:cs="Times New Roman"/>
                <w:bCs/>
                <w:sz w:val="20"/>
                <w:szCs w:val="20"/>
              </w:rPr>
            </w:pPr>
            <w:r w:rsidRPr="00E861E9">
              <w:rPr>
                <w:rFonts w:ascii="Times New Roman" w:eastAsia="Calibri" w:hAnsi="Times New Roman" w:cs="Times New Roman"/>
                <w:bCs/>
                <w:sz w:val="20"/>
                <w:szCs w:val="20"/>
                <w:lang w:val="sr-Cyrl-RS"/>
              </w:rPr>
              <w:lastRenderedPageBreak/>
              <w:t>- планирање и спровођење мера превенција шумских пожара на свим нивоима</w:t>
            </w:r>
          </w:p>
        </w:tc>
        <w:tc>
          <w:tcPr>
            <w:tcW w:w="4230" w:type="dxa"/>
          </w:tcPr>
          <w:p w14:paraId="79DF6F31" w14:textId="56CA0C4E" w:rsidR="008F0E57" w:rsidRPr="00F47E9E" w:rsidRDefault="00513149" w:rsidP="008F0E57">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Коментар се н</w:t>
            </w:r>
            <w:r w:rsidR="008F0E57" w:rsidRPr="00F47E9E">
              <w:rPr>
                <w:rFonts w:ascii="Times New Roman" w:eastAsia="Calibri" w:hAnsi="Times New Roman" w:cs="Times New Roman"/>
                <w:bCs/>
                <w:sz w:val="20"/>
                <w:szCs w:val="20"/>
                <w:lang w:val="sr-Cyrl-RS"/>
              </w:rPr>
              <w:t>е прихвата.</w:t>
            </w:r>
          </w:p>
          <w:p w14:paraId="0BB998F3" w14:textId="77777777" w:rsidR="008F0E57" w:rsidRPr="00F47E9E" w:rsidRDefault="008F0E57" w:rsidP="008F0E57">
            <w:pPr>
              <w:widowControl w:val="0"/>
              <w:rPr>
                <w:rFonts w:ascii="Times New Roman" w:eastAsia="Calibri" w:hAnsi="Times New Roman" w:cs="Times New Roman"/>
                <w:bCs/>
                <w:sz w:val="20"/>
                <w:szCs w:val="20"/>
                <w:lang w:val="sr-Cyrl-RS"/>
              </w:rPr>
            </w:pPr>
          </w:p>
          <w:p w14:paraId="6A2D565A" w14:textId="77777777" w:rsidR="008F0E57" w:rsidRPr="008F0E57" w:rsidRDefault="008F0E57" w:rsidP="008F0E57">
            <w:pPr>
              <w:widowControl w:val="0"/>
              <w:rPr>
                <w:rFonts w:ascii="Times New Roman" w:eastAsia="Calibri" w:hAnsi="Times New Roman" w:cs="Times New Roman"/>
                <w:bCs/>
                <w:sz w:val="20"/>
                <w:szCs w:val="20"/>
                <w:lang w:val="sr-Cyrl-RS"/>
              </w:rPr>
            </w:pPr>
            <w:r w:rsidRPr="00F47E9E">
              <w:rPr>
                <w:rFonts w:ascii="Times New Roman" w:eastAsia="Calibri" w:hAnsi="Times New Roman" w:cs="Times New Roman"/>
                <w:bCs/>
                <w:sz w:val="20"/>
                <w:szCs w:val="20"/>
                <w:lang w:val="sr-Cyrl-RS"/>
              </w:rPr>
              <w:t>У оквиру Програма прилагођавања на измењене климатске услове за период 2023-2030, у превенцији и раном откривању шумских пожара препозната је кључна улога органа и институција за газдовање шумама, те у Поглављу 7: Мере прилагођавања на измењене климатске услове у току трајања Програма, у оквиру мера у области ШУМАРСТВА, у оквиру мере 16 предвиђено је - Јачање стручних и техничких капацитета органа и институција за газдовање шумама у циљу раног откривања појаве шумских пожара.</w:t>
            </w:r>
          </w:p>
          <w:p w14:paraId="53D0B0D5" w14:textId="4D7F4344" w:rsidR="00ED44CB" w:rsidRPr="008F0E57" w:rsidRDefault="00ED44CB" w:rsidP="00DA1C4C">
            <w:pPr>
              <w:widowControl w:val="0"/>
              <w:rPr>
                <w:rFonts w:ascii="Times New Roman" w:eastAsia="Calibri" w:hAnsi="Times New Roman" w:cs="Times New Roman"/>
                <w:bCs/>
                <w:sz w:val="20"/>
                <w:szCs w:val="20"/>
              </w:rPr>
            </w:pPr>
          </w:p>
        </w:tc>
      </w:tr>
      <w:tr w:rsidR="00ED44CB" w:rsidRPr="00E861E9" w14:paraId="3BE1FD95" w14:textId="77777777" w:rsidTr="00387A21">
        <w:trPr>
          <w:trHeight w:val="96"/>
          <w:jc w:val="center"/>
        </w:trPr>
        <w:tc>
          <w:tcPr>
            <w:tcW w:w="851" w:type="dxa"/>
          </w:tcPr>
          <w:p w14:paraId="514F8C48"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rPr>
            </w:pPr>
          </w:p>
        </w:tc>
        <w:tc>
          <w:tcPr>
            <w:tcW w:w="1394" w:type="dxa"/>
          </w:tcPr>
          <w:p w14:paraId="73C582C4" w14:textId="6636B157" w:rsidR="00ED44CB" w:rsidRPr="00E861E9" w:rsidRDefault="00ED44CB" w:rsidP="00ED44CB">
            <w:pPr>
              <w:widowControl w:val="0"/>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Добровољно ватрогасно друштвo Краљево</w:t>
            </w:r>
          </w:p>
        </w:tc>
        <w:tc>
          <w:tcPr>
            <w:tcW w:w="1265" w:type="dxa"/>
          </w:tcPr>
          <w:p w14:paraId="7B368685" w14:textId="3E5206F5" w:rsidR="00ED44CB" w:rsidRPr="00E861E9" w:rsidRDefault="00156317" w:rsidP="00ED44CB">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Страна</w:t>
            </w:r>
            <w:r w:rsidRPr="00E861E9">
              <w:rPr>
                <w:rFonts w:ascii="Times New Roman" w:eastAsia="Calibri" w:hAnsi="Times New Roman" w:cs="Times New Roman"/>
                <w:bCs/>
                <w:sz w:val="20"/>
                <w:szCs w:val="20"/>
                <w:lang w:val="sr-Cyrl-RS"/>
              </w:rPr>
              <w:t xml:space="preserve"> </w:t>
            </w:r>
            <w:r w:rsidR="00ED44CB" w:rsidRPr="00E861E9">
              <w:rPr>
                <w:rFonts w:ascii="Times New Roman" w:eastAsia="Calibri" w:hAnsi="Times New Roman" w:cs="Times New Roman"/>
                <w:bCs/>
                <w:sz w:val="20"/>
                <w:szCs w:val="20"/>
                <w:lang w:val="sr-Cyrl-RS"/>
              </w:rPr>
              <w:t>28</w:t>
            </w:r>
          </w:p>
        </w:tc>
        <w:tc>
          <w:tcPr>
            <w:tcW w:w="3055" w:type="dxa"/>
          </w:tcPr>
          <w:p w14:paraId="75D39D1D" w14:textId="7CC3EC59" w:rsidR="00ED44CB" w:rsidRPr="00E861E9" w:rsidRDefault="00ED44CB" w:rsidP="00ED44CB">
            <w:pPr>
              <w:widowControl w:val="0"/>
              <w:rPr>
                <w:rFonts w:ascii="Times New Roman" w:eastAsia="Calibri" w:hAnsi="Times New Roman" w:cs="Times New Roman"/>
                <w:bCs/>
                <w:sz w:val="20"/>
                <w:szCs w:val="20"/>
              </w:rPr>
            </w:pPr>
            <w:r w:rsidRPr="00E861E9">
              <w:rPr>
                <w:rFonts w:ascii="Times New Roman" w:eastAsia="Calibri" w:hAnsi="Times New Roman" w:cs="Times New Roman"/>
                <w:bCs/>
                <w:sz w:val="20"/>
                <w:szCs w:val="20"/>
                <w:lang w:val="sr-Cyrl-RS"/>
              </w:rPr>
              <w:t>Општи циљ 1: Допринос угљеничној неутралности 2050. године и повећање отпорности на климатске промене – у оквиру циља 1.2. Интеграција климатских промена у друге секторске политике ради доприноса климатској неутралности</w:t>
            </w:r>
          </w:p>
        </w:tc>
        <w:tc>
          <w:tcPr>
            <w:tcW w:w="3060" w:type="dxa"/>
          </w:tcPr>
          <w:p w14:paraId="034F1550" w14:textId="77777777" w:rsidR="00ED44CB" w:rsidRPr="00E861E9" w:rsidRDefault="00ED44CB" w:rsidP="00ED44CB">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предлажемо да се дода мера:</w:t>
            </w:r>
          </w:p>
          <w:p w14:paraId="523F6B07" w14:textId="0BF13EA9" w:rsidR="00ED44CB" w:rsidRPr="00E861E9" w:rsidRDefault="00ED44CB" w:rsidP="00ED44CB">
            <w:pPr>
              <w:widowControl w:val="0"/>
              <w:rPr>
                <w:rFonts w:ascii="Times New Roman" w:eastAsia="Calibri" w:hAnsi="Times New Roman" w:cs="Times New Roman"/>
                <w:bCs/>
                <w:sz w:val="20"/>
                <w:szCs w:val="20"/>
              </w:rPr>
            </w:pPr>
            <w:r w:rsidRPr="00E861E9">
              <w:rPr>
                <w:rFonts w:ascii="Times New Roman" w:eastAsia="Calibri" w:hAnsi="Times New Roman" w:cs="Times New Roman"/>
                <w:bCs/>
                <w:sz w:val="20"/>
                <w:szCs w:val="20"/>
                <w:lang w:val="sr-Cyrl-RS"/>
              </w:rPr>
              <w:t>- јачање техничких капацитета за рану најаву и деловање у случају пожара</w:t>
            </w:r>
          </w:p>
        </w:tc>
        <w:tc>
          <w:tcPr>
            <w:tcW w:w="4230" w:type="dxa"/>
          </w:tcPr>
          <w:p w14:paraId="455CA9A6" w14:textId="4B0A3A82" w:rsidR="008F0E57" w:rsidRPr="00F47E9E" w:rsidRDefault="00980F78" w:rsidP="008F0E57">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Коментар се н</w:t>
            </w:r>
            <w:r w:rsidR="008F0E57" w:rsidRPr="00F47E9E">
              <w:rPr>
                <w:rFonts w:ascii="Times New Roman" w:eastAsia="Calibri" w:hAnsi="Times New Roman" w:cs="Times New Roman"/>
                <w:bCs/>
                <w:sz w:val="20"/>
                <w:szCs w:val="20"/>
                <w:lang w:val="sr-Cyrl-RS"/>
              </w:rPr>
              <w:t>е прихвата.</w:t>
            </w:r>
          </w:p>
          <w:p w14:paraId="0EE51734" w14:textId="77777777" w:rsidR="008F0E57" w:rsidRPr="00F47E9E" w:rsidRDefault="008F0E57" w:rsidP="008F0E57">
            <w:pPr>
              <w:widowControl w:val="0"/>
              <w:rPr>
                <w:rFonts w:ascii="Times New Roman" w:eastAsia="Calibri" w:hAnsi="Times New Roman" w:cs="Times New Roman"/>
                <w:bCs/>
                <w:sz w:val="20"/>
                <w:szCs w:val="20"/>
                <w:lang w:val="sr-Cyrl-RS"/>
              </w:rPr>
            </w:pPr>
          </w:p>
          <w:p w14:paraId="05B7EDD3" w14:textId="77777777" w:rsidR="008F0E57" w:rsidRDefault="008F0E57" w:rsidP="008F0E57">
            <w:pPr>
              <w:widowControl w:val="0"/>
              <w:rPr>
                <w:rFonts w:ascii="Times New Roman" w:eastAsia="Calibri" w:hAnsi="Times New Roman" w:cs="Times New Roman"/>
                <w:bCs/>
                <w:sz w:val="20"/>
                <w:szCs w:val="20"/>
                <w:lang w:val="sr-Cyrl-RS"/>
              </w:rPr>
            </w:pPr>
            <w:r w:rsidRPr="00F47E9E">
              <w:rPr>
                <w:rFonts w:ascii="Times New Roman" w:eastAsia="Calibri" w:hAnsi="Times New Roman" w:cs="Times New Roman"/>
                <w:bCs/>
                <w:sz w:val="20"/>
                <w:szCs w:val="20"/>
                <w:lang w:val="sr-Cyrl-RS"/>
              </w:rPr>
              <w:t>У оквиру Програма прилагођавања на измењене климатске услове за период 2023-2030, у превенцији и раном откривању шумских пожара препозната је кључна улога органа и институција за газдовање шумама, те у Поглављу 7: Мере прилагођавања на измењене климатске услове у току трајања Програма, у оквиру мера у области ШУМАРСТВА, у оквиру мере 16 предвиђено је - Јачање стручних и техничких капацитета органа и институција за газдовање шумама у циљу раног откривања појаве шумских пожара.</w:t>
            </w:r>
          </w:p>
          <w:p w14:paraId="6964FC5E" w14:textId="77777777" w:rsidR="008F0E57" w:rsidRDefault="008F0E57" w:rsidP="008F0E57">
            <w:pPr>
              <w:widowControl w:val="0"/>
              <w:rPr>
                <w:rFonts w:ascii="Times New Roman" w:eastAsia="Calibri" w:hAnsi="Times New Roman" w:cs="Times New Roman"/>
                <w:bCs/>
                <w:sz w:val="20"/>
                <w:szCs w:val="20"/>
                <w:lang w:val="sr-Cyrl-RS"/>
              </w:rPr>
            </w:pPr>
            <w:r w:rsidRPr="00A04CAE">
              <w:rPr>
                <w:rFonts w:ascii="Times New Roman" w:eastAsia="Calibri" w:hAnsi="Times New Roman" w:cs="Times New Roman"/>
                <w:bCs/>
                <w:sz w:val="20"/>
                <w:szCs w:val="20"/>
                <w:lang w:val="sr-Cyrl-RS"/>
              </w:rPr>
              <w:t>Размотриће се сугестија за јачање капацитета за рано откривање и ефикасно деловање у случају појаве шумских пожара приликом израде наредног Акционог плана Програма.</w:t>
            </w:r>
          </w:p>
          <w:p w14:paraId="31FAD85E" w14:textId="77777777" w:rsidR="008F0E57" w:rsidRPr="008F0E57" w:rsidRDefault="008F0E57" w:rsidP="008F0E57">
            <w:pPr>
              <w:widowControl w:val="0"/>
              <w:rPr>
                <w:rFonts w:ascii="Times New Roman" w:eastAsia="Calibri" w:hAnsi="Times New Roman" w:cs="Times New Roman"/>
                <w:bCs/>
                <w:sz w:val="20"/>
                <w:szCs w:val="20"/>
                <w:lang w:val="sr-Cyrl-RS"/>
              </w:rPr>
            </w:pPr>
          </w:p>
          <w:p w14:paraId="65F9D15E" w14:textId="7B96BA73" w:rsidR="00ED44CB" w:rsidRPr="008F0E57" w:rsidRDefault="00ED44CB" w:rsidP="00DA1C4C">
            <w:pPr>
              <w:widowControl w:val="0"/>
              <w:rPr>
                <w:rFonts w:ascii="Times New Roman" w:eastAsia="Calibri" w:hAnsi="Times New Roman" w:cs="Times New Roman"/>
                <w:bCs/>
                <w:sz w:val="20"/>
                <w:szCs w:val="20"/>
              </w:rPr>
            </w:pPr>
          </w:p>
        </w:tc>
      </w:tr>
      <w:bookmarkEnd w:id="16"/>
      <w:tr w:rsidR="00ED44CB" w:rsidRPr="00E861E9" w14:paraId="647F2C73" w14:textId="77777777" w:rsidTr="00387A21">
        <w:tblPrEx>
          <w:jc w:val="left"/>
        </w:tblPrEx>
        <w:trPr>
          <w:trHeight w:val="300"/>
        </w:trPr>
        <w:tc>
          <w:tcPr>
            <w:tcW w:w="851" w:type="dxa"/>
          </w:tcPr>
          <w:p w14:paraId="23F1FD95"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159A0A4F"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 xml:space="preserve">ИОМ (Међународна </w:t>
            </w:r>
            <w:r w:rsidRPr="00E861E9">
              <w:rPr>
                <w:rFonts w:ascii="Times New Roman" w:eastAsia="Calibri" w:hAnsi="Times New Roman" w:cs="Times New Roman"/>
                <w:sz w:val="20"/>
                <w:szCs w:val="20"/>
                <w:lang w:val="sr-Cyrl-RS"/>
              </w:rPr>
              <w:lastRenderedPageBreak/>
              <w:t>организација за миграције, део система Уједињених нација)</w:t>
            </w:r>
          </w:p>
        </w:tc>
        <w:tc>
          <w:tcPr>
            <w:tcW w:w="1265" w:type="dxa"/>
          </w:tcPr>
          <w:p w14:paraId="518A2F9F" w14:textId="4C918B17" w:rsidR="00ED44CB" w:rsidRPr="00E861E9" w:rsidRDefault="00156317"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lastRenderedPageBreak/>
              <w:t>Страна</w:t>
            </w:r>
            <w:r w:rsidRPr="00E861E9">
              <w:rPr>
                <w:rFonts w:ascii="Times New Roman" w:eastAsia="Calibri" w:hAnsi="Times New Roman" w:cs="Times New Roman"/>
                <w:bCs/>
                <w:sz w:val="20"/>
                <w:szCs w:val="20"/>
                <w:lang w:val="sr-Cyrl-RS"/>
              </w:rPr>
              <w:t xml:space="preserve"> </w:t>
            </w:r>
            <w:r w:rsidR="00ED44CB" w:rsidRPr="00E861E9">
              <w:rPr>
                <w:rFonts w:ascii="Times New Roman" w:eastAsia="Calibri" w:hAnsi="Times New Roman" w:cs="Times New Roman"/>
                <w:bCs/>
                <w:sz w:val="20"/>
                <w:szCs w:val="20"/>
                <w:lang w:val="sr-Cyrl-RS"/>
              </w:rPr>
              <w:t>25</w:t>
            </w:r>
          </w:p>
        </w:tc>
        <w:tc>
          <w:tcPr>
            <w:tcW w:w="3055" w:type="dxa"/>
          </w:tcPr>
          <w:p w14:paraId="3D51C612"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Активност 1.2.3.6. Спровођење програма обука-тренинга релевантних актера за јачање </w:t>
            </w:r>
            <w:r w:rsidRPr="00E861E9">
              <w:rPr>
                <w:rFonts w:ascii="Times New Roman" w:eastAsia="Calibri" w:hAnsi="Times New Roman" w:cs="Times New Roman"/>
                <w:bCs/>
                <w:sz w:val="20"/>
                <w:szCs w:val="20"/>
                <w:lang w:val="sr-Cyrl-RS"/>
              </w:rPr>
              <w:lastRenderedPageBreak/>
              <w:t>капацитета у контексту миграција и заштите животне средине и климатских промена</w:t>
            </w:r>
          </w:p>
        </w:tc>
        <w:tc>
          <w:tcPr>
            <w:tcW w:w="3060" w:type="dxa"/>
          </w:tcPr>
          <w:p w14:paraId="05287C2E"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lastRenderedPageBreak/>
              <w:t xml:space="preserve">Спровођење тренинга о актуелном стању и изазовима у будућности као и решењима у </w:t>
            </w:r>
            <w:r w:rsidRPr="00E861E9">
              <w:rPr>
                <w:rFonts w:ascii="Times New Roman" w:eastAsia="Calibri" w:hAnsi="Times New Roman" w:cs="Times New Roman"/>
                <w:bCs/>
                <w:sz w:val="20"/>
                <w:szCs w:val="20"/>
                <w:lang w:val="sr-Cyrl-RS"/>
              </w:rPr>
              <w:lastRenderedPageBreak/>
              <w:t>области миграција и заштите животне средине и климатских промена;</w:t>
            </w:r>
          </w:p>
          <w:p w14:paraId="7D30A9CE"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Дефинисање последица, мера прилагођавања и адаптивних капацитета;</w:t>
            </w:r>
          </w:p>
          <w:p w14:paraId="4EEF2D69"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Упознавање са примерима добре праксе и успешних пројеката из других земаља; </w:t>
            </w:r>
          </w:p>
          <w:p w14:paraId="48ADEC70"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Упознавање са категоријама за које се сматра да су посебно рањиве на негативне ефекте климатских промена.</w:t>
            </w:r>
          </w:p>
        </w:tc>
        <w:tc>
          <w:tcPr>
            <w:tcW w:w="4230" w:type="dxa"/>
          </w:tcPr>
          <w:p w14:paraId="3B849CD6" w14:textId="40263C48" w:rsidR="008F0E57" w:rsidRPr="00F47E9E" w:rsidRDefault="008F0E57" w:rsidP="008F0E57">
            <w:pPr>
              <w:keepNext/>
              <w:keepLines/>
              <w:spacing w:before="120" w:after="120"/>
              <w:rPr>
                <w:rFonts w:ascii="Times New Roman" w:hAnsi="Times New Roman" w:cs="Times New Roman"/>
                <w:bCs/>
                <w:sz w:val="20"/>
                <w:szCs w:val="20"/>
                <w:lang w:val="sr-Cyrl-RS"/>
              </w:rPr>
            </w:pPr>
            <w:r w:rsidRPr="00F47E9E">
              <w:rPr>
                <w:rFonts w:ascii="Times New Roman" w:hAnsi="Times New Roman" w:cs="Times New Roman"/>
                <w:bCs/>
                <w:sz w:val="20"/>
                <w:szCs w:val="20"/>
                <w:lang w:val="sr-Cyrl-RS"/>
              </w:rPr>
              <w:lastRenderedPageBreak/>
              <w:t>Коментар се не прихвата</w:t>
            </w:r>
            <w:r w:rsidR="00980F78">
              <w:rPr>
                <w:rFonts w:ascii="Times New Roman" w:hAnsi="Times New Roman" w:cs="Times New Roman"/>
                <w:bCs/>
                <w:sz w:val="20"/>
                <w:szCs w:val="20"/>
                <w:lang w:val="sr-Cyrl-RS"/>
              </w:rPr>
              <w:t xml:space="preserve">. </w:t>
            </w:r>
          </w:p>
          <w:p w14:paraId="53544F9D" w14:textId="545B0620" w:rsidR="00645B74" w:rsidRPr="00E861E9" w:rsidRDefault="008F0E57" w:rsidP="008F0E57">
            <w:pPr>
              <w:widowControl w:val="0"/>
              <w:rPr>
                <w:rFonts w:ascii="Times New Roman" w:eastAsia="Calibri" w:hAnsi="Times New Roman" w:cs="Times New Roman"/>
                <w:bCs/>
                <w:color w:val="FF0000"/>
                <w:sz w:val="20"/>
                <w:szCs w:val="20"/>
                <w:lang w:val="sr-Cyrl-RS"/>
              </w:rPr>
            </w:pPr>
            <w:r w:rsidRPr="00F47E9E">
              <w:rPr>
                <w:rFonts w:ascii="Times New Roman" w:hAnsi="Times New Roman" w:cs="Times New Roman"/>
                <w:bCs/>
                <w:sz w:val="20"/>
                <w:szCs w:val="20"/>
                <w:lang w:val="sr-Cyrl-RS"/>
              </w:rPr>
              <w:t xml:space="preserve">Стратегија о економским миграцијама </w:t>
            </w:r>
            <w:r w:rsidRPr="00F47E9E">
              <w:rPr>
                <w:rFonts w:ascii="Times New Roman" w:hAnsi="Times New Roman" w:cs="Times New Roman"/>
                <w:bCs/>
                <w:sz w:val="20"/>
                <w:szCs w:val="20"/>
                <w:lang w:val="sr-Cyrl-RS"/>
              </w:rPr>
              <w:lastRenderedPageBreak/>
              <w:t>Републике Србије</w:t>
            </w:r>
            <w:r w:rsidR="00980F78">
              <w:rPr>
                <w:rFonts w:ascii="Times New Roman" w:hAnsi="Times New Roman" w:cs="Times New Roman"/>
                <w:bCs/>
                <w:sz w:val="20"/>
                <w:szCs w:val="20"/>
                <w:lang w:val="sr-Cyrl-RS"/>
              </w:rPr>
              <w:t xml:space="preserve"> за период 2021-2027. године</w:t>
            </w:r>
            <w:r w:rsidRPr="00F47E9E">
              <w:rPr>
                <w:rFonts w:ascii="Times New Roman" w:hAnsi="Times New Roman" w:cs="Times New Roman"/>
                <w:bCs/>
                <w:sz w:val="20"/>
                <w:szCs w:val="20"/>
                <w:lang w:val="sr-Cyrl-RS"/>
              </w:rPr>
              <w:t xml:space="preserve"> </w:t>
            </w:r>
            <w:r w:rsidR="00980F78">
              <w:rPr>
                <w:rFonts w:ascii="Times New Roman" w:hAnsi="Times New Roman" w:cs="Times New Roman"/>
                <w:bCs/>
                <w:sz w:val="20"/>
                <w:szCs w:val="20"/>
                <w:lang w:val="sr-Cyrl-RS"/>
              </w:rPr>
              <w:t>је узела у обзир</w:t>
            </w:r>
            <w:r w:rsidR="00FD75AA">
              <w:rPr>
                <w:rFonts w:ascii="Times New Roman" w:hAnsi="Times New Roman" w:cs="Times New Roman"/>
                <w:bCs/>
                <w:sz w:val="20"/>
                <w:szCs w:val="20"/>
                <w:lang w:val="sr-Cyrl-RS"/>
              </w:rPr>
              <w:t xml:space="preserve"> </w:t>
            </w:r>
            <w:r w:rsidR="00980F78">
              <w:rPr>
                <w:rFonts w:ascii="Times New Roman" w:hAnsi="Times New Roman" w:cs="Times New Roman"/>
                <w:bCs/>
                <w:sz w:val="20"/>
                <w:szCs w:val="20"/>
                <w:lang w:val="sr-Cyrl-RS"/>
              </w:rPr>
              <w:t xml:space="preserve">ову </w:t>
            </w:r>
            <w:r w:rsidRPr="00F47E9E">
              <w:rPr>
                <w:rFonts w:ascii="Times New Roman" w:hAnsi="Times New Roman" w:cs="Times New Roman"/>
                <w:bCs/>
                <w:sz w:val="20"/>
                <w:szCs w:val="20"/>
                <w:lang w:val="sr-Cyrl-RS"/>
              </w:rPr>
              <w:t>проблем</w:t>
            </w:r>
            <w:r w:rsidR="00980F78">
              <w:rPr>
                <w:rFonts w:ascii="Times New Roman" w:hAnsi="Times New Roman" w:cs="Times New Roman"/>
                <w:bCs/>
                <w:sz w:val="20"/>
                <w:szCs w:val="20"/>
                <w:lang w:val="sr-Cyrl-RS"/>
              </w:rPr>
              <w:t>атику.</w:t>
            </w:r>
          </w:p>
        </w:tc>
      </w:tr>
      <w:tr w:rsidR="00ED44CB" w:rsidRPr="00E861E9" w14:paraId="29136897" w14:textId="77777777" w:rsidTr="00387A21">
        <w:tblPrEx>
          <w:jc w:val="left"/>
        </w:tblPrEx>
        <w:trPr>
          <w:trHeight w:val="300"/>
        </w:trPr>
        <w:tc>
          <w:tcPr>
            <w:tcW w:w="851" w:type="dxa"/>
          </w:tcPr>
          <w:p w14:paraId="7DD91FA0"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0D9F33E4"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ИОМ (Међународна организација за миграције, део система Уједињених нација)</w:t>
            </w:r>
          </w:p>
        </w:tc>
        <w:tc>
          <w:tcPr>
            <w:tcW w:w="1265" w:type="dxa"/>
          </w:tcPr>
          <w:p w14:paraId="2F96618F" w14:textId="3FC1D71D" w:rsidR="00ED44CB" w:rsidRPr="00E861E9" w:rsidRDefault="006D5657"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w:t>
            </w:r>
            <w:r>
              <w:rPr>
                <w:rFonts w:ascii="Times New Roman" w:eastAsia="Calibri" w:hAnsi="Times New Roman" w:cs="Times New Roman"/>
                <w:bCs/>
                <w:sz w:val="20"/>
                <w:szCs w:val="20"/>
                <w:lang w:val="sr-Cyrl-RS"/>
              </w:rPr>
              <w:t xml:space="preserve"> 29</w:t>
            </w:r>
          </w:p>
        </w:tc>
        <w:tc>
          <w:tcPr>
            <w:tcW w:w="3055" w:type="dxa"/>
          </w:tcPr>
          <w:p w14:paraId="3729797A"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Активност 1.2.5.8. Израда студије о повезаности миграција, заштите животне средине и климатских промена као и о утицају климатских промена на миграционе токове у Србији</w:t>
            </w:r>
          </w:p>
        </w:tc>
        <w:tc>
          <w:tcPr>
            <w:tcW w:w="3060" w:type="dxa"/>
          </w:tcPr>
          <w:p w14:paraId="4D25FE95"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Студија треба да обухвати интеграцију миграција, животне средине и климатских промена у оквиру Србије;</w:t>
            </w:r>
          </w:p>
          <w:p w14:paraId="45A47BFC" w14:textId="77777777" w:rsidR="00ED44CB" w:rsidRPr="00E861E9" w:rsidRDefault="00ED44CB" w:rsidP="00F1391A">
            <w:pPr>
              <w:widowControl w:val="0"/>
              <w:rPr>
                <w:rFonts w:ascii="Times New Roman" w:eastAsia="Calibri" w:hAnsi="Times New Roman" w:cs="Times New Roman"/>
                <w:bCs/>
                <w:sz w:val="20"/>
                <w:szCs w:val="20"/>
                <w:lang w:val="sr-Cyrl-RS"/>
              </w:rPr>
            </w:pPr>
          </w:p>
          <w:p w14:paraId="523554ED"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 xml:space="preserve">Србију са аспекта миграција треба посматрати као транзитну земљу и земљу дестинације, али и у контексту интерних еколошких миграција која би обухватала истраживање расељавања становника Србије унутар своје земље услед растућих промена у животној средини. На крају, потребно је и предвидети решења за људе који не желе да се селе, а живе  у крајевима погођеним негативним ефектима климатских промена и загађене животне средине. Такође, потребно је направити осврт на категорије које се сматрају посебно рањивим на негативне ефекте климатских промена у корелацији са њиховом </w:t>
            </w:r>
            <w:r w:rsidRPr="00E861E9">
              <w:rPr>
                <w:rFonts w:ascii="Times New Roman" w:eastAsia="Calibri" w:hAnsi="Times New Roman" w:cs="Times New Roman"/>
                <w:bCs/>
                <w:sz w:val="20"/>
                <w:szCs w:val="20"/>
                <w:lang w:val="sr-Cyrl-RS"/>
              </w:rPr>
              <w:lastRenderedPageBreak/>
              <w:t xml:space="preserve">рањивошћу која произлази из њихове мобилности. </w:t>
            </w:r>
          </w:p>
          <w:p w14:paraId="6307F4E4" w14:textId="77777777" w:rsidR="00ED44CB" w:rsidRPr="00E861E9" w:rsidRDefault="00ED44CB" w:rsidP="00F1391A">
            <w:pPr>
              <w:widowControl w:val="0"/>
              <w:rPr>
                <w:rFonts w:ascii="Times New Roman" w:eastAsia="Calibri" w:hAnsi="Times New Roman" w:cs="Times New Roman"/>
                <w:bCs/>
                <w:sz w:val="20"/>
                <w:szCs w:val="20"/>
                <w:lang w:val="sr-Cyrl-RS"/>
              </w:rPr>
            </w:pPr>
          </w:p>
        </w:tc>
        <w:tc>
          <w:tcPr>
            <w:tcW w:w="4230" w:type="dxa"/>
          </w:tcPr>
          <w:p w14:paraId="1973D3EC" w14:textId="7A91AF61" w:rsidR="008F0E57" w:rsidRPr="00F47E9E" w:rsidRDefault="008F0E57" w:rsidP="008F0E57">
            <w:pPr>
              <w:keepNext/>
              <w:keepLines/>
              <w:spacing w:before="120" w:after="120"/>
              <w:rPr>
                <w:rFonts w:ascii="Times New Roman" w:hAnsi="Times New Roman" w:cs="Times New Roman"/>
                <w:bCs/>
                <w:sz w:val="20"/>
                <w:szCs w:val="20"/>
                <w:lang w:val="sr-Cyrl-RS"/>
              </w:rPr>
            </w:pPr>
            <w:r w:rsidRPr="00F47E9E">
              <w:rPr>
                <w:rFonts w:ascii="Times New Roman" w:hAnsi="Times New Roman" w:cs="Times New Roman"/>
                <w:bCs/>
                <w:sz w:val="20"/>
                <w:szCs w:val="20"/>
                <w:lang w:val="sr-Cyrl-RS"/>
              </w:rPr>
              <w:lastRenderedPageBreak/>
              <w:t>Коментар се не прихвата, није релевантан за ову Стратегију.</w:t>
            </w:r>
          </w:p>
          <w:p w14:paraId="2679C8A7" w14:textId="42020E81" w:rsidR="00D70A3C" w:rsidRPr="00E861E9" w:rsidRDefault="008F0E57" w:rsidP="008F0E57">
            <w:pPr>
              <w:widowControl w:val="0"/>
              <w:rPr>
                <w:rFonts w:ascii="Times New Roman" w:eastAsia="Calibri" w:hAnsi="Times New Roman" w:cs="Times New Roman"/>
                <w:bCs/>
                <w:sz w:val="20"/>
                <w:szCs w:val="20"/>
                <w:lang w:val="sr-Cyrl-RS"/>
              </w:rPr>
            </w:pPr>
            <w:r w:rsidRPr="00F47E9E">
              <w:rPr>
                <w:rFonts w:ascii="Times New Roman" w:hAnsi="Times New Roman" w:cs="Times New Roman"/>
                <w:bCs/>
                <w:sz w:val="20"/>
                <w:szCs w:val="20"/>
                <w:lang w:val="sr-Cyrl-RS"/>
              </w:rPr>
              <w:t xml:space="preserve">Стратегија о економским миграцијама Републике Србије </w:t>
            </w:r>
            <w:r w:rsidR="00980F78">
              <w:rPr>
                <w:rFonts w:ascii="Times New Roman" w:hAnsi="Times New Roman" w:cs="Times New Roman"/>
                <w:bCs/>
                <w:sz w:val="20"/>
                <w:szCs w:val="20"/>
                <w:lang w:val="sr-Cyrl-RS"/>
              </w:rPr>
              <w:t>за период 2021-2027. године је узела у обзир</w:t>
            </w:r>
            <w:r w:rsidR="00FD75AA">
              <w:rPr>
                <w:rFonts w:ascii="Times New Roman" w:hAnsi="Times New Roman" w:cs="Times New Roman"/>
                <w:bCs/>
                <w:sz w:val="20"/>
                <w:szCs w:val="20"/>
                <w:lang w:val="sr-Cyrl-RS"/>
              </w:rPr>
              <w:t xml:space="preserve"> </w:t>
            </w:r>
            <w:r w:rsidR="00980F78">
              <w:rPr>
                <w:rFonts w:ascii="Times New Roman" w:hAnsi="Times New Roman" w:cs="Times New Roman"/>
                <w:bCs/>
                <w:sz w:val="20"/>
                <w:szCs w:val="20"/>
                <w:lang w:val="sr-Cyrl-RS"/>
              </w:rPr>
              <w:t xml:space="preserve">ову </w:t>
            </w:r>
            <w:r w:rsidR="00980F78" w:rsidRPr="00F47E9E">
              <w:rPr>
                <w:rFonts w:ascii="Times New Roman" w:hAnsi="Times New Roman" w:cs="Times New Roman"/>
                <w:bCs/>
                <w:sz w:val="20"/>
                <w:szCs w:val="20"/>
                <w:lang w:val="sr-Cyrl-RS"/>
              </w:rPr>
              <w:t>проблем</w:t>
            </w:r>
            <w:r w:rsidR="00980F78">
              <w:rPr>
                <w:rFonts w:ascii="Times New Roman" w:hAnsi="Times New Roman" w:cs="Times New Roman"/>
                <w:bCs/>
                <w:sz w:val="20"/>
                <w:szCs w:val="20"/>
                <w:lang w:val="sr-Cyrl-RS"/>
              </w:rPr>
              <w:t>атику.</w:t>
            </w:r>
          </w:p>
        </w:tc>
      </w:tr>
      <w:tr w:rsidR="00ED44CB" w:rsidRPr="00E861E9" w14:paraId="2BA345CA" w14:textId="77777777" w:rsidTr="00387A21">
        <w:tblPrEx>
          <w:jc w:val="left"/>
        </w:tblPrEx>
        <w:trPr>
          <w:trHeight w:val="300"/>
        </w:trPr>
        <w:tc>
          <w:tcPr>
            <w:tcW w:w="851" w:type="dxa"/>
          </w:tcPr>
          <w:p w14:paraId="52FC5AA1"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362DB385"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ИОМ (Међународна организација за миграције, део система Уједињених нација)</w:t>
            </w:r>
          </w:p>
        </w:tc>
        <w:tc>
          <w:tcPr>
            <w:tcW w:w="1265" w:type="dxa"/>
          </w:tcPr>
          <w:p w14:paraId="124CD7C6" w14:textId="7B69B253" w:rsidR="00ED44CB" w:rsidRPr="00E861E9" w:rsidRDefault="006D5657" w:rsidP="00F1391A">
            <w:pPr>
              <w:widowControl w:val="0"/>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w:t>
            </w:r>
            <w:r>
              <w:rPr>
                <w:rFonts w:ascii="Times New Roman" w:eastAsia="Calibri" w:hAnsi="Times New Roman" w:cs="Times New Roman"/>
                <w:bCs/>
                <w:sz w:val="20"/>
                <w:szCs w:val="20"/>
                <w:lang w:val="sr-Cyrl-RS"/>
              </w:rPr>
              <w:t xml:space="preserve"> 29</w:t>
            </w:r>
          </w:p>
        </w:tc>
        <w:tc>
          <w:tcPr>
            <w:tcW w:w="3055" w:type="dxa"/>
          </w:tcPr>
          <w:p w14:paraId="28FE9455" w14:textId="77777777" w:rsidR="00ED44CB" w:rsidRPr="00E861E9" w:rsidRDefault="00ED44CB" w:rsidP="00F1391A">
            <w:pPr>
              <w:widowControl w:val="0"/>
              <w:rPr>
                <w:rFonts w:ascii="Times New Roman" w:eastAsia="Calibri" w:hAnsi="Times New Roman" w:cs="Times New Roman"/>
                <w:bCs/>
                <w:sz w:val="20"/>
                <w:szCs w:val="20"/>
                <w:lang w:val="sr-Cyrl-RS"/>
              </w:rPr>
            </w:pPr>
            <w:r w:rsidRPr="00E861E9">
              <w:rPr>
                <w:rFonts w:ascii="Times New Roman" w:eastAsia="Calibri" w:hAnsi="Times New Roman" w:cs="Times New Roman"/>
                <w:bCs/>
                <w:sz w:val="20"/>
                <w:szCs w:val="20"/>
                <w:lang w:val="sr-Cyrl-RS"/>
              </w:rPr>
              <w:t>Активност 1.2.5.10. Презентовање резултата студије заинтересованим странама</w:t>
            </w:r>
          </w:p>
        </w:tc>
        <w:tc>
          <w:tcPr>
            <w:tcW w:w="3060" w:type="dxa"/>
          </w:tcPr>
          <w:p w14:paraId="498D4CB5" w14:textId="77777777" w:rsidR="00ED44CB" w:rsidRPr="00E861E9" w:rsidRDefault="00ED44CB" w:rsidP="00F1391A">
            <w:pPr>
              <w:pStyle w:val="paragraph"/>
              <w:shd w:val="clear" w:color="auto" w:fill="FFFFFF"/>
              <w:spacing w:before="0" w:after="0"/>
              <w:textAlignment w:val="baseline"/>
              <w:rPr>
                <w:rFonts w:eastAsia="Calibri"/>
                <w:bCs/>
                <w:sz w:val="20"/>
                <w:szCs w:val="20"/>
                <w:lang w:val="sr-Cyrl-RS"/>
              </w:rPr>
            </w:pPr>
            <w:r w:rsidRPr="00E861E9">
              <w:rPr>
                <w:rFonts w:eastAsia="Calibri"/>
                <w:bCs/>
                <w:sz w:val="20"/>
                <w:szCs w:val="20"/>
                <w:lang w:val="sr-Cyrl-RS"/>
              </w:rPr>
              <w:t>Презентација резултата, кључних налаза и закључака студије, укључујући објашњења методологија процеса истраживања као и разматрање наредних корака у реализацији закључака студије.</w:t>
            </w:r>
          </w:p>
        </w:tc>
        <w:tc>
          <w:tcPr>
            <w:tcW w:w="4230" w:type="dxa"/>
          </w:tcPr>
          <w:p w14:paraId="05B239A9" w14:textId="63F344DA" w:rsidR="00DA1C4C" w:rsidRDefault="00980F78" w:rsidP="00F1391A">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 xml:space="preserve">Коменатар </w:t>
            </w:r>
            <w:r w:rsidR="00ED44CB" w:rsidRPr="00E861E9">
              <w:rPr>
                <w:rFonts w:eastAsia="Calibri"/>
                <w:bCs/>
                <w:sz w:val="20"/>
                <w:szCs w:val="20"/>
                <w:lang w:val="sr-Cyrl-RS"/>
              </w:rPr>
              <w:t xml:space="preserve">се не прихвата. </w:t>
            </w:r>
          </w:p>
          <w:p w14:paraId="4CC48EB3" w14:textId="096A3523" w:rsidR="00ED44CB" w:rsidRPr="00E861E9" w:rsidRDefault="00980F78" w:rsidP="00F1391A">
            <w:pPr>
              <w:pStyle w:val="paragraph"/>
              <w:shd w:val="clear" w:color="auto" w:fill="FFFFFF"/>
              <w:spacing w:before="0" w:after="0"/>
              <w:textAlignment w:val="baseline"/>
              <w:rPr>
                <w:rFonts w:eastAsia="Calibri"/>
                <w:bCs/>
                <w:sz w:val="20"/>
                <w:szCs w:val="20"/>
                <w:lang w:val="sr-Cyrl-RS"/>
              </w:rPr>
            </w:pPr>
            <w:r>
              <w:rPr>
                <w:rFonts w:eastAsia="Calibri"/>
                <w:bCs/>
                <w:sz w:val="20"/>
                <w:szCs w:val="20"/>
                <w:lang w:val="sr-Cyrl-RS"/>
              </w:rPr>
              <w:t>Објашљењеје везано о обазложење у вези са претходним коментаром.</w:t>
            </w:r>
          </w:p>
        </w:tc>
      </w:tr>
      <w:tr w:rsidR="00ED44CB" w:rsidRPr="008F0E57" w14:paraId="3001FDF5" w14:textId="77777777" w:rsidTr="00387A21">
        <w:tblPrEx>
          <w:jc w:val="left"/>
        </w:tblPrEx>
        <w:trPr>
          <w:trHeight w:val="300"/>
        </w:trPr>
        <w:tc>
          <w:tcPr>
            <w:tcW w:w="851" w:type="dxa"/>
          </w:tcPr>
          <w:p w14:paraId="6082A38E" w14:textId="77777777" w:rsidR="00ED44CB" w:rsidRPr="00E861E9" w:rsidRDefault="00ED44CB" w:rsidP="00ED44CB">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0EC969A9"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5FE74186" w14:textId="212174C4" w:rsidR="00ED44CB" w:rsidRPr="006D5657" w:rsidRDefault="006D5657" w:rsidP="00F1391A">
            <w:pPr>
              <w:widowControl w:val="0"/>
              <w:rPr>
                <w:rFonts w:ascii="Times New Roman" w:eastAsia="Calibri" w:hAnsi="Times New Roman" w:cs="Times New Roman"/>
                <w:bCs/>
                <w:sz w:val="20"/>
                <w:szCs w:val="20"/>
                <w:lang w:val="sr-Cyrl-RS"/>
              </w:rPr>
            </w:pPr>
            <w:r w:rsidRPr="006D5657">
              <w:rPr>
                <w:rFonts w:ascii="Times New Roman" w:eastAsia="Calibri" w:hAnsi="Times New Roman" w:cs="Times New Roman"/>
                <w:bCs/>
                <w:sz w:val="20"/>
                <w:szCs w:val="20"/>
                <w:lang w:val="sr-Cyrl-RS"/>
              </w:rPr>
              <w:t>Страна</w:t>
            </w:r>
            <w:r w:rsidR="00ED44CB" w:rsidRPr="006D5657">
              <w:rPr>
                <w:rFonts w:ascii="Times New Roman" w:eastAsia="Calibri" w:hAnsi="Times New Roman" w:cs="Times New Roman"/>
                <w:bCs/>
                <w:sz w:val="20"/>
                <w:szCs w:val="20"/>
                <w:lang w:val="sr-Cyrl-RS"/>
              </w:rPr>
              <w:t xml:space="preserve"> 3/</w:t>
            </w:r>
          </w:p>
          <w:p w14:paraId="45C9964F" w14:textId="3CA9C948" w:rsidR="00ED44CB" w:rsidRPr="00E861E9" w:rsidRDefault="00ED44CB" w:rsidP="00F1391A">
            <w:pPr>
              <w:widowControl w:val="0"/>
              <w:rPr>
                <w:rFonts w:ascii="Times New Roman" w:eastAsia="Calibri" w:hAnsi="Times New Roman" w:cs="Times New Roman"/>
                <w:bCs/>
                <w:sz w:val="20"/>
                <w:szCs w:val="20"/>
                <w:lang w:val="sr-Cyrl-RS"/>
              </w:rPr>
            </w:pPr>
            <w:r w:rsidRPr="006D5657">
              <w:rPr>
                <w:rFonts w:ascii="Times New Roman" w:eastAsia="Calibri" w:hAnsi="Times New Roman" w:cs="Times New Roman"/>
                <w:bCs/>
                <w:sz w:val="20"/>
                <w:szCs w:val="20"/>
                <w:lang w:val="sr-Cyrl-RS"/>
              </w:rPr>
              <w:t xml:space="preserve">Стратегија, </w:t>
            </w:r>
            <w:r w:rsidR="006D5657" w:rsidRPr="006D5657">
              <w:rPr>
                <w:rFonts w:ascii="Times New Roman" w:eastAsia="Calibri" w:hAnsi="Times New Roman" w:cs="Times New Roman"/>
                <w:bCs/>
                <w:sz w:val="20"/>
                <w:szCs w:val="20"/>
                <w:lang w:val="sr-Cyrl-RS"/>
              </w:rPr>
              <w:t>Страна</w:t>
            </w:r>
            <w:r w:rsidRPr="006D5657">
              <w:rPr>
                <w:rFonts w:ascii="Times New Roman" w:eastAsia="Calibri" w:hAnsi="Times New Roman" w:cs="Times New Roman"/>
                <w:bCs/>
                <w:sz w:val="20"/>
                <w:szCs w:val="20"/>
                <w:lang w:val="sr-Cyrl-RS"/>
              </w:rPr>
              <w:t xml:space="preserve">. </w:t>
            </w:r>
            <w:r w:rsidR="006D5657" w:rsidRPr="006D5657">
              <w:rPr>
                <w:rFonts w:ascii="Times New Roman" w:eastAsia="Calibri" w:hAnsi="Times New Roman" w:cs="Times New Roman"/>
                <w:bCs/>
                <w:sz w:val="20"/>
                <w:szCs w:val="20"/>
                <w:lang w:val="sr-Cyrl-RS"/>
              </w:rPr>
              <w:t>211</w:t>
            </w:r>
            <w:r w:rsidRPr="00E861E9">
              <w:rPr>
                <w:rFonts w:ascii="Times New Roman" w:eastAsia="Calibri" w:hAnsi="Times New Roman" w:cs="Times New Roman"/>
                <w:bCs/>
                <w:sz w:val="20"/>
                <w:szCs w:val="20"/>
                <w:lang w:val="sr-Cyrl-RS"/>
              </w:rPr>
              <w:t xml:space="preserve"> </w:t>
            </w:r>
          </w:p>
        </w:tc>
        <w:tc>
          <w:tcPr>
            <w:tcW w:w="3055" w:type="dxa"/>
          </w:tcPr>
          <w:p w14:paraId="61982C5D" w14:textId="77777777" w:rsidR="00ED44CB" w:rsidRPr="00E861E9" w:rsidRDefault="00ED44CB" w:rsidP="00F1391A">
            <w:pPr>
              <w:widowControl w:val="0"/>
              <w:rPr>
                <w:rFonts w:ascii="Times New Roman" w:eastAsia="Calibri" w:hAnsi="Times New Roman" w:cs="Times New Roman"/>
                <w:bCs/>
                <w:sz w:val="20"/>
                <w:szCs w:val="20"/>
                <w:lang w:val="sr-Cyrl-RS"/>
              </w:rPr>
            </w:pPr>
          </w:p>
        </w:tc>
        <w:tc>
          <w:tcPr>
            <w:tcW w:w="3060" w:type="dxa"/>
          </w:tcPr>
          <w:p w14:paraId="25EAD98F" w14:textId="77777777" w:rsidR="00ED44CB" w:rsidRPr="00E861E9" w:rsidRDefault="00ED44CB"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Потребно је у акционом плану изричито предвидети измене Стратегије нискоугљеничног развоја. Стратегија нискоугљеничног развоја, на којој се овај стратешки документ у потпуности ослања, није нормативни инструмент за достизање карбонске неутралности до 2050. године. Подносилац, такође, моли да га израђивач Стратегије упути на ком месту у поглављу 4. Визија се наводи да иста подразумева постизање климатске неутралности до 2050. године, имајући у виду да се у наведеном поглављу не помиње временска одредница.</w:t>
            </w:r>
          </w:p>
        </w:tc>
        <w:tc>
          <w:tcPr>
            <w:tcW w:w="4230" w:type="dxa"/>
          </w:tcPr>
          <w:p w14:paraId="1519672B" w14:textId="6E8ED385" w:rsidR="00045AE7" w:rsidRPr="008F0E57" w:rsidRDefault="00FD75AA"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w:t>
            </w:r>
            <w:r w:rsidR="00045AE7" w:rsidRPr="008F0E57">
              <w:rPr>
                <w:rFonts w:ascii="Times New Roman" w:eastAsia="Calibri" w:hAnsi="Times New Roman" w:cs="Times New Roman"/>
                <w:sz w:val="20"/>
                <w:szCs w:val="20"/>
                <w:lang w:val="sr-Cyrl-RS"/>
              </w:rPr>
              <w:t>рихвата.</w:t>
            </w:r>
          </w:p>
          <w:p w14:paraId="3286F8EF" w14:textId="77777777" w:rsidR="00DA1C4C" w:rsidRPr="008F0E57" w:rsidRDefault="00DA1C4C" w:rsidP="00F1391A">
            <w:pPr>
              <w:widowControl w:val="0"/>
              <w:rPr>
                <w:rFonts w:ascii="Times New Roman" w:eastAsia="Calibri" w:hAnsi="Times New Roman" w:cs="Times New Roman"/>
                <w:sz w:val="20"/>
                <w:szCs w:val="20"/>
                <w:lang w:val="sr-Cyrl-RS"/>
              </w:rPr>
            </w:pPr>
          </w:p>
          <w:p w14:paraId="3DA8FA66" w14:textId="04F82C1D" w:rsidR="00ED44CB" w:rsidRPr="008F0E57" w:rsidRDefault="00516C46" w:rsidP="00F1391A">
            <w:pPr>
              <w:widowControl w:val="0"/>
              <w:rPr>
                <w:rFonts w:ascii="Times New Roman" w:eastAsia="Calibri" w:hAnsi="Times New Roman" w:cs="Times New Roman"/>
                <w:sz w:val="20"/>
                <w:szCs w:val="20"/>
                <w:lang w:val="sr-Cyrl-RS"/>
              </w:rPr>
            </w:pPr>
            <w:r w:rsidRPr="008F0E57">
              <w:rPr>
                <w:rFonts w:ascii="Times New Roman" w:eastAsia="Calibri" w:hAnsi="Times New Roman" w:cs="Times New Roman"/>
                <w:sz w:val="20"/>
                <w:szCs w:val="20"/>
                <w:lang w:val="sr-Cyrl-RS"/>
              </w:rPr>
              <w:t>У</w:t>
            </w:r>
            <w:r w:rsidR="00045AE7" w:rsidRPr="008F0E57">
              <w:rPr>
                <w:rFonts w:ascii="Times New Roman" w:eastAsia="Calibri" w:hAnsi="Times New Roman" w:cs="Times New Roman"/>
                <w:sz w:val="20"/>
                <w:szCs w:val="20"/>
                <w:lang w:val="sr-Cyrl-RS"/>
              </w:rPr>
              <w:t xml:space="preserve"> поглављу 8.</w:t>
            </w:r>
            <w:r w:rsidR="00463F9B" w:rsidRPr="008F0E57">
              <w:rPr>
                <w:rFonts w:ascii="Times New Roman" w:eastAsia="Calibri" w:hAnsi="Times New Roman" w:cs="Times New Roman"/>
                <w:sz w:val="20"/>
                <w:szCs w:val="20"/>
                <w:lang w:val="sr-Cyrl-RS"/>
              </w:rPr>
              <w:t xml:space="preserve"> </w:t>
            </w:r>
            <w:r w:rsidR="00045AE7" w:rsidRPr="008F0E57">
              <w:rPr>
                <w:rFonts w:ascii="Times New Roman" w:eastAsia="Calibri" w:hAnsi="Times New Roman" w:cs="Times New Roman"/>
                <w:sz w:val="20"/>
                <w:szCs w:val="20"/>
                <w:lang w:val="sr-Cyrl-RS"/>
              </w:rPr>
              <w:t>МЕХАНИЗАМ ЗА СПРОВОЂЕЊЕ, ПРАЋЕЊЕ СПРОВОЂЕЊА СТРАТЕГИЈЕ И НАЧИН ИЗВЕШТАВАЊА</w:t>
            </w:r>
            <w:r w:rsidRPr="008F0E57">
              <w:rPr>
                <w:rFonts w:ascii="Times New Roman" w:eastAsia="Calibri" w:hAnsi="Times New Roman" w:cs="Times New Roman"/>
                <w:sz w:val="20"/>
                <w:szCs w:val="20"/>
                <w:lang w:val="sr-Cyrl-RS"/>
              </w:rPr>
              <w:t xml:space="preserve"> додато је:</w:t>
            </w:r>
          </w:p>
          <w:p w14:paraId="08E22DB4" w14:textId="648C48A6" w:rsidR="00516C46" w:rsidRPr="008F0E57" w:rsidRDefault="006D5657" w:rsidP="00F1391A">
            <w:pPr>
              <w:widowControl w:val="0"/>
              <w:rPr>
                <w:rFonts w:ascii="Times New Roman" w:eastAsia="Calibri" w:hAnsi="Times New Roman" w:cs="Times New Roman"/>
                <w:sz w:val="20"/>
                <w:szCs w:val="20"/>
                <w:lang w:val="sr-Cyrl-RS"/>
              </w:rPr>
            </w:pPr>
            <w:r w:rsidRPr="006D5657">
              <w:rPr>
                <w:rFonts w:ascii="Times New Roman" w:eastAsia="Calibri" w:hAnsi="Times New Roman" w:cs="Times New Roman"/>
                <w:sz w:val="20"/>
                <w:szCs w:val="20"/>
                <w:lang w:val="sr-Cyrl-RS"/>
              </w:rPr>
              <w:t>Додатно, након усвајања Стратегије, потребно је размотрити потребу за евентуалним изменама и допунама релевантних важећих докумената јавних политика, у првом реду Стратегијe нискоугљеничног развоја за период од 2023. до 2030. године са пројекцијама до 2050. године</w:t>
            </w:r>
            <w:r w:rsidR="00463F9B" w:rsidRPr="008F0E57">
              <w:rPr>
                <w:rFonts w:ascii="Times New Roman" w:eastAsia="Calibri" w:hAnsi="Times New Roman" w:cs="Times New Roman"/>
                <w:sz w:val="20"/>
                <w:szCs w:val="20"/>
                <w:lang w:val="sr-Cyrl-RS"/>
              </w:rPr>
              <w:t>.</w:t>
            </w:r>
          </w:p>
          <w:p w14:paraId="5F335901" w14:textId="77777777" w:rsidR="00E97EAD" w:rsidRPr="008F0E57" w:rsidRDefault="00E97EAD" w:rsidP="00F1391A">
            <w:pPr>
              <w:widowControl w:val="0"/>
              <w:rPr>
                <w:rFonts w:ascii="Times New Roman" w:eastAsia="Calibri" w:hAnsi="Times New Roman" w:cs="Times New Roman"/>
                <w:sz w:val="20"/>
                <w:szCs w:val="20"/>
                <w:lang w:val="sr-Cyrl-RS"/>
              </w:rPr>
            </w:pPr>
          </w:p>
          <w:p w14:paraId="4E536DA9" w14:textId="78558063" w:rsidR="00ED44CB" w:rsidRPr="008F0E57" w:rsidRDefault="00FD75AA"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w:t>
            </w:r>
            <w:r w:rsidRPr="008F0E57">
              <w:rPr>
                <w:rFonts w:ascii="Times New Roman" w:eastAsia="Calibri" w:hAnsi="Times New Roman" w:cs="Times New Roman"/>
                <w:sz w:val="20"/>
                <w:szCs w:val="20"/>
                <w:lang w:val="sr-Cyrl-RS"/>
              </w:rPr>
              <w:t xml:space="preserve"> </w:t>
            </w:r>
            <w:r w:rsidR="00ED44CB" w:rsidRPr="008F0E57">
              <w:rPr>
                <w:rFonts w:ascii="Times New Roman" w:eastAsia="Calibri" w:hAnsi="Times New Roman" w:cs="Times New Roman"/>
                <w:sz w:val="20"/>
                <w:szCs w:val="20"/>
                <w:lang w:val="sr-Cyrl-RS"/>
              </w:rPr>
              <w:t>се не прихвата.</w:t>
            </w:r>
          </w:p>
          <w:p w14:paraId="0ABF8C5C" w14:textId="77777777" w:rsidR="00DA1C4C" w:rsidRPr="008F0E57" w:rsidRDefault="00DA1C4C" w:rsidP="00F1391A">
            <w:pPr>
              <w:widowControl w:val="0"/>
              <w:rPr>
                <w:rFonts w:ascii="Times New Roman" w:eastAsia="Calibri" w:hAnsi="Times New Roman" w:cs="Times New Roman"/>
                <w:sz w:val="20"/>
                <w:szCs w:val="20"/>
                <w:lang w:val="sr-Cyrl-RS"/>
              </w:rPr>
            </w:pPr>
          </w:p>
          <w:p w14:paraId="71A2CE79" w14:textId="77777777" w:rsidR="00ED44CB" w:rsidRPr="008F0E57" w:rsidRDefault="00ED44CB" w:rsidP="00F1391A">
            <w:pPr>
              <w:widowControl w:val="0"/>
              <w:rPr>
                <w:rFonts w:ascii="Times New Roman" w:eastAsia="Calibri" w:hAnsi="Times New Roman" w:cs="Times New Roman"/>
                <w:sz w:val="20"/>
                <w:szCs w:val="20"/>
                <w:lang w:val="sr-Cyrl-RS"/>
              </w:rPr>
            </w:pPr>
            <w:r w:rsidRPr="008F0E57">
              <w:rPr>
                <w:rFonts w:ascii="Times New Roman" w:eastAsia="Calibri" w:hAnsi="Times New Roman" w:cs="Times New Roman"/>
                <w:sz w:val="20"/>
                <w:szCs w:val="20"/>
                <w:lang w:val="sr-Cyrl-RS"/>
              </w:rPr>
              <w:t>Поглавље 4 – у наведеном поглављу се не наводи постизање климатске неутралности. У оквиру Мере 1.1.1 јасно је назначено:</w:t>
            </w:r>
          </w:p>
          <w:p w14:paraId="0DD7EF3F" w14:textId="77777777" w:rsidR="00ED44CB" w:rsidRPr="008F0E57" w:rsidRDefault="00ED44CB" w:rsidP="00F1391A">
            <w:pPr>
              <w:widowControl w:val="0"/>
              <w:rPr>
                <w:rFonts w:ascii="Times New Roman" w:eastAsia="Calibri" w:hAnsi="Times New Roman" w:cs="Times New Roman"/>
                <w:sz w:val="20"/>
                <w:szCs w:val="20"/>
                <w:lang w:val="sr-Cyrl-RS"/>
              </w:rPr>
            </w:pPr>
            <w:r w:rsidRPr="008F0E57">
              <w:rPr>
                <w:rFonts w:ascii="Times New Roman" w:eastAsia="Calibri" w:hAnsi="Times New Roman" w:cs="Times New Roman"/>
                <w:sz w:val="20"/>
                <w:szCs w:val="20"/>
                <w:lang w:val="sr-Cyrl-RS"/>
              </w:rPr>
              <w:t>Са циљем постизања климатске неутралности до 2050. године.</w:t>
            </w:r>
          </w:p>
        </w:tc>
      </w:tr>
      <w:tr w:rsidR="003C12E0" w:rsidRPr="00E861E9" w14:paraId="65703266" w14:textId="77777777" w:rsidTr="00387A21">
        <w:tblPrEx>
          <w:jc w:val="left"/>
        </w:tblPrEx>
        <w:trPr>
          <w:trHeight w:val="300"/>
        </w:trPr>
        <w:tc>
          <w:tcPr>
            <w:tcW w:w="851" w:type="dxa"/>
          </w:tcPr>
          <w:p w14:paraId="48AB2E06" w14:textId="77777777" w:rsidR="003C12E0" w:rsidRPr="00E861E9" w:rsidRDefault="003C12E0" w:rsidP="003C12E0">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6A116FCC" w14:textId="0E4234F3" w:rsidR="003C12E0" w:rsidRPr="00E861E9" w:rsidRDefault="003C12E0" w:rsidP="003C12E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Привредна комора Србије</w:t>
            </w:r>
          </w:p>
        </w:tc>
        <w:tc>
          <w:tcPr>
            <w:tcW w:w="1265" w:type="dxa"/>
            <w:shd w:val="clear" w:color="auto" w:fill="auto"/>
          </w:tcPr>
          <w:p w14:paraId="24CDB64A" w14:textId="6FF677F9" w:rsidR="003C12E0" w:rsidRPr="007B71F5" w:rsidRDefault="006D5657" w:rsidP="003C12E0">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Страна 12</w:t>
            </w:r>
          </w:p>
          <w:p w14:paraId="39FADA39" w14:textId="77777777" w:rsidR="003C12E0" w:rsidRPr="007B71F5" w:rsidRDefault="003C12E0" w:rsidP="003C12E0">
            <w:pPr>
              <w:widowControl w:val="0"/>
              <w:rPr>
                <w:rFonts w:ascii="Times New Roman" w:eastAsia="Calibri" w:hAnsi="Times New Roman" w:cs="Times New Roman"/>
                <w:sz w:val="20"/>
                <w:szCs w:val="20"/>
                <w:lang w:val="sr-Cyrl-RS"/>
              </w:rPr>
            </w:pPr>
          </w:p>
        </w:tc>
        <w:tc>
          <w:tcPr>
            <w:tcW w:w="3055" w:type="dxa"/>
            <w:shd w:val="clear" w:color="auto" w:fill="auto"/>
          </w:tcPr>
          <w:p w14:paraId="60AE85B1" w14:textId="321BD4BF" w:rsidR="003C12E0" w:rsidRPr="003C12E0" w:rsidRDefault="00696D11" w:rsidP="003C12E0">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lang w:val="sr-Cyrl-RS"/>
              </w:rPr>
              <w:t>У</w:t>
            </w:r>
            <w:r w:rsidRPr="007B71F5">
              <w:rPr>
                <w:rFonts w:ascii="Times New Roman" w:hAnsi="Times New Roman" w:cs="Times New Roman"/>
                <w:color w:val="333333"/>
                <w:sz w:val="20"/>
                <w:szCs w:val="20"/>
                <w:shd w:val="clear" w:color="auto" w:fill="FFFFFF"/>
                <w:lang w:val="sr-Cyrl-RS"/>
              </w:rPr>
              <w:t xml:space="preserve"> табели тачка 1.1.6.1. – предлаже се брисање Агенције као партнера у спровођењу активности</w:t>
            </w:r>
            <w:r>
              <w:rPr>
                <w:rFonts w:ascii="Times New Roman" w:hAnsi="Times New Roman" w:cs="Times New Roman"/>
                <w:color w:val="333333"/>
                <w:sz w:val="20"/>
                <w:szCs w:val="20"/>
                <w:shd w:val="clear" w:color="auto" w:fill="FFFFFF"/>
                <w:lang w:val="sr-Cyrl-RS"/>
              </w:rPr>
              <w:t>.</w:t>
            </w:r>
            <w:r w:rsidRPr="007B71F5">
              <w:rPr>
                <w:rFonts w:ascii="Times New Roman" w:hAnsi="Times New Roman" w:cs="Times New Roman"/>
                <w:color w:val="333333"/>
                <w:sz w:val="20"/>
                <w:szCs w:val="20"/>
                <w:shd w:val="clear" w:color="auto" w:fill="FFFFFF"/>
                <w:lang w:val="sr-Cyrl-RS"/>
              </w:rPr>
              <w:t xml:space="preserve"> </w:t>
            </w:r>
            <w:r w:rsidR="003C12E0" w:rsidRPr="003C12E0">
              <w:rPr>
                <w:rFonts w:ascii="Times New Roman" w:hAnsi="Times New Roman" w:cs="Times New Roman"/>
                <w:color w:val="333333"/>
                <w:sz w:val="20"/>
                <w:szCs w:val="20"/>
                <w:shd w:val="clear" w:color="auto" w:fill="FFFFFF"/>
                <w:lang w:val="sr-Cyrl-RS"/>
              </w:rPr>
              <w:t xml:space="preserve">Агенција није надлежна за примену шема подршке –тржишне премије за </w:t>
            </w:r>
            <w:r w:rsidR="003C12E0" w:rsidRPr="003C12E0">
              <w:rPr>
                <w:rFonts w:ascii="Times New Roman" w:hAnsi="Times New Roman" w:cs="Times New Roman"/>
                <w:i/>
                <w:iCs/>
                <w:color w:val="333333"/>
                <w:sz w:val="20"/>
                <w:szCs w:val="20"/>
                <w:shd w:val="clear" w:color="auto" w:fill="FFFFFF"/>
                <w:lang w:val="sr-Cyrl-RS"/>
              </w:rPr>
              <w:t>комерцијлано исплативе</w:t>
            </w:r>
            <w:r w:rsidR="003C12E0" w:rsidRPr="003C12E0">
              <w:rPr>
                <w:rFonts w:ascii="Times New Roman" w:hAnsi="Times New Roman" w:cs="Times New Roman"/>
                <w:color w:val="333333"/>
                <w:sz w:val="20"/>
                <w:szCs w:val="20"/>
                <w:shd w:val="clear" w:color="auto" w:fill="FFFFFF"/>
                <w:lang w:val="sr-Cyrl-RS"/>
              </w:rPr>
              <w:t xml:space="preserve"> </w:t>
            </w:r>
            <w:r w:rsidR="003C12E0" w:rsidRPr="003C12E0">
              <w:rPr>
                <w:rFonts w:ascii="Times New Roman" w:hAnsi="Times New Roman" w:cs="Times New Roman"/>
                <w:i/>
                <w:iCs/>
                <w:color w:val="333333"/>
                <w:sz w:val="20"/>
                <w:szCs w:val="20"/>
                <w:shd w:val="clear" w:color="auto" w:fill="FFFFFF"/>
                <w:lang w:val="sr-Cyrl-RS"/>
              </w:rPr>
              <w:lastRenderedPageBreak/>
              <w:t>технологије</w:t>
            </w:r>
            <w:r w:rsidR="003C12E0" w:rsidRPr="003C12E0">
              <w:rPr>
                <w:rFonts w:ascii="Times New Roman" w:hAnsi="Times New Roman" w:cs="Times New Roman"/>
                <w:color w:val="333333"/>
                <w:sz w:val="20"/>
                <w:szCs w:val="20"/>
                <w:shd w:val="clear" w:color="auto" w:fill="FFFFFF"/>
                <w:lang w:val="sr-Cyrl-RS"/>
              </w:rPr>
              <w:t xml:space="preserve"> јер је Законом о изменама и допунама Закона о коришћењу обновљивих извора енергије („Сл. гласник“ бр. 35/23) ова надлежност пренета на Владу РС која је овлашћена да:</w:t>
            </w:r>
          </w:p>
          <w:p w14:paraId="224BC67F" w14:textId="77777777" w:rsidR="003C12E0" w:rsidRPr="003C12E0" w:rsidRDefault="003C12E0" w:rsidP="003C12E0">
            <w:pPr>
              <w:rPr>
                <w:rFonts w:ascii="Times New Roman" w:hAnsi="Times New Roman" w:cs="Times New Roman"/>
                <w:color w:val="333333"/>
                <w:sz w:val="20"/>
                <w:szCs w:val="20"/>
                <w:shd w:val="clear" w:color="auto" w:fill="FFFFFF"/>
              </w:rPr>
            </w:pPr>
            <w:r w:rsidRPr="003C12E0">
              <w:rPr>
                <w:rFonts w:ascii="Times New Roman" w:hAnsi="Times New Roman" w:cs="Times New Roman"/>
                <w:color w:val="333333"/>
                <w:sz w:val="20"/>
                <w:szCs w:val="20"/>
                <w:shd w:val="clear" w:color="auto" w:fill="FFFFFF"/>
                <w:lang w:val="sr-Cyrl-RS"/>
              </w:rPr>
              <w:t>- ближе уређује врсту, начин и услове стицања, остваривања и престанак права на тржишну премију, као и начин одређивања референтне тржишне цене.</w:t>
            </w:r>
          </w:p>
          <w:p w14:paraId="500ABEE4" w14:textId="77777777" w:rsidR="003C12E0" w:rsidRPr="003C12E0" w:rsidRDefault="003C12E0" w:rsidP="003C12E0">
            <w:pPr>
              <w:rPr>
                <w:rFonts w:ascii="Times New Roman" w:hAnsi="Times New Roman" w:cs="Times New Roman"/>
                <w:color w:val="333333"/>
                <w:sz w:val="20"/>
                <w:szCs w:val="20"/>
                <w:shd w:val="clear" w:color="auto" w:fill="FFFFFF"/>
              </w:rPr>
            </w:pPr>
            <w:r w:rsidRPr="003C12E0">
              <w:rPr>
                <w:rFonts w:ascii="Times New Roman" w:hAnsi="Times New Roman" w:cs="Times New Roman"/>
                <w:color w:val="333333"/>
                <w:sz w:val="20"/>
                <w:szCs w:val="20"/>
                <w:shd w:val="clear" w:color="auto" w:fill="FFFFFF"/>
                <w:lang w:val="sr-Cyrl-RS"/>
              </w:rPr>
              <w:t>- одређује максималну понуђену цену за електричну енергију по МW</w:t>
            </w:r>
            <w:r w:rsidRPr="003C12E0">
              <w:rPr>
                <w:rFonts w:ascii="Times New Roman" w:hAnsi="Times New Roman" w:cs="Times New Roman"/>
                <w:color w:val="333333"/>
                <w:sz w:val="20"/>
                <w:szCs w:val="20"/>
                <w:shd w:val="clear" w:color="auto" w:fill="FFFFFF"/>
              </w:rPr>
              <w:t>h</w:t>
            </w:r>
            <w:r w:rsidRPr="003C12E0">
              <w:rPr>
                <w:rFonts w:ascii="Times New Roman" w:hAnsi="Times New Roman" w:cs="Times New Roman"/>
                <w:color w:val="333333"/>
                <w:sz w:val="20"/>
                <w:szCs w:val="20"/>
                <w:shd w:val="clear" w:color="auto" w:fill="FFFFFF"/>
                <w:lang w:val="sr-Cyrl-RS"/>
              </w:rPr>
              <w:t>.</w:t>
            </w:r>
          </w:p>
          <w:p w14:paraId="474A18FA" w14:textId="77777777" w:rsidR="003C12E0" w:rsidRPr="003C12E0" w:rsidRDefault="003C12E0" w:rsidP="003C12E0">
            <w:pPr>
              <w:keepNext/>
              <w:keepLines/>
              <w:spacing w:before="120" w:after="120"/>
              <w:rPr>
                <w:rFonts w:ascii="Times New Roman" w:hAnsi="Times New Roman" w:cs="Times New Roman"/>
                <w:color w:val="333333"/>
                <w:sz w:val="20"/>
                <w:szCs w:val="20"/>
                <w:shd w:val="clear" w:color="auto" w:fill="FFFFFF"/>
                <w:lang w:val="sr-Cyrl-RS"/>
              </w:rPr>
            </w:pPr>
            <w:r w:rsidRPr="003C12E0">
              <w:rPr>
                <w:rFonts w:ascii="Times New Roman" w:hAnsi="Times New Roman" w:cs="Times New Roman"/>
                <w:color w:val="333333"/>
                <w:sz w:val="20"/>
                <w:szCs w:val="20"/>
                <w:shd w:val="clear" w:color="auto" w:fill="FFFFFF"/>
                <w:lang w:val="sr-Cyrl-RS"/>
              </w:rPr>
              <w:t>-одређује посебну максималну понуђену цену за електричну енергију по МW</w:t>
            </w:r>
            <w:r w:rsidRPr="003C12E0">
              <w:rPr>
                <w:rFonts w:ascii="Times New Roman" w:hAnsi="Times New Roman" w:cs="Times New Roman"/>
                <w:color w:val="333333"/>
                <w:sz w:val="20"/>
                <w:szCs w:val="20"/>
                <w:shd w:val="clear" w:color="auto" w:fill="FFFFFF"/>
              </w:rPr>
              <w:t>h</w:t>
            </w:r>
            <w:r w:rsidRPr="003C12E0">
              <w:rPr>
                <w:rFonts w:ascii="Times New Roman" w:hAnsi="Times New Roman" w:cs="Times New Roman"/>
                <w:color w:val="333333"/>
                <w:sz w:val="20"/>
                <w:szCs w:val="20"/>
                <w:shd w:val="clear" w:color="auto" w:fill="FFFFFF"/>
                <w:lang w:val="sr-Cyrl-RS"/>
              </w:rPr>
              <w:t>.</w:t>
            </w:r>
          </w:p>
          <w:p w14:paraId="00AD1B19" w14:textId="77777777" w:rsidR="003C12E0" w:rsidRPr="003C12E0" w:rsidRDefault="003C12E0" w:rsidP="003C12E0">
            <w:pPr>
              <w:rPr>
                <w:rFonts w:ascii="Times New Roman" w:hAnsi="Times New Roman" w:cs="Times New Roman"/>
                <w:color w:val="333333"/>
                <w:sz w:val="20"/>
                <w:szCs w:val="20"/>
                <w:shd w:val="clear" w:color="auto" w:fill="FFFFFF"/>
                <w:lang w:val="sr-Cyrl-RS"/>
              </w:rPr>
            </w:pPr>
            <w:r w:rsidRPr="003C12E0">
              <w:rPr>
                <w:rFonts w:ascii="Times New Roman" w:hAnsi="Times New Roman" w:cs="Times New Roman"/>
                <w:color w:val="333333"/>
                <w:sz w:val="20"/>
                <w:szCs w:val="20"/>
                <w:u w:val="single"/>
                <w:shd w:val="clear" w:color="auto" w:fill="FFFFFF"/>
                <w:lang w:val="sr-Cyrl-RS"/>
              </w:rPr>
              <w:t>Напомена</w:t>
            </w:r>
            <w:r w:rsidRPr="003C12E0">
              <w:rPr>
                <w:rFonts w:ascii="Times New Roman" w:hAnsi="Times New Roman" w:cs="Times New Roman"/>
                <w:color w:val="333333"/>
                <w:sz w:val="20"/>
                <w:szCs w:val="20"/>
                <w:shd w:val="clear" w:color="auto" w:fill="FFFFFF"/>
                <w:lang w:val="sr-Cyrl-RS"/>
              </w:rPr>
              <w:t xml:space="preserve">: Нејасно је шта су </w:t>
            </w:r>
            <w:r w:rsidRPr="003C12E0">
              <w:rPr>
                <w:rFonts w:ascii="Times New Roman" w:hAnsi="Times New Roman" w:cs="Times New Roman"/>
                <w:i/>
                <w:iCs/>
                <w:color w:val="333333"/>
                <w:sz w:val="20"/>
                <w:szCs w:val="20"/>
                <w:shd w:val="clear" w:color="auto" w:fill="FFFFFF"/>
                <w:lang w:val="sr-Cyrl-RS"/>
              </w:rPr>
              <w:t>комерцијално исплативе технологије</w:t>
            </w:r>
            <w:r w:rsidRPr="003C12E0">
              <w:rPr>
                <w:rFonts w:ascii="Times New Roman" w:hAnsi="Times New Roman" w:cs="Times New Roman"/>
                <w:color w:val="333333"/>
                <w:sz w:val="20"/>
                <w:szCs w:val="20"/>
                <w:shd w:val="clear" w:color="auto" w:fill="FFFFFF"/>
                <w:lang w:val="sr-Cyrl-RS"/>
              </w:rPr>
              <w:t xml:space="preserve"> (у Стратегији се у тачки 1.1.6. помиње само ЗоКОИЕ, не и Закон о енерг. ефикасности – који овлашћује Агенцију да доноси Методологију за одређивање фид-ин тарифе за произвођаче електричне енергије у малој когенерацији и произвођаче микро-когенерацијској јединици и то у сарадњи са Комисијом за контролу државне помоћи (чл. 90-91. Закона о енергетској ефикасности и рационалном коришћењу ел. енергије). </w:t>
            </w:r>
          </w:p>
          <w:p w14:paraId="679292DF" w14:textId="0BF52D41" w:rsidR="003C12E0" w:rsidRPr="003C12E0" w:rsidRDefault="003C12E0" w:rsidP="003C12E0">
            <w:pPr>
              <w:widowControl w:val="0"/>
              <w:rPr>
                <w:rFonts w:ascii="Times New Roman" w:eastAsia="Calibri" w:hAnsi="Times New Roman" w:cs="Times New Roman"/>
                <w:bCs/>
                <w:sz w:val="20"/>
                <w:szCs w:val="20"/>
                <w:lang w:val="sr-Cyrl-RS"/>
              </w:rPr>
            </w:pPr>
            <w:r w:rsidRPr="003C12E0">
              <w:rPr>
                <w:rFonts w:ascii="Times New Roman" w:hAnsi="Times New Roman" w:cs="Times New Roman"/>
                <w:color w:val="333333"/>
                <w:sz w:val="20"/>
                <w:szCs w:val="20"/>
                <w:shd w:val="clear" w:color="auto" w:fill="FFFFFF"/>
                <w:lang w:val="sr-Cyrl-RS"/>
              </w:rPr>
              <w:t xml:space="preserve">Ако су и ове произв. јединице „комерцијално исплативе“, онда </w:t>
            </w:r>
            <w:r w:rsidRPr="003C12E0">
              <w:rPr>
                <w:rFonts w:ascii="Times New Roman" w:hAnsi="Times New Roman" w:cs="Times New Roman"/>
                <w:color w:val="333333"/>
                <w:sz w:val="20"/>
                <w:szCs w:val="20"/>
                <w:shd w:val="clear" w:color="auto" w:fill="FFFFFF"/>
                <w:lang w:val="sr-Cyrl-RS"/>
              </w:rPr>
              <w:lastRenderedPageBreak/>
              <w:t>размотрите да ли уместо брисања тражити да се уз Агенцију наведе и Комисија за контролу државне помоћи.</w:t>
            </w:r>
          </w:p>
        </w:tc>
        <w:tc>
          <w:tcPr>
            <w:tcW w:w="3060" w:type="dxa"/>
          </w:tcPr>
          <w:p w14:paraId="7D1970DD" w14:textId="77777777" w:rsidR="003C12E0" w:rsidRPr="00E861E9" w:rsidRDefault="003C12E0" w:rsidP="003C12E0">
            <w:pPr>
              <w:widowControl w:val="0"/>
              <w:rPr>
                <w:rFonts w:ascii="Times New Roman" w:eastAsia="Calibri" w:hAnsi="Times New Roman" w:cs="Times New Roman"/>
                <w:sz w:val="20"/>
                <w:szCs w:val="20"/>
                <w:lang w:val="sr-Cyrl-RS"/>
              </w:rPr>
            </w:pPr>
          </w:p>
        </w:tc>
        <w:tc>
          <w:tcPr>
            <w:tcW w:w="4230" w:type="dxa"/>
          </w:tcPr>
          <w:p w14:paraId="540BD827" w14:textId="5084F963" w:rsidR="003C12E0" w:rsidRPr="00C30B74" w:rsidRDefault="00FD75AA" w:rsidP="003C12E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w:t>
            </w:r>
            <w:r w:rsidR="00C30B74">
              <w:rPr>
                <w:rFonts w:ascii="Times New Roman" w:eastAsia="Calibri" w:hAnsi="Times New Roman" w:cs="Times New Roman"/>
                <w:sz w:val="20"/>
                <w:szCs w:val="20"/>
                <w:lang w:val="sr-Cyrl-RS"/>
              </w:rPr>
              <w:t>рихвата</w:t>
            </w:r>
            <w:r>
              <w:rPr>
                <w:rFonts w:ascii="Times New Roman" w:eastAsia="Calibri" w:hAnsi="Times New Roman" w:cs="Times New Roman"/>
                <w:sz w:val="20"/>
                <w:szCs w:val="20"/>
                <w:lang w:val="sr-Cyrl-RS"/>
              </w:rPr>
              <w:t>.</w:t>
            </w:r>
          </w:p>
        </w:tc>
      </w:tr>
      <w:tr w:rsidR="003C12E0" w:rsidRPr="00E861E9" w14:paraId="1CBC1944" w14:textId="77777777" w:rsidTr="00387A21">
        <w:tblPrEx>
          <w:jc w:val="left"/>
        </w:tblPrEx>
        <w:trPr>
          <w:trHeight w:val="300"/>
        </w:trPr>
        <w:tc>
          <w:tcPr>
            <w:tcW w:w="851" w:type="dxa"/>
          </w:tcPr>
          <w:p w14:paraId="764873AE" w14:textId="77777777" w:rsidR="003C12E0" w:rsidRPr="00E861E9" w:rsidRDefault="003C12E0" w:rsidP="003C12E0">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548AC4FC" w14:textId="0137B798" w:rsidR="003C12E0" w:rsidRPr="003C12E0" w:rsidRDefault="003C12E0" w:rsidP="003C12E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Привредна комора Србије</w:t>
            </w:r>
          </w:p>
        </w:tc>
        <w:tc>
          <w:tcPr>
            <w:tcW w:w="1265" w:type="dxa"/>
            <w:shd w:val="clear" w:color="auto" w:fill="auto"/>
          </w:tcPr>
          <w:p w14:paraId="35FDBD62" w14:textId="727F7ADA" w:rsidR="003C12E0" w:rsidRPr="007B71F5" w:rsidRDefault="006D5657" w:rsidP="003C12E0">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Страна 12</w:t>
            </w:r>
          </w:p>
          <w:p w14:paraId="6AB3CB3D" w14:textId="77777777" w:rsidR="003C12E0" w:rsidRPr="007B71F5" w:rsidRDefault="003C12E0" w:rsidP="003C12E0">
            <w:pPr>
              <w:widowControl w:val="0"/>
              <w:rPr>
                <w:rFonts w:ascii="Times New Roman" w:eastAsia="Calibri" w:hAnsi="Times New Roman" w:cs="Times New Roman"/>
                <w:sz w:val="20"/>
                <w:szCs w:val="20"/>
                <w:lang w:val="sr-Cyrl-RS"/>
              </w:rPr>
            </w:pPr>
          </w:p>
        </w:tc>
        <w:tc>
          <w:tcPr>
            <w:tcW w:w="3055" w:type="dxa"/>
            <w:shd w:val="clear" w:color="auto" w:fill="auto"/>
          </w:tcPr>
          <w:p w14:paraId="3702E552" w14:textId="74BE669C" w:rsidR="003C12E0" w:rsidRPr="003C12E0" w:rsidRDefault="00696D11" w:rsidP="003C12E0">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lang w:val="sr-Cyrl-RS"/>
              </w:rPr>
              <w:t xml:space="preserve">У табели, </w:t>
            </w:r>
            <w:r w:rsidRPr="007B71F5">
              <w:rPr>
                <w:rFonts w:ascii="Times New Roman" w:hAnsi="Times New Roman" w:cs="Times New Roman"/>
                <w:color w:val="333333"/>
                <w:sz w:val="20"/>
                <w:szCs w:val="20"/>
                <w:shd w:val="clear" w:color="auto" w:fill="FFFFFF"/>
                <w:lang w:val="sr-Cyrl-RS"/>
              </w:rPr>
              <w:t>тачка 1.1.6.2. – предлаже се брисање Агенције за енергетику Републике Србије (АЕРС) као партнера у спровођењу активности</w:t>
            </w:r>
            <w:r w:rsidRPr="003C12E0">
              <w:rPr>
                <w:rFonts w:ascii="Times New Roman" w:hAnsi="Times New Roman" w:cs="Times New Roman"/>
                <w:color w:val="333333"/>
                <w:sz w:val="20"/>
                <w:szCs w:val="20"/>
                <w:shd w:val="clear" w:color="auto" w:fill="FFFFFF"/>
                <w:lang w:val="sr-Cyrl-RS"/>
              </w:rPr>
              <w:t xml:space="preserve"> </w:t>
            </w:r>
            <w:r w:rsidR="003C12E0" w:rsidRPr="003C12E0">
              <w:rPr>
                <w:rFonts w:ascii="Times New Roman" w:hAnsi="Times New Roman" w:cs="Times New Roman"/>
                <w:color w:val="333333"/>
                <w:sz w:val="20"/>
                <w:szCs w:val="20"/>
                <w:shd w:val="clear" w:color="auto" w:fill="FFFFFF"/>
                <w:lang w:val="sr-Cyrl-RS"/>
              </w:rPr>
              <w:t>Агенција није надлежна за примену шема подршке малим децентрализованим системима за производњу ел.енергије из ОИЕ, јер је Законом о изменама и допунама Закона о коришћењу обновљивих извора енергије (Сл. гласник бр. 35/23), ова надлежност пренета на Владу Републике Србије.</w:t>
            </w:r>
          </w:p>
          <w:p w14:paraId="05243922" w14:textId="77777777" w:rsidR="003C12E0" w:rsidRPr="003C12E0" w:rsidRDefault="003C12E0" w:rsidP="003C12E0">
            <w:pPr>
              <w:rPr>
                <w:rFonts w:ascii="Times New Roman" w:hAnsi="Times New Roman" w:cs="Times New Roman"/>
                <w:color w:val="333333"/>
                <w:sz w:val="20"/>
                <w:szCs w:val="20"/>
                <w:shd w:val="clear" w:color="auto" w:fill="FFFFFF"/>
              </w:rPr>
            </w:pPr>
            <w:r w:rsidRPr="003C12E0">
              <w:rPr>
                <w:rFonts w:ascii="Times New Roman" w:hAnsi="Times New Roman" w:cs="Times New Roman"/>
                <w:color w:val="333333"/>
                <w:sz w:val="20"/>
                <w:szCs w:val="20"/>
                <w:shd w:val="clear" w:color="auto" w:fill="FFFFFF"/>
                <w:lang w:val="sr-Cyrl-RS"/>
              </w:rPr>
              <w:t xml:space="preserve">У члану 33. овог Закона прописано је да Влада одређује  услове под којим мала постројења и демонстрациони пројекти могу стећи фид-ин тарифу, као и начин стицања статуса повлашћеног произвођача за мала постројења и демонстрационе пројекте. </w:t>
            </w:r>
          </w:p>
          <w:p w14:paraId="59B0859F" w14:textId="77777777" w:rsidR="003C12E0" w:rsidRPr="003C12E0" w:rsidRDefault="003C12E0" w:rsidP="003C12E0">
            <w:pPr>
              <w:rPr>
                <w:rFonts w:ascii="Times New Roman" w:hAnsi="Times New Roman" w:cs="Times New Roman"/>
                <w:color w:val="333333"/>
                <w:sz w:val="20"/>
                <w:szCs w:val="20"/>
                <w:shd w:val="clear" w:color="auto" w:fill="FFFFFF"/>
              </w:rPr>
            </w:pPr>
            <w:r w:rsidRPr="003C12E0">
              <w:rPr>
                <w:rFonts w:ascii="Times New Roman" w:hAnsi="Times New Roman" w:cs="Times New Roman"/>
                <w:color w:val="333333"/>
                <w:sz w:val="20"/>
                <w:szCs w:val="20"/>
                <w:shd w:val="clear" w:color="auto" w:fill="FFFFFF"/>
                <w:lang w:val="sr-Cyrl-RS"/>
              </w:rPr>
              <w:t>У члану 34. истог Закона, Влада у случају доделе фид-ин тарифа у поступку аукција, одређује максималну фид-ин тарифу за електричну енергију по МW.</w:t>
            </w:r>
          </w:p>
          <w:p w14:paraId="64030E69" w14:textId="77777777" w:rsidR="003C12E0" w:rsidRPr="003C12E0" w:rsidRDefault="003C12E0" w:rsidP="003C12E0">
            <w:pPr>
              <w:rPr>
                <w:rFonts w:ascii="Times New Roman" w:hAnsi="Times New Roman" w:cs="Times New Roman"/>
                <w:color w:val="333333"/>
                <w:sz w:val="20"/>
                <w:szCs w:val="20"/>
                <w:shd w:val="clear" w:color="auto" w:fill="FFFFFF"/>
              </w:rPr>
            </w:pPr>
            <w:r w:rsidRPr="003C12E0">
              <w:rPr>
                <w:rFonts w:ascii="Times New Roman" w:hAnsi="Times New Roman" w:cs="Times New Roman"/>
                <w:color w:val="333333"/>
                <w:sz w:val="20"/>
                <w:szCs w:val="20"/>
                <w:shd w:val="clear" w:color="auto" w:fill="FFFFFF"/>
                <w:lang w:val="sr-Cyrl-RS"/>
              </w:rPr>
              <w:t xml:space="preserve"> Такође, у члану 90. Закона о енергетској ефикасности и рационалом коришћењу енергије је дефинисано да Влада одређује фид-ин тарифу и квоту за капацитете за микро </w:t>
            </w:r>
            <w:r w:rsidRPr="003C12E0">
              <w:rPr>
                <w:rFonts w:ascii="Times New Roman" w:hAnsi="Times New Roman" w:cs="Times New Roman"/>
                <w:color w:val="333333"/>
                <w:sz w:val="20"/>
                <w:szCs w:val="20"/>
                <w:shd w:val="clear" w:color="auto" w:fill="FFFFFF"/>
                <w:lang w:val="sr-Cyrl-RS"/>
              </w:rPr>
              <w:lastRenderedPageBreak/>
              <w:t>когенерацијску јединицу и малу когенерацију и друге елементе од значаја за одређивање висине фид-ин тарифе.</w:t>
            </w:r>
          </w:p>
          <w:p w14:paraId="0E88DF3F" w14:textId="644CB054" w:rsidR="003C12E0" w:rsidRPr="003C12E0" w:rsidRDefault="003C12E0" w:rsidP="003C12E0">
            <w:pPr>
              <w:widowControl w:val="0"/>
              <w:rPr>
                <w:rFonts w:ascii="Times New Roman" w:eastAsia="Calibri" w:hAnsi="Times New Roman" w:cs="Times New Roman"/>
                <w:bCs/>
                <w:sz w:val="20"/>
                <w:szCs w:val="20"/>
                <w:lang w:val="sr-Cyrl-RS"/>
              </w:rPr>
            </w:pPr>
            <w:r w:rsidRPr="003C12E0">
              <w:rPr>
                <w:rFonts w:ascii="Times New Roman" w:hAnsi="Times New Roman" w:cs="Times New Roman"/>
                <w:color w:val="333333"/>
                <w:sz w:val="20"/>
                <w:szCs w:val="20"/>
                <w:shd w:val="clear" w:color="auto" w:fill="FFFFFF"/>
                <w:lang w:val="sr-Cyrl-RS"/>
              </w:rPr>
              <w:t>Поред тога, Агенција не издаје лиценце за демонстрационе производне објекте већ само за објекте снаге 1 МW и више.</w:t>
            </w:r>
          </w:p>
        </w:tc>
        <w:tc>
          <w:tcPr>
            <w:tcW w:w="3060" w:type="dxa"/>
          </w:tcPr>
          <w:p w14:paraId="33E91F92" w14:textId="77777777" w:rsidR="003C12E0" w:rsidRPr="00E861E9" w:rsidRDefault="003C12E0" w:rsidP="003C12E0">
            <w:pPr>
              <w:widowControl w:val="0"/>
              <w:rPr>
                <w:rFonts w:ascii="Times New Roman" w:eastAsia="Calibri" w:hAnsi="Times New Roman" w:cs="Times New Roman"/>
                <w:sz w:val="20"/>
                <w:szCs w:val="20"/>
                <w:lang w:val="sr-Cyrl-RS"/>
              </w:rPr>
            </w:pPr>
          </w:p>
        </w:tc>
        <w:tc>
          <w:tcPr>
            <w:tcW w:w="4230" w:type="dxa"/>
          </w:tcPr>
          <w:p w14:paraId="116CF9E9" w14:textId="591DB125" w:rsidR="003C12E0" w:rsidRPr="00516C46" w:rsidRDefault="00FD75AA" w:rsidP="003C12E0">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пр</w:t>
            </w:r>
            <w:r w:rsidR="00C30B74">
              <w:rPr>
                <w:rFonts w:ascii="Times New Roman" w:eastAsia="Calibri" w:hAnsi="Times New Roman" w:cs="Times New Roman"/>
                <w:sz w:val="20"/>
                <w:szCs w:val="20"/>
                <w:lang w:val="sr-Cyrl-RS"/>
              </w:rPr>
              <w:t>ихвата</w:t>
            </w:r>
            <w:r>
              <w:rPr>
                <w:rFonts w:ascii="Times New Roman" w:eastAsia="Calibri" w:hAnsi="Times New Roman" w:cs="Times New Roman"/>
                <w:sz w:val="20"/>
                <w:szCs w:val="20"/>
                <w:lang w:val="sr-Cyrl-RS"/>
              </w:rPr>
              <w:t>.</w:t>
            </w:r>
          </w:p>
        </w:tc>
      </w:tr>
      <w:tr w:rsidR="00C30B74" w:rsidRPr="00E861E9" w14:paraId="0FB34AFA" w14:textId="77777777" w:rsidTr="00387A21">
        <w:tblPrEx>
          <w:jc w:val="left"/>
        </w:tblPrEx>
        <w:trPr>
          <w:trHeight w:val="300"/>
        </w:trPr>
        <w:tc>
          <w:tcPr>
            <w:tcW w:w="851" w:type="dxa"/>
          </w:tcPr>
          <w:p w14:paraId="72F5E4F4" w14:textId="77777777" w:rsidR="00C30B74" w:rsidRPr="00E861E9" w:rsidRDefault="00C30B74" w:rsidP="00C30B74">
            <w:pPr>
              <w:pStyle w:val="ListParagraph"/>
              <w:widowControl w:val="0"/>
              <w:numPr>
                <w:ilvl w:val="0"/>
                <w:numId w:val="31"/>
              </w:numPr>
              <w:rPr>
                <w:rFonts w:ascii="Times New Roman" w:eastAsia="Calibri" w:hAnsi="Times New Roman" w:cs="Times New Roman"/>
                <w:bCs/>
                <w:sz w:val="20"/>
                <w:szCs w:val="20"/>
                <w:lang w:val="sr-Cyrl-RS"/>
              </w:rPr>
            </w:pPr>
          </w:p>
        </w:tc>
        <w:tc>
          <w:tcPr>
            <w:tcW w:w="1394" w:type="dxa"/>
          </w:tcPr>
          <w:p w14:paraId="5E5D690A" w14:textId="77777777" w:rsidR="00C30B74" w:rsidRPr="00E861E9" w:rsidRDefault="00C30B74" w:rsidP="00C30B74">
            <w:pPr>
              <w:widowControl w:val="0"/>
              <w:rPr>
                <w:rFonts w:ascii="Times New Roman" w:eastAsia="Calibri" w:hAnsi="Times New Roman" w:cs="Times New Roman"/>
                <w:sz w:val="20"/>
                <w:szCs w:val="20"/>
                <w:lang w:val="sr-Cyrl-RS"/>
              </w:rPr>
            </w:pPr>
          </w:p>
        </w:tc>
        <w:tc>
          <w:tcPr>
            <w:tcW w:w="1265" w:type="dxa"/>
            <w:shd w:val="clear" w:color="auto" w:fill="auto"/>
          </w:tcPr>
          <w:p w14:paraId="28B885C9" w14:textId="77777777" w:rsidR="006D5657" w:rsidRPr="007B71F5" w:rsidRDefault="006D5657" w:rsidP="006D5657">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Страна 12</w:t>
            </w:r>
          </w:p>
          <w:p w14:paraId="40937CF9" w14:textId="685F3D1E" w:rsidR="00C30B74" w:rsidRPr="007B71F5" w:rsidRDefault="00C30B74" w:rsidP="00C30B74">
            <w:pPr>
              <w:rPr>
                <w:rFonts w:ascii="Times New Roman" w:hAnsi="Times New Roman" w:cs="Times New Roman"/>
                <w:color w:val="333333"/>
                <w:sz w:val="20"/>
                <w:szCs w:val="20"/>
                <w:shd w:val="clear" w:color="auto" w:fill="FFFFFF"/>
                <w:lang w:val="sr-Cyrl-RS"/>
              </w:rPr>
            </w:pPr>
          </w:p>
        </w:tc>
        <w:tc>
          <w:tcPr>
            <w:tcW w:w="3055" w:type="dxa"/>
            <w:shd w:val="clear" w:color="auto" w:fill="auto"/>
          </w:tcPr>
          <w:p w14:paraId="486FDFE5" w14:textId="770EB657" w:rsidR="00C30B74" w:rsidRPr="00C30B74" w:rsidRDefault="00696D11" w:rsidP="00C30B74">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У</w:t>
            </w:r>
            <w:r w:rsidRPr="007B71F5">
              <w:rPr>
                <w:rFonts w:ascii="Times New Roman" w:hAnsi="Times New Roman" w:cs="Times New Roman"/>
                <w:color w:val="333333"/>
                <w:sz w:val="20"/>
                <w:szCs w:val="20"/>
                <w:shd w:val="clear" w:color="auto" w:fill="FFFFFF"/>
                <w:lang w:val="sr-Cyrl-RS"/>
              </w:rPr>
              <w:t xml:space="preserve"> тачки 1.1.6.3. -  предлаже се брисање Агенције за енергетику Републике Србије (АЕРС) као партнера у спровођењу активности</w:t>
            </w:r>
            <w:r>
              <w:rPr>
                <w:rFonts w:ascii="Times New Roman" w:hAnsi="Times New Roman" w:cs="Times New Roman"/>
                <w:color w:val="333333"/>
                <w:sz w:val="20"/>
                <w:szCs w:val="20"/>
                <w:shd w:val="clear" w:color="auto" w:fill="FFFFFF"/>
                <w:lang w:val="sr-Cyrl-RS"/>
              </w:rPr>
              <w:t>.</w:t>
            </w:r>
            <w:r w:rsidRPr="00C30B74">
              <w:rPr>
                <w:rFonts w:ascii="Times New Roman" w:hAnsi="Times New Roman" w:cs="Times New Roman"/>
                <w:color w:val="333333"/>
                <w:sz w:val="20"/>
                <w:szCs w:val="20"/>
                <w:shd w:val="clear" w:color="auto" w:fill="FFFFFF"/>
                <w:lang w:val="sr-Cyrl-RS"/>
              </w:rPr>
              <w:t xml:space="preserve"> </w:t>
            </w:r>
            <w:r w:rsidR="00C30B74" w:rsidRPr="00C30B74">
              <w:rPr>
                <w:rFonts w:ascii="Times New Roman" w:hAnsi="Times New Roman" w:cs="Times New Roman"/>
                <w:color w:val="333333"/>
                <w:sz w:val="20"/>
                <w:szCs w:val="20"/>
                <w:shd w:val="clear" w:color="auto" w:fill="FFFFFF"/>
                <w:lang w:val="sr-Cyrl-RS"/>
              </w:rPr>
              <w:t xml:space="preserve">Агенција нема никаквих овлашћења у погледу дефинисања административних процедура од значаја за инвестирање у ОИЕ у производњу ел. енергије. </w:t>
            </w:r>
          </w:p>
          <w:p w14:paraId="752E3C36" w14:textId="06ED4124" w:rsidR="00C30B74" w:rsidRPr="00C30B74" w:rsidRDefault="00C30B74" w:rsidP="00C30B74">
            <w:pPr>
              <w:widowControl w:val="0"/>
              <w:rPr>
                <w:rFonts w:ascii="Times New Roman" w:eastAsia="Calibri" w:hAnsi="Times New Roman" w:cs="Times New Roman"/>
                <w:bCs/>
                <w:sz w:val="20"/>
                <w:szCs w:val="20"/>
                <w:lang w:val="sr-Cyrl-RS"/>
              </w:rPr>
            </w:pPr>
            <w:r w:rsidRPr="00C30B74">
              <w:rPr>
                <w:rFonts w:ascii="Times New Roman" w:hAnsi="Times New Roman" w:cs="Times New Roman"/>
                <w:color w:val="333333"/>
                <w:sz w:val="20"/>
                <w:szCs w:val="20"/>
                <w:shd w:val="clear" w:color="auto" w:fill="FFFFFF"/>
                <w:lang w:val="sr-Cyrl-RS"/>
              </w:rPr>
              <w:t>Све релевантне процедуре за инвестирање у изградњу ОИЕ су у надлежности др. органа (посебно процедуре издавање енергетске дозволе, грађевинске/употребне дозволе, стицања статуса повлашћеног произвођача, прикључење, па се указује да доношење и примена прописа који уређују ове процедуре нису у надлежности Агенције).</w:t>
            </w:r>
          </w:p>
        </w:tc>
        <w:tc>
          <w:tcPr>
            <w:tcW w:w="3060" w:type="dxa"/>
          </w:tcPr>
          <w:p w14:paraId="09C8E911" w14:textId="77777777" w:rsidR="00C30B74" w:rsidRPr="00E861E9" w:rsidRDefault="00C30B74" w:rsidP="00C30B74">
            <w:pPr>
              <w:widowControl w:val="0"/>
              <w:rPr>
                <w:rFonts w:ascii="Times New Roman" w:eastAsia="Calibri" w:hAnsi="Times New Roman" w:cs="Times New Roman"/>
                <w:sz w:val="20"/>
                <w:szCs w:val="20"/>
                <w:lang w:val="sr-Cyrl-RS"/>
              </w:rPr>
            </w:pPr>
          </w:p>
        </w:tc>
        <w:tc>
          <w:tcPr>
            <w:tcW w:w="4230" w:type="dxa"/>
          </w:tcPr>
          <w:p w14:paraId="7BA1F7FB" w14:textId="32156F8E" w:rsidR="00C30B74" w:rsidRPr="00516C46" w:rsidRDefault="00FD75AA" w:rsidP="00C30B74">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w:t>
            </w:r>
            <w:r w:rsidR="00C30B74">
              <w:rPr>
                <w:rFonts w:ascii="Times New Roman" w:eastAsia="Calibri" w:hAnsi="Times New Roman" w:cs="Times New Roman"/>
                <w:sz w:val="20"/>
                <w:szCs w:val="20"/>
                <w:lang w:val="sr-Cyrl-RS"/>
              </w:rPr>
              <w:t>рихвата</w:t>
            </w:r>
            <w:r>
              <w:rPr>
                <w:rFonts w:ascii="Times New Roman" w:eastAsia="Calibri" w:hAnsi="Times New Roman" w:cs="Times New Roman"/>
                <w:sz w:val="20"/>
                <w:szCs w:val="20"/>
                <w:lang w:val="sr-Cyrl-RS"/>
              </w:rPr>
              <w:t>.</w:t>
            </w:r>
          </w:p>
        </w:tc>
      </w:tr>
    </w:tbl>
    <w:p w14:paraId="2FCCB6F6" w14:textId="77777777" w:rsidR="004C6D31" w:rsidRPr="00E861E9" w:rsidRDefault="004C6D31" w:rsidP="004C6D31">
      <w:pPr>
        <w:rPr>
          <w:rFonts w:ascii="Times New Roman" w:hAnsi="Times New Roman" w:cs="Times New Roman"/>
        </w:rPr>
      </w:pPr>
    </w:p>
    <w:p w14:paraId="5110E7CE" w14:textId="69525BD8" w:rsidR="004C6D31" w:rsidRPr="00E861E9" w:rsidRDefault="004C6D31" w:rsidP="004027CF">
      <w:pPr>
        <w:pStyle w:val="ListParagraph"/>
        <w:rPr>
          <w:rFonts w:ascii="Times New Roman" w:hAnsi="Times New Roman" w:cs="Times New Roman"/>
          <w:b/>
          <w:bCs/>
        </w:rPr>
      </w:pPr>
    </w:p>
    <w:tbl>
      <w:tblPr>
        <w:tblStyle w:val="TableGrid"/>
        <w:tblW w:w="13855" w:type="dxa"/>
        <w:jc w:val="center"/>
        <w:tblLayout w:type="fixed"/>
        <w:tblLook w:val="04A0" w:firstRow="1" w:lastRow="0" w:firstColumn="1" w:lastColumn="0" w:noHBand="0" w:noVBand="1"/>
      </w:tblPr>
      <w:tblGrid>
        <w:gridCol w:w="851"/>
        <w:gridCol w:w="1394"/>
        <w:gridCol w:w="1265"/>
        <w:gridCol w:w="3055"/>
        <w:gridCol w:w="3060"/>
        <w:gridCol w:w="4230"/>
      </w:tblGrid>
      <w:tr w:rsidR="00696D11" w:rsidRPr="004027CF" w14:paraId="390737AE" w14:textId="77777777" w:rsidTr="00A0193A">
        <w:trPr>
          <w:jc w:val="center"/>
        </w:trPr>
        <w:tc>
          <w:tcPr>
            <w:tcW w:w="13855" w:type="dxa"/>
            <w:gridSpan w:val="6"/>
            <w:shd w:val="clear" w:color="auto" w:fill="D9D9D9" w:themeFill="background1" w:themeFillShade="D9"/>
          </w:tcPr>
          <w:p w14:paraId="1A601376" w14:textId="77777777" w:rsidR="00696D11" w:rsidRPr="00E861E9" w:rsidRDefault="00696D11" w:rsidP="00367932">
            <w:pPr>
              <w:pStyle w:val="ListParagraph"/>
              <w:ind w:hanging="689"/>
              <w:rPr>
                <w:rFonts w:ascii="Times New Roman" w:hAnsi="Times New Roman" w:cs="Times New Roman"/>
                <w:b/>
                <w:bCs/>
              </w:rPr>
            </w:pPr>
            <w:proofErr w:type="spellStart"/>
            <w:r w:rsidRPr="00E861E9">
              <w:rPr>
                <w:rFonts w:ascii="Times New Roman" w:hAnsi="Times New Roman" w:cs="Times New Roman"/>
                <w:b/>
                <w:bCs/>
              </w:rPr>
              <w:t>Стуб</w:t>
            </w:r>
            <w:proofErr w:type="spellEnd"/>
            <w:r>
              <w:rPr>
                <w:rFonts w:ascii="Times New Roman" w:hAnsi="Times New Roman" w:cs="Times New Roman"/>
                <w:b/>
                <w:bCs/>
                <w:lang w:val="sr-Cyrl-RS"/>
              </w:rPr>
              <w:t xml:space="preserve"> 2</w:t>
            </w:r>
            <w:r w:rsidRPr="00E861E9">
              <w:rPr>
                <w:rFonts w:ascii="Times New Roman" w:hAnsi="Times New Roman" w:cs="Times New Roman"/>
                <w:b/>
                <w:bCs/>
              </w:rPr>
              <w:t xml:space="preserve"> – </w:t>
            </w:r>
            <w:proofErr w:type="spellStart"/>
            <w:r w:rsidRPr="00E861E9">
              <w:rPr>
                <w:rFonts w:ascii="Times New Roman" w:hAnsi="Times New Roman" w:cs="Times New Roman"/>
                <w:b/>
                <w:bCs/>
              </w:rPr>
              <w:t>Циркуларна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економија</w:t>
            </w:r>
            <w:proofErr w:type="spellEnd"/>
          </w:p>
          <w:p w14:paraId="541EB4B4" w14:textId="77777777" w:rsidR="00696D11" w:rsidRPr="004027CF" w:rsidRDefault="00696D11" w:rsidP="00727B02">
            <w:pPr>
              <w:rPr>
                <w:rFonts w:ascii="Times New Roman" w:hAnsi="Times New Roman" w:cs="Times New Roman"/>
                <w:b/>
                <w:sz w:val="20"/>
                <w:szCs w:val="20"/>
              </w:rPr>
            </w:pPr>
          </w:p>
        </w:tc>
      </w:tr>
      <w:tr w:rsidR="004027CF" w:rsidRPr="004027CF" w14:paraId="74BEF505" w14:textId="77777777" w:rsidTr="00387A21">
        <w:trPr>
          <w:jc w:val="center"/>
        </w:trPr>
        <w:tc>
          <w:tcPr>
            <w:tcW w:w="851" w:type="dxa"/>
            <w:shd w:val="clear" w:color="auto" w:fill="D9D9D9" w:themeFill="background1" w:themeFillShade="D9"/>
          </w:tcPr>
          <w:p w14:paraId="1099ABC5" w14:textId="77777777" w:rsidR="004C6D31" w:rsidRPr="004027CF" w:rsidRDefault="004C6D31" w:rsidP="00727B02">
            <w:pPr>
              <w:pStyle w:val="ListParagraph"/>
              <w:ind w:left="164"/>
              <w:rPr>
                <w:rFonts w:ascii="Times New Roman" w:hAnsi="Times New Roman" w:cs="Times New Roman"/>
                <w:b/>
                <w:sz w:val="20"/>
                <w:szCs w:val="20"/>
              </w:rPr>
            </w:pPr>
            <w:proofErr w:type="spellStart"/>
            <w:r w:rsidRPr="004027CF">
              <w:rPr>
                <w:rFonts w:ascii="Times New Roman" w:hAnsi="Times New Roman" w:cs="Times New Roman"/>
                <w:b/>
                <w:sz w:val="20"/>
                <w:szCs w:val="20"/>
              </w:rPr>
              <w:t>Ред</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број</w:t>
            </w:r>
            <w:proofErr w:type="spellEnd"/>
            <w:r w:rsidRPr="004027CF">
              <w:rPr>
                <w:rFonts w:ascii="Times New Roman" w:hAnsi="Times New Roman" w:cs="Times New Roman"/>
                <w:b/>
                <w:sz w:val="20"/>
                <w:szCs w:val="20"/>
              </w:rPr>
              <w:t xml:space="preserve"> </w:t>
            </w:r>
          </w:p>
        </w:tc>
        <w:tc>
          <w:tcPr>
            <w:tcW w:w="1394" w:type="dxa"/>
            <w:shd w:val="clear" w:color="auto" w:fill="D9D9D9" w:themeFill="background1" w:themeFillShade="D9"/>
          </w:tcPr>
          <w:p w14:paraId="725F678D" w14:textId="77777777" w:rsidR="004C6D31" w:rsidRPr="004027CF" w:rsidRDefault="004C6D31" w:rsidP="00727B02">
            <w:pPr>
              <w:rPr>
                <w:rFonts w:ascii="Times New Roman" w:hAnsi="Times New Roman" w:cs="Times New Roman"/>
                <w:b/>
                <w:sz w:val="20"/>
                <w:szCs w:val="20"/>
              </w:rPr>
            </w:pPr>
            <w:proofErr w:type="spellStart"/>
            <w:r w:rsidRPr="004027CF">
              <w:rPr>
                <w:rFonts w:ascii="Times New Roman" w:hAnsi="Times New Roman" w:cs="Times New Roman"/>
                <w:b/>
                <w:sz w:val="20"/>
                <w:szCs w:val="20"/>
              </w:rPr>
              <w:t>Подносилац</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511474E6" w14:textId="77777777" w:rsidR="004C6D31" w:rsidRPr="004027CF" w:rsidRDefault="004C6D31" w:rsidP="00727B02">
            <w:pPr>
              <w:rPr>
                <w:rFonts w:ascii="Times New Roman" w:hAnsi="Times New Roman" w:cs="Times New Roman"/>
                <w:b/>
                <w:sz w:val="20"/>
                <w:szCs w:val="20"/>
              </w:rPr>
            </w:pPr>
            <w:proofErr w:type="spellStart"/>
            <w:r w:rsidRPr="004027CF">
              <w:rPr>
                <w:rFonts w:ascii="Times New Roman" w:hAnsi="Times New Roman" w:cs="Times New Roman"/>
                <w:b/>
                <w:sz w:val="20"/>
                <w:szCs w:val="20"/>
              </w:rPr>
              <w:t>Број</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странице</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документа</w:t>
            </w:r>
            <w:proofErr w:type="spellEnd"/>
          </w:p>
        </w:tc>
        <w:tc>
          <w:tcPr>
            <w:tcW w:w="3055" w:type="dxa"/>
            <w:shd w:val="clear" w:color="auto" w:fill="D9D9D9" w:themeFill="background1" w:themeFillShade="D9"/>
            <w:vAlign w:val="center"/>
          </w:tcPr>
          <w:p w14:paraId="18D56BF5" w14:textId="3A424B33" w:rsidR="004C6D31" w:rsidRPr="004027CF" w:rsidRDefault="004C6D31" w:rsidP="00727B02">
            <w:pPr>
              <w:rPr>
                <w:rFonts w:ascii="Times New Roman" w:hAnsi="Times New Roman" w:cs="Times New Roman"/>
                <w:b/>
                <w:sz w:val="20"/>
                <w:szCs w:val="20"/>
              </w:rPr>
            </w:pPr>
            <w:proofErr w:type="spellStart"/>
            <w:r w:rsidRPr="004027CF">
              <w:rPr>
                <w:rFonts w:ascii="Times New Roman" w:hAnsi="Times New Roman" w:cs="Times New Roman"/>
                <w:b/>
                <w:sz w:val="20"/>
                <w:szCs w:val="20"/>
              </w:rPr>
              <w:t>Текст</w:t>
            </w:r>
            <w:proofErr w:type="spellEnd"/>
            <w:r w:rsidRPr="004027CF">
              <w:rPr>
                <w:rFonts w:ascii="Times New Roman" w:hAnsi="Times New Roman" w:cs="Times New Roman"/>
                <w:b/>
                <w:sz w:val="20"/>
                <w:szCs w:val="20"/>
              </w:rPr>
              <w:t xml:space="preserve"> у </w:t>
            </w:r>
            <w:r w:rsidR="00FC413D">
              <w:rPr>
                <w:rFonts w:ascii="Times New Roman" w:hAnsi="Times New Roman" w:cs="Times New Roman"/>
                <w:b/>
                <w:sz w:val="20"/>
                <w:szCs w:val="20"/>
                <w:lang w:val="sr-Cyrl-RS"/>
              </w:rPr>
              <w:t>Акционом плану</w:t>
            </w:r>
            <w:r w:rsidR="00FC413D" w:rsidRPr="00E861E9">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на</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који</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се</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коментар</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односи</w:t>
            </w:r>
            <w:proofErr w:type="spellEnd"/>
          </w:p>
        </w:tc>
        <w:tc>
          <w:tcPr>
            <w:tcW w:w="3060" w:type="dxa"/>
            <w:shd w:val="clear" w:color="auto" w:fill="D9D9D9" w:themeFill="background1" w:themeFillShade="D9"/>
            <w:vAlign w:val="center"/>
          </w:tcPr>
          <w:p w14:paraId="4E9B45A8" w14:textId="77777777" w:rsidR="004C6D31" w:rsidRPr="004027CF" w:rsidRDefault="004C6D31" w:rsidP="00727B02">
            <w:pPr>
              <w:rPr>
                <w:rFonts w:ascii="Times New Roman" w:hAnsi="Times New Roman" w:cs="Times New Roman"/>
                <w:b/>
                <w:sz w:val="20"/>
                <w:szCs w:val="20"/>
              </w:rPr>
            </w:pPr>
            <w:proofErr w:type="spellStart"/>
            <w:r w:rsidRPr="004027CF">
              <w:rPr>
                <w:rFonts w:ascii="Times New Roman" w:hAnsi="Times New Roman" w:cs="Times New Roman"/>
                <w:b/>
                <w:sz w:val="20"/>
                <w:szCs w:val="20"/>
              </w:rPr>
              <w:t>Коментар</w:t>
            </w:r>
            <w:proofErr w:type="spellEnd"/>
          </w:p>
        </w:tc>
        <w:tc>
          <w:tcPr>
            <w:tcW w:w="4230" w:type="dxa"/>
            <w:shd w:val="clear" w:color="auto" w:fill="D9D9D9" w:themeFill="background1" w:themeFillShade="D9"/>
            <w:vAlign w:val="center"/>
          </w:tcPr>
          <w:p w14:paraId="35CC2BF4" w14:textId="77777777" w:rsidR="004C6D31" w:rsidRPr="004027CF" w:rsidRDefault="004C6D31" w:rsidP="00727B02">
            <w:pPr>
              <w:rPr>
                <w:rFonts w:ascii="Times New Roman" w:hAnsi="Times New Roman" w:cs="Times New Roman"/>
                <w:b/>
                <w:sz w:val="20"/>
                <w:szCs w:val="20"/>
              </w:rPr>
            </w:pPr>
            <w:proofErr w:type="spellStart"/>
            <w:r w:rsidRPr="004027CF">
              <w:rPr>
                <w:rFonts w:ascii="Times New Roman" w:hAnsi="Times New Roman" w:cs="Times New Roman"/>
                <w:b/>
                <w:sz w:val="20"/>
                <w:szCs w:val="20"/>
              </w:rPr>
              <w:t>Одговор</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на</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коментар</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прихвата</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се</w:t>
            </w:r>
            <w:proofErr w:type="spellEnd"/>
            <w:r w:rsidRPr="004027CF">
              <w:rPr>
                <w:rFonts w:ascii="Times New Roman" w:hAnsi="Times New Roman" w:cs="Times New Roman"/>
                <w:b/>
                <w:sz w:val="20"/>
                <w:szCs w:val="20"/>
              </w:rPr>
              <w:t>/</w:t>
            </w:r>
            <w:proofErr w:type="spellStart"/>
            <w:r w:rsidRPr="004027CF">
              <w:rPr>
                <w:rFonts w:ascii="Times New Roman" w:hAnsi="Times New Roman" w:cs="Times New Roman"/>
                <w:b/>
                <w:sz w:val="20"/>
                <w:szCs w:val="20"/>
              </w:rPr>
              <w:t>не</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прихвата</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се</w:t>
            </w:r>
            <w:proofErr w:type="spellEnd"/>
            <w:r w:rsidRPr="004027CF">
              <w:rPr>
                <w:rFonts w:ascii="Times New Roman" w:hAnsi="Times New Roman" w:cs="Times New Roman"/>
                <w:b/>
                <w:sz w:val="20"/>
                <w:szCs w:val="20"/>
              </w:rPr>
              <w:t xml:space="preserve"> и </w:t>
            </w:r>
            <w:proofErr w:type="spellStart"/>
            <w:r w:rsidRPr="004027CF">
              <w:rPr>
                <w:rFonts w:ascii="Times New Roman" w:hAnsi="Times New Roman" w:cs="Times New Roman"/>
                <w:b/>
                <w:sz w:val="20"/>
                <w:szCs w:val="20"/>
              </w:rPr>
              <w:t>нови</w:t>
            </w:r>
            <w:proofErr w:type="spellEnd"/>
            <w:r w:rsidRPr="004027CF">
              <w:rPr>
                <w:rFonts w:ascii="Times New Roman" w:hAnsi="Times New Roman" w:cs="Times New Roman"/>
                <w:b/>
                <w:sz w:val="20"/>
                <w:szCs w:val="20"/>
              </w:rPr>
              <w:t xml:space="preserve"> </w:t>
            </w:r>
            <w:proofErr w:type="spellStart"/>
            <w:r w:rsidRPr="004027CF">
              <w:rPr>
                <w:rFonts w:ascii="Times New Roman" w:hAnsi="Times New Roman" w:cs="Times New Roman"/>
                <w:b/>
                <w:sz w:val="20"/>
                <w:szCs w:val="20"/>
              </w:rPr>
              <w:t>текст</w:t>
            </w:r>
            <w:proofErr w:type="spellEnd"/>
            <w:r w:rsidR="006E6DAF" w:rsidRPr="004027CF">
              <w:rPr>
                <w:rFonts w:ascii="Times New Roman" w:hAnsi="Times New Roman" w:cs="Times New Roman"/>
                <w:b/>
                <w:sz w:val="20"/>
                <w:szCs w:val="20"/>
              </w:rPr>
              <w:t>)</w:t>
            </w:r>
            <w:r w:rsidRPr="004027CF">
              <w:rPr>
                <w:rFonts w:ascii="Times New Roman" w:hAnsi="Times New Roman" w:cs="Times New Roman"/>
                <w:b/>
                <w:sz w:val="20"/>
                <w:szCs w:val="20"/>
              </w:rPr>
              <w:t xml:space="preserve"> </w:t>
            </w:r>
          </w:p>
        </w:tc>
      </w:tr>
      <w:tr w:rsidR="004027CF" w:rsidRPr="004027CF" w14:paraId="7CFE2E48" w14:textId="77777777" w:rsidTr="00387A21">
        <w:trPr>
          <w:trHeight w:val="300"/>
          <w:jc w:val="center"/>
        </w:trPr>
        <w:tc>
          <w:tcPr>
            <w:tcW w:w="851" w:type="dxa"/>
          </w:tcPr>
          <w:p w14:paraId="5CCAC8A9" w14:textId="77777777" w:rsidR="002E06C8" w:rsidRPr="004027CF" w:rsidRDefault="002E06C8" w:rsidP="002E06C8">
            <w:pPr>
              <w:pStyle w:val="ListParagraph"/>
              <w:widowControl w:val="0"/>
              <w:numPr>
                <w:ilvl w:val="0"/>
                <w:numId w:val="30"/>
              </w:numPr>
              <w:rPr>
                <w:rFonts w:ascii="Times New Roman" w:eastAsia="Calibri" w:hAnsi="Times New Roman" w:cs="Times New Roman"/>
                <w:bCs/>
                <w:sz w:val="20"/>
                <w:szCs w:val="20"/>
              </w:rPr>
            </w:pPr>
          </w:p>
        </w:tc>
        <w:tc>
          <w:tcPr>
            <w:tcW w:w="1394" w:type="dxa"/>
          </w:tcPr>
          <w:p w14:paraId="6A80E15F" w14:textId="42AF95E6" w:rsidR="002E06C8" w:rsidRPr="004027CF" w:rsidRDefault="002E06C8" w:rsidP="002E06C8">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Секопак доо Београд</w:t>
            </w:r>
          </w:p>
        </w:tc>
        <w:tc>
          <w:tcPr>
            <w:tcW w:w="1265" w:type="dxa"/>
          </w:tcPr>
          <w:p w14:paraId="6D52DB84" w14:textId="007AF9EE" w:rsidR="002E06C8" w:rsidRPr="004027CF" w:rsidRDefault="006D5657" w:rsidP="006D5657">
            <w:pPr>
              <w:rPr>
                <w:rFonts w:ascii="Times New Roman" w:eastAsia="Calibri" w:hAnsi="Times New Roman" w:cs="Times New Roman"/>
                <w:bCs/>
                <w:sz w:val="20"/>
                <w:szCs w:val="20"/>
              </w:rPr>
            </w:pPr>
            <w:r>
              <w:rPr>
                <w:rFonts w:ascii="Times New Roman" w:hAnsi="Times New Roman" w:cs="Times New Roman"/>
                <w:color w:val="333333"/>
                <w:sz w:val="20"/>
                <w:szCs w:val="20"/>
                <w:shd w:val="clear" w:color="auto" w:fill="FFFFFF"/>
                <w:lang w:val="sr-Cyrl-RS"/>
              </w:rPr>
              <w:t xml:space="preserve">Страна </w:t>
            </w:r>
            <w:r w:rsidR="002E06C8" w:rsidRPr="004027CF">
              <w:rPr>
                <w:rFonts w:ascii="Times New Roman" w:eastAsia="Calibri" w:hAnsi="Times New Roman" w:cs="Times New Roman"/>
                <w:bCs/>
                <w:sz w:val="20"/>
                <w:szCs w:val="20"/>
                <w:lang w:val="sr-Cyrl-RS"/>
              </w:rPr>
              <w:t>32.</w:t>
            </w:r>
          </w:p>
        </w:tc>
        <w:tc>
          <w:tcPr>
            <w:tcW w:w="3055" w:type="dxa"/>
          </w:tcPr>
          <w:p w14:paraId="2B9F224D" w14:textId="79A5AC86"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Предлози за додавање или измену текста у предметним документима</w:t>
            </w:r>
          </w:p>
          <w:p w14:paraId="12F3B174"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2.1.1.Увести циљеве за рециклажу и поновне искоришћење за локалне самоуправе за комунални амбалажни отпад.</w:t>
            </w:r>
          </w:p>
          <w:p w14:paraId="29EB5B93" w14:textId="77777777" w:rsidR="002E06C8" w:rsidRPr="004027CF" w:rsidRDefault="002E06C8" w:rsidP="002E06C8">
            <w:pPr>
              <w:widowControl w:val="0"/>
              <w:rPr>
                <w:rFonts w:ascii="Times New Roman" w:eastAsia="Calibri" w:hAnsi="Times New Roman" w:cs="Times New Roman"/>
                <w:sz w:val="20"/>
                <w:szCs w:val="20"/>
                <w:lang w:val="sr-Cyrl-RS"/>
              </w:rPr>
            </w:pPr>
          </w:p>
          <w:p w14:paraId="4524E53A" w14:textId="77777777" w:rsidR="002E06C8" w:rsidRPr="004027CF" w:rsidRDefault="002E06C8" w:rsidP="002E06C8">
            <w:pPr>
              <w:widowControl w:val="0"/>
              <w:rPr>
                <w:rFonts w:ascii="Times New Roman" w:eastAsia="Calibri" w:hAnsi="Times New Roman" w:cs="Times New Roman"/>
                <w:sz w:val="20"/>
                <w:szCs w:val="20"/>
                <w:lang w:val="sr-Cyrl-RS"/>
              </w:rPr>
            </w:pPr>
          </w:p>
          <w:p w14:paraId="1EBC4746" w14:textId="77777777" w:rsidR="002E06C8" w:rsidRPr="004027CF" w:rsidRDefault="002E06C8" w:rsidP="002E06C8">
            <w:pPr>
              <w:widowControl w:val="0"/>
              <w:rPr>
                <w:rFonts w:ascii="Times New Roman" w:eastAsia="Calibri" w:hAnsi="Times New Roman" w:cs="Times New Roman"/>
                <w:bCs/>
                <w:sz w:val="20"/>
                <w:szCs w:val="20"/>
              </w:rPr>
            </w:pPr>
          </w:p>
        </w:tc>
        <w:tc>
          <w:tcPr>
            <w:tcW w:w="3060" w:type="dxa"/>
          </w:tcPr>
          <w:p w14:paraId="337ABF35"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Образложење</w:t>
            </w:r>
          </w:p>
          <w:p w14:paraId="070625A1"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Добри резултати и испуњење планирањих циљева поновног искоришћења и рециклирања комуналног отпада, нису могући без ефикасног система примарне и секундарне селекције комуналног амбалжног отпада, што је ресорно Министарство и препознало доношењем Измењене Уредбе о плану смањења амбалажног отпада за период 2020-2024 којом је увело циљеве за рециклажу по материјалима за комунални амбалажни отпад.</w:t>
            </w:r>
          </w:p>
          <w:p w14:paraId="380706B2" w14:textId="11DE4F02" w:rsidR="002E06C8" w:rsidRPr="004027CF" w:rsidRDefault="002E06C8" w:rsidP="002E06C8">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Цео процес мора бити подржан од стране локалних самоуправа, а најбољи начин је увођење циљева и за локалне самоуправе поред циљева које већ има индустрија.</w:t>
            </w:r>
          </w:p>
        </w:tc>
        <w:tc>
          <w:tcPr>
            <w:tcW w:w="4230" w:type="dxa"/>
          </w:tcPr>
          <w:p w14:paraId="1889B813" w14:textId="7983A2AF" w:rsidR="002E06C8" w:rsidRPr="004027CF" w:rsidRDefault="00FD75AA" w:rsidP="002E06C8">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н</w:t>
            </w:r>
            <w:r w:rsidRPr="004027CF">
              <w:rPr>
                <w:rFonts w:ascii="Times New Roman" w:eastAsia="Calibri" w:hAnsi="Times New Roman" w:cs="Times New Roman"/>
                <w:sz w:val="20"/>
                <w:szCs w:val="20"/>
                <w:lang w:val="sr-Cyrl-RS"/>
              </w:rPr>
              <w:t xml:space="preserve">е </w:t>
            </w:r>
            <w:r w:rsidR="002E06C8" w:rsidRPr="004027CF">
              <w:rPr>
                <w:rFonts w:ascii="Times New Roman" w:eastAsia="Calibri" w:hAnsi="Times New Roman" w:cs="Times New Roman"/>
                <w:sz w:val="20"/>
                <w:szCs w:val="20"/>
                <w:lang w:val="sr-Cyrl-RS"/>
              </w:rPr>
              <w:t>прихвата</w:t>
            </w:r>
            <w:r w:rsidR="00DF4758">
              <w:rPr>
                <w:rFonts w:ascii="Times New Roman" w:eastAsia="Calibri" w:hAnsi="Times New Roman" w:cs="Times New Roman"/>
                <w:sz w:val="20"/>
                <w:szCs w:val="20"/>
                <w:lang w:val="sr-Cyrl-RS"/>
              </w:rPr>
              <w:t>.</w:t>
            </w:r>
          </w:p>
          <w:p w14:paraId="76677B27" w14:textId="77777777" w:rsidR="002E06C8" w:rsidRPr="004027CF" w:rsidRDefault="002E06C8" w:rsidP="002E06C8">
            <w:pPr>
              <w:widowControl w:val="0"/>
              <w:rPr>
                <w:rFonts w:ascii="Times New Roman" w:eastAsia="Calibri" w:hAnsi="Times New Roman" w:cs="Times New Roman"/>
                <w:sz w:val="20"/>
                <w:szCs w:val="20"/>
                <w:lang w:val="sr-Cyrl-RS"/>
              </w:rPr>
            </w:pPr>
          </w:p>
          <w:p w14:paraId="7AEC8798"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Као један од два показатеља кроз које се прати спровођење  Мере 2.1.1 дефинисана је Стопа рециклаже комуналног отпада као</w:t>
            </w:r>
            <w:r w:rsidRPr="004027CF">
              <w:rPr>
                <w:rFonts w:ascii="Times New Roman" w:hAnsi="Times New Roman" w:cs="Times New Roman"/>
                <w:sz w:val="20"/>
                <w:szCs w:val="20"/>
              </w:rPr>
              <w:t xml:space="preserve"> </w:t>
            </w:r>
            <w:r w:rsidRPr="004027CF">
              <w:rPr>
                <w:rFonts w:ascii="Times New Roman" w:eastAsia="Calibri" w:hAnsi="Times New Roman" w:cs="Times New Roman"/>
                <w:sz w:val="20"/>
                <w:szCs w:val="20"/>
                <w:lang w:val="sr-Cyrl-RS"/>
              </w:rPr>
              <w:t>показатељ резултата на стратешком нивоу.  Увођење циљева за рециклажу и поновне искоришћење за локалне самоуправе за комунални амбалажни отпад је потребно размотрити кроз измене и допуне Закона о управљању отпадом, Закона о амбалажи и амбалажном отпаду и приликом доношења Акционог плана управљања отпадом за наредни период.</w:t>
            </w:r>
          </w:p>
          <w:p w14:paraId="5F1AB8F2"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 </w:t>
            </w:r>
          </w:p>
          <w:p w14:paraId="1F35F6F4" w14:textId="77777777" w:rsidR="002E06C8" w:rsidRPr="004027CF" w:rsidRDefault="002E06C8" w:rsidP="002E06C8">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У предлогу Стратегије тј. Посебан циљ 2.1., Мера 2.1.1.,</w:t>
            </w:r>
          </w:p>
          <w:p w14:paraId="0098B256" w14:textId="744FBCB7" w:rsidR="002E06C8" w:rsidRPr="004027CF" w:rsidRDefault="002E06C8" w:rsidP="002E06C8">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 xml:space="preserve">показатељ резултата и са њим повезана циљана вредности су усмерене на целовит начин стратешког праваца деловања, док је усвојени Програм управљања отпадом РС 2022-2031.  као документ jaвне политике, ужег обухвата од стратегије, разрадио овај посебан циљ Стратегије пре свега кроз Посебан циљ 3: Повећана стопа рециклаже посебних токова отпада и ефикасније коришћење ресурса као кроз Меру 1.2. Унапређење система за одвојено сакупљање и рециклажу комуналног отпада, Меру 3.3. Изградња капацитета за третман и одлагање посебних токова отпада за коју је циљана вредност </w:t>
            </w:r>
            <w:r w:rsidRPr="004027CF">
              <w:rPr>
                <w:rFonts w:ascii="Times New Roman" w:eastAsia="Calibri" w:hAnsi="Times New Roman" w:cs="Times New Roman"/>
                <w:b/>
                <w:sz w:val="20"/>
                <w:szCs w:val="20"/>
                <w:lang w:val="sr-Cyrl-RS"/>
              </w:rPr>
              <w:t>Степена одвојено сакупљеног амбалажног отпада 100% у 2031.години</w:t>
            </w:r>
            <w:r w:rsidRPr="004027CF">
              <w:rPr>
                <w:rFonts w:ascii="Times New Roman" w:eastAsia="Calibri" w:hAnsi="Times New Roman" w:cs="Times New Roman"/>
                <w:sz w:val="20"/>
                <w:szCs w:val="20"/>
                <w:lang w:val="sr-Cyrl-RS"/>
              </w:rPr>
              <w:t xml:space="preserve">. </w:t>
            </w:r>
          </w:p>
        </w:tc>
      </w:tr>
      <w:tr w:rsidR="004027CF" w:rsidRPr="004027CF" w14:paraId="03BFF176" w14:textId="77777777" w:rsidTr="00387A21">
        <w:trPr>
          <w:trHeight w:val="300"/>
          <w:jc w:val="center"/>
        </w:trPr>
        <w:tc>
          <w:tcPr>
            <w:tcW w:w="851" w:type="dxa"/>
          </w:tcPr>
          <w:p w14:paraId="4C168BDE" w14:textId="77777777" w:rsidR="00EC3CAE" w:rsidRPr="004027CF" w:rsidRDefault="00EC3CAE" w:rsidP="00EC3CAE">
            <w:pPr>
              <w:pStyle w:val="ListParagraph"/>
              <w:widowControl w:val="0"/>
              <w:numPr>
                <w:ilvl w:val="0"/>
                <w:numId w:val="30"/>
              </w:numPr>
              <w:rPr>
                <w:rFonts w:ascii="Times New Roman" w:eastAsia="Calibri" w:hAnsi="Times New Roman" w:cs="Times New Roman"/>
                <w:bCs/>
                <w:sz w:val="20"/>
                <w:szCs w:val="20"/>
              </w:rPr>
            </w:pPr>
          </w:p>
        </w:tc>
        <w:tc>
          <w:tcPr>
            <w:tcW w:w="1394" w:type="dxa"/>
          </w:tcPr>
          <w:p w14:paraId="1800A73B" w14:textId="79C00589" w:rsidR="00EC3CAE" w:rsidRPr="004027CF" w:rsidRDefault="00EC3CAE" w:rsidP="00EC3CAE">
            <w:pPr>
              <w:widowControl w:val="0"/>
              <w:rPr>
                <w:rFonts w:ascii="Times New Roman" w:eastAsia="Calibri" w:hAnsi="Times New Roman" w:cs="Times New Roman"/>
                <w:sz w:val="20"/>
                <w:szCs w:val="20"/>
              </w:rPr>
            </w:pPr>
            <w:proofErr w:type="spellStart"/>
            <w:r w:rsidRPr="004027CF">
              <w:rPr>
                <w:rFonts w:ascii="Times New Roman" w:hAnsi="Times New Roman" w:cs="Times New Roman"/>
                <w:sz w:val="20"/>
                <w:szCs w:val="20"/>
              </w:rPr>
              <w:t>Регулаторни</w:t>
            </w:r>
            <w:proofErr w:type="spellEnd"/>
            <w:r w:rsidRPr="004027CF">
              <w:rPr>
                <w:rFonts w:ascii="Times New Roman" w:hAnsi="Times New Roman" w:cs="Times New Roman"/>
                <w:sz w:val="20"/>
                <w:szCs w:val="20"/>
              </w:rPr>
              <w:t xml:space="preserve"> </w:t>
            </w:r>
            <w:proofErr w:type="spellStart"/>
            <w:r w:rsidRPr="004027CF">
              <w:rPr>
                <w:rFonts w:ascii="Times New Roman" w:hAnsi="Times New Roman" w:cs="Times New Roman"/>
                <w:sz w:val="20"/>
                <w:szCs w:val="20"/>
              </w:rPr>
              <w:t>институт</w:t>
            </w:r>
            <w:proofErr w:type="spellEnd"/>
            <w:r w:rsidRPr="004027CF">
              <w:rPr>
                <w:rFonts w:ascii="Times New Roman" w:hAnsi="Times New Roman" w:cs="Times New Roman"/>
                <w:sz w:val="20"/>
                <w:szCs w:val="20"/>
              </w:rPr>
              <w:t xml:space="preserve"> </w:t>
            </w:r>
            <w:proofErr w:type="spellStart"/>
            <w:r w:rsidRPr="004027CF">
              <w:rPr>
                <w:rFonts w:ascii="Times New Roman" w:hAnsi="Times New Roman" w:cs="Times New Roman"/>
                <w:sz w:val="20"/>
                <w:szCs w:val="20"/>
              </w:rPr>
              <w:t>за</w:t>
            </w:r>
            <w:proofErr w:type="spellEnd"/>
            <w:r w:rsidRPr="004027CF">
              <w:rPr>
                <w:rFonts w:ascii="Times New Roman" w:hAnsi="Times New Roman" w:cs="Times New Roman"/>
                <w:sz w:val="20"/>
                <w:szCs w:val="20"/>
              </w:rPr>
              <w:t xml:space="preserve"> </w:t>
            </w:r>
            <w:proofErr w:type="spellStart"/>
            <w:r w:rsidRPr="004027CF">
              <w:rPr>
                <w:rFonts w:ascii="Times New Roman" w:hAnsi="Times New Roman" w:cs="Times New Roman"/>
                <w:sz w:val="20"/>
                <w:szCs w:val="20"/>
              </w:rPr>
              <w:t>обновљиву</w:t>
            </w:r>
            <w:proofErr w:type="spellEnd"/>
            <w:r w:rsidRPr="004027CF">
              <w:rPr>
                <w:rFonts w:ascii="Times New Roman" w:hAnsi="Times New Roman" w:cs="Times New Roman"/>
                <w:sz w:val="20"/>
                <w:szCs w:val="20"/>
              </w:rPr>
              <w:t xml:space="preserve"> </w:t>
            </w:r>
            <w:proofErr w:type="spellStart"/>
            <w:r w:rsidRPr="004027CF">
              <w:rPr>
                <w:rFonts w:ascii="Times New Roman" w:hAnsi="Times New Roman" w:cs="Times New Roman"/>
                <w:sz w:val="20"/>
                <w:szCs w:val="20"/>
              </w:rPr>
              <w:t>енергију</w:t>
            </w:r>
            <w:proofErr w:type="spellEnd"/>
            <w:r w:rsidRPr="004027CF">
              <w:rPr>
                <w:rFonts w:ascii="Times New Roman" w:hAnsi="Times New Roman" w:cs="Times New Roman"/>
                <w:sz w:val="20"/>
                <w:szCs w:val="20"/>
              </w:rPr>
              <w:t xml:space="preserve"> и </w:t>
            </w:r>
            <w:proofErr w:type="spellStart"/>
            <w:r w:rsidRPr="004027CF">
              <w:rPr>
                <w:rFonts w:ascii="Times New Roman" w:hAnsi="Times New Roman" w:cs="Times New Roman"/>
                <w:sz w:val="20"/>
                <w:szCs w:val="20"/>
              </w:rPr>
              <w:t>животну</w:t>
            </w:r>
            <w:proofErr w:type="spellEnd"/>
            <w:r w:rsidRPr="004027CF">
              <w:rPr>
                <w:rFonts w:ascii="Times New Roman" w:hAnsi="Times New Roman" w:cs="Times New Roman"/>
                <w:sz w:val="20"/>
                <w:szCs w:val="20"/>
              </w:rPr>
              <w:t xml:space="preserve"> </w:t>
            </w:r>
            <w:proofErr w:type="spellStart"/>
            <w:r w:rsidRPr="004027CF">
              <w:rPr>
                <w:rFonts w:ascii="Times New Roman" w:hAnsi="Times New Roman" w:cs="Times New Roman"/>
                <w:sz w:val="20"/>
                <w:szCs w:val="20"/>
              </w:rPr>
              <w:t>средину</w:t>
            </w:r>
            <w:proofErr w:type="spellEnd"/>
          </w:p>
        </w:tc>
        <w:tc>
          <w:tcPr>
            <w:tcW w:w="1265" w:type="dxa"/>
          </w:tcPr>
          <w:p w14:paraId="6C1C4544" w14:textId="385C5C35" w:rsidR="00EC3CAE" w:rsidRPr="004027CF" w:rsidRDefault="006D5657" w:rsidP="00EC3CAE">
            <w:pPr>
              <w:widowControl w:val="0"/>
              <w:rPr>
                <w:rFonts w:ascii="Times New Roman" w:eastAsia="Calibri" w:hAnsi="Times New Roman" w:cs="Times New Roman"/>
                <w:bCs/>
                <w:sz w:val="20"/>
                <w:szCs w:val="20"/>
              </w:rPr>
            </w:pPr>
            <w:r>
              <w:rPr>
                <w:rFonts w:ascii="Times New Roman" w:eastAsia="Calibri" w:hAnsi="Times New Roman" w:cs="Times New Roman"/>
                <w:bCs/>
                <w:sz w:val="20"/>
                <w:szCs w:val="20"/>
                <w:lang w:val="sr-Cyrl-RS"/>
              </w:rPr>
              <w:t xml:space="preserve">Страна </w:t>
            </w:r>
            <w:r w:rsidR="00EC3CAE" w:rsidRPr="004027CF">
              <w:rPr>
                <w:rFonts w:ascii="Times New Roman" w:eastAsia="Calibri" w:hAnsi="Times New Roman" w:cs="Times New Roman"/>
                <w:bCs/>
                <w:sz w:val="20"/>
                <w:szCs w:val="20"/>
                <w:lang w:val="sr-Cyrl-RS"/>
              </w:rPr>
              <w:t>34.</w:t>
            </w:r>
          </w:p>
        </w:tc>
        <w:tc>
          <w:tcPr>
            <w:tcW w:w="3055" w:type="dxa"/>
          </w:tcPr>
          <w:p w14:paraId="139A42CF" w14:textId="074F353D" w:rsidR="00EC3CAE" w:rsidRPr="004027CF" w:rsidRDefault="00EC3CAE" w:rsidP="00EC3CAE">
            <w:pPr>
              <w:widowControl w:val="0"/>
              <w:rPr>
                <w:rFonts w:ascii="Times New Roman" w:eastAsia="Calibri" w:hAnsi="Times New Roman" w:cs="Times New Roman"/>
                <w:bCs/>
                <w:sz w:val="20"/>
                <w:szCs w:val="20"/>
              </w:rPr>
            </w:pPr>
            <w:r w:rsidRPr="004027CF">
              <w:rPr>
                <w:rFonts w:ascii="Times New Roman" w:eastAsia="Calibri" w:hAnsi="Times New Roman" w:cs="Times New Roman"/>
                <w:bCs/>
                <w:sz w:val="20"/>
                <w:szCs w:val="20"/>
                <w:lang w:val="sr-Cyrl-RS"/>
              </w:rPr>
              <w:t xml:space="preserve">3.Термички третман </w:t>
            </w:r>
          </w:p>
        </w:tc>
        <w:tc>
          <w:tcPr>
            <w:tcW w:w="3060" w:type="dxa"/>
          </w:tcPr>
          <w:p w14:paraId="2001B17A" w14:textId="04BA1EDC" w:rsidR="00EC3CAE" w:rsidRPr="004027CF" w:rsidRDefault="00EC3CAE" w:rsidP="00EC3CAE">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 xml:space="preserve">У акционом плану је предвиђена мера која се односи на поновно искоришћење отпада као горива - 2.1.1.3. Изградња постројења за искоришћење отпада као горива (РДФ)/ биолошки третман (за производњу горива добијеног од </w:t>
            </w:r>
            <w:r w:rsidRPr="004027CF">
              <w:rPr>
                <w:rFonts w:ascii="Times New Roman" w:eastAsia="Calibri" w:hAnsi="Times New Roman" w:cs="Times New Roman"/>
                <w:sz w:val="20"/>
                <w:szCs w:val="20"/>
                <w:lang w:val="sr-Cyrl-RS"/>
              </w:rPr>
              <w:lastRenderedPageBreak/>
              <w:t xml:space="preserve">отпада (РДФ) у комбинацији са биолошким третманом). На основу којих података и претходних анализа је утврђена потреба за прописивањем ове мере? Да ли је анализирана корелација између ове активности и утицаја на квалитет ваздуха? Да ли Србија има целокупан нормативно-институционални оквир којим би се обезбедило поновно искоришћење отпада у складу са граничним вредностима квалитета ваздуха? Да ли је могуће обезбедити адекватан мониторинг свих опасних материја које настају оваквим третманом? Да ли је испитан капацитет инспекције за заштиту животне средине у погледу могућности спровођења надзора над пословањем ових оператера? Да ли ће Србија имати довољно РДФ отпада или се планира увоз истог? Нацрт стратегије је у потпуности пропустио да се осврне на ове аспекте (које подразумевају негативне одговоре на велики број постављених питања) пре него што је предвидео меру која се односи на изградњу постројења за искоришћење отпада као </w:t>
            </w:r>
            <w:r w:rsidRPr="004027CF">
              <w:rPr>
                <w:rFonts w:ascii="Times New Roman" w:eastAsia="Calibri" w:hAnsi="Times New Roman" w:cs="Times New Roman"/>
                <w:sz w:val="20"/>
                <w:szCs w:val="20"/>
                <w:lang w:val="sr-Cyrl-RS"/>
              </w:rPr>
              <w:lastRenderedPageBreak/>
              <w:t xml:space="preserve">горива. Такође, треба имати у виду да је обавеза комуналних предузећа да врши мониторинг отпада 4 пута годишње, а да се на основу састава отпада може једино видети да ли се тај отпад може користити као РДФ или не. У Србији је стопа рециклаже (податак из Стратегије) тренутно 17,7 % од укупног насталог отпада где се на депонијама предметни отпад одлаже заједно. У Србији још увек није успостављен систем одвајања опасног отпада из домаћинства. Сав опасан отпад из домаћинства завршава на депонијама за комунални отпад. Законом о управљању отпадом дефинисана је забрана мешања опасног отпада са комуналним отпадом (уколико је комунални отпад помешан са опасним, тај отпад се сматра опасним). Изјашњавајући се на сугестије Подносиоца израђивач Стратегије наводи одређене информације које су морале да се нађу у тексту стратегије, укључујући и постојеће стање животне средине, где би се анализирала усклађеност са прописима у области заштите ваздуха оператера који спроводе ове активности, те препознали ризици повезани са истима. Одређена постројења, иако имају интегрисану дозволу, прекорачују вредности </w:t>
            </w:r>
            <w:r w:rsidRPr="004027CF">
              <w:rPr>
                <w:rFonts w:ascii="Times New Roman" w:eastAsia="Calibri" w:hAnsi="Times New Roman" w:cs="Times New Roman"/>
                <w:sz w:val="20"/>
                <w:szCs w:val="20"/>
                <w:lang w:val="sr-Cyrl-RS"/>
              </w:rPr>
              <w:lastRenderedPageBreak/>
              <w:t>прописане истом, а за одређена постројења (која се и наводе у Стратегији) су тражени прелазни рокови за усклађивање са захтевима постављеним Директивном о индустријским емисијама, те интегрисана дозвола сама по себи није гаранција да ће исти пословати у складу са прописима. Такође, израђивач Стратегије не пружа одговоре на сва претходно постављена питања, а који су предуслов за прописивање овакве мере.</w:t>
            </w:r>
          </w:p>
        </w:tc>
        <w:tc>
          <w:tcPr>
            <w:tcW w:w="4230" w:type="dxa"/>
          </w:tcPr>
          <w:p w14:paraId="0E60F064" w14:textId="541916DD" w:rsidR="00EC3CAE" w:rsidRPr="004027CF" w:rsidRDefault="00FD75AA" w:rsidP="00EC3CAE">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 се н</w:t>
            </w:r>
            <w:r w:rsidR="00EC3CAE" w:rsidRPr="004027CF">
              <w:rPr>
                <w:rFonts w:ascii="Times New Roman" w:eastAsia="Calibri" w:hAnsi="Times New Roman" w:cs="Times New Roman"/>
                <w:sz w:val="20"/>
                <w:szCs w:val="20"/>
                <w:lang w:val="sr-Cyrl-RS"/>
              </w:rPr>
              <w:t>е прихвата.</w:t>
            </w:r>
          </w:p>
          <w:p w14:paraId="37F2DBE9" w14:textId="77777777" w:rsidR="00EC3CAE" w:rsidRPr="004027CF" w:rsidRDefault="00EC3CAE" w:rsidP="00EC3CAE">
            <w:pPr>
              <w:widowControl w:val="0"/>
              <w:rPr>
                <w:rFonts w:ascii="Times New Roman" w:eastAsia="Calibri" w:hAnsi="Times New Roman" w:cs="Times New Roman"/>
                <w:sz w:val="20"/>
                <w:szCs w:val="20"/>
                <w:lang w:val="sr-Cyrl-RS"/>
              </w:rPr>
            </w:pPr>
          </w:p>
          <w:p w14:paraId="7AEB4899"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Изградња постројења за искоришћење отпада као горива (РДФ)/ биолошки третман (за производњу горива добијеног од отпада (РДФ) у комбинацији са биолошким третманом планирана је кроз Програм </w:t>
            </w:r>
            <w:r w:rsidRPr="004027CF">
              <w:rPr>
                <w:rFonts w:ascii="Times New Roman" w:eastAsia="Calibri" w:hAnsi="Times New Roman" w:cs="Times New Roman"/>
                <w:sz w:val="20"/>
                <w:szCs w:val="20"/>
                <w:lang w:val="sr-Cyrl-RS"/>
              </w:rPr>
              <w:lastRenderedPageBreak/>
              <w:t>управљања отпадом а на основу предходно израђених анализа кроз припрему Специфичних планова имплементације у области управљања отпадом.</w:t>
            </w:r>
          </w:p>
          <w:p w14:paraId="2F4D0886" w14:textId="77777777" w:rsidR="00EC3CAE" w:rsidRPr="004027CF" w:rsidRDefault="00EC3CAE" w:rsidP="00EC3CAE">
            <w:pPr>
              <w:widowControl w:val="0"/>
              <w:rPr>
                <w:rFonts w:ascii="Times New Roman" w:eastAsia="Calibri" w:hAnsi="Times New Roman" w:cs="Times New Roman"/>
                <w:sz w:val="20"/>
                <w:szCs w:val="20"/>
                <w:lang w:val="sr-Cyrl-RS"/>
              </w:rPr>
            </w:pPr>
          </w:p>
          <w:p w14:paraId="394CC8BC"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Што се тиче наведене активности потребно је нагласити да се ради о изградњи нови постројења која морају бити усклађена са најбољим доступним техникама и свим релевантни референтним документима ( BREF) и са њима повезаним BAT закључцима</w:t>
            </w:r>
            <w:r w:rsidRPr="004027CF">
              <w:rPr>
                <w:rStyle w:val="FootnoteReference"/>
                <w:rFonts w:ascii="Times New Roman" w:eastAsia="Calibri" w:hAnsi="Times New Roman" w:cs="Times New Roman"/>
                <w:sz w:val="20"/>
                <w:szCs w:val="20"/>
                <w:lang w:val="sr-Cyrl-RS"/>
              </w:rPr>
              <w:footnoteReference w:id="3"/>
            </w:r>
            <w:r w:rsidRPr="004027CF">
              <w:rPr>
                <w:rFonts w:ascii="Times New Roman" w:eastAsia="Calibri" w:hAnsi="Times New Roman" w:cs="Times New Roman"/>
                <w:sz w:val="20"/>
                <w:szCs w:val="20"/>
                <w:lang w:val="sr-Cyrl-RS"/>
              </w:rPr>
              <w:t xml:space="preserve"> </w:t>
            </w:r>
            <w:r w:rsidRPr="004027CF">
              <w:rPr>
                <w:rStyle w:val="FootnoteReference"/>
                <w:rFonts w:ascii="Times New Roman" w:eastAsia="Calibri" w:hAnsi="Times New Roman" w:cs="Times New Roman"/>
                <w:sz w:val="20"/>
                <w:szCs w:val="20"/>
                <w:lang w:val="sr-Cyrl-RS"/>
              </w:rPr>
              <w:footnoteReference w:id="4"/>
            </w:r>
            <w:r w:rsidRPr="004027CF">
              <w:rPr>
                <w:rFonts w:ascii="Times New Roman" w:eastAsia="Calibri" w:hAnsi="Times New Roman" w:cs="Times New Roman"/>
                <w:sz w:val="20"/>
                <w:szCs w:val="20"/>
                <w:lang w:val="sr-Cyrl-RS"/>
              </w:rPr>
              <w:t>.  Граничне вредности емисија загађујућих материје у ваздух такође морају пре пуштања у рад задовољити прописане вредности у наведеним документима.</w:t>
            </w:r>
          </w:p>
          <w:p w14:paraId="51BD95C9"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Приликом израде Студије оправданости и пројектно-техничке документације, морају се прикупити сви релевантни подаци и извршити детаљна анализа врста, количина и техничко-технолошких решења која пре свега треба да буду усмерена на третман генерисаног отпада у нашој земљи. Саставни део целокупне процедуре пуштања у рад захтева да се не прописују мере него утврђује степен усклађености са европским прописима. Мониторинг је обавезујући још у фази пробног рада и не може се кроз стратешки документ специфицирати мониторинг као ни капацитет инспекције посебно за ова постројења, односно ову меру.</w:t>
            </w:r>
          </w:p>
          <w:p w14:paraId="7128106A" w14:textId="77777777" w:rsidR="00EC3CAE" w:rsidRPr="004027CF" w:rsidRDefault="00EC3CAE" w:rsidP="00EC3CAE">
            <w:pPr>
              <w:widowControl w:val="0"/>
              <w:rPr>
                <w:rFonts w:ascii="Times New Roman" w:eastAsia="Calibri" w:hAnsi="Times New Roman" w:cs="Times New Roman"/>
                <w:sz w:val="20"/>
                <w:szCs w:val="20"/>
                <w:lang w:val="sr-Cyrl-RS"/>
              </w:rPr>
            </w:pPr>
          </w:p>
          <w:p w14:paraId="290AAEE4"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Остале примедбе које су наведене у вези рада комуналних предузећа, морфолошког састава издвајања опасног отпада из комуналног и др. </w:t>
            </w:r>
            <w:r w:rsidRPr="004027CF">
              <w:rPr>
                <w:rFonts w:ascii="Times New Roman" w:eastAsia="Calibri" w:hAnsi="Times New Roman" w:cs="Times New Roman"/>
                <w:sz w:val="20"/>
                <w:szCs w:val="20"/>
                <w:lang w:val="sr-Cyrl-RS"/>
              </w:rPr>
              <w:lastRenderedPageBreak/>
              <w:t>као и мера или активности у вези са тим су предмет Програма управљања отпадом и планирана су кроз читав сет мера и активности који се односи на управљање отпадом. У овом стубу фокус је на искоришћењу отпада у складу са принципима циркуларне економије. Сви појединачни предуслови се планирају кроз друга документа.</w:t>
            </w:r>
          </w:p>
          <w:p w14:paraId="19E42863" w14:textId="77777777" w:rsidR="00EC3CAE" w:rsidRPr="004027CF" w:rsidRDefault="00EC3CAE" w:rsidP="00EC3CAE">
            <w:pPr>
              <w:widowControl w:val="0"/>
              <w:rPr>
                <w:rFonts w:ascii="Times New Roman" w:eastAsia="Calibri" w:hAnsi="Times New Roman" w:cs="Times New Roman"/>
                <w:sz w:val="20"/>
                <w:szCs w:val="20"/>
                <w:lang w:val="sr-Cyrl-RS"/>
              </w:rPr>
            </w:pPr>
          </w:p>
          <w:p w14:paraId="60EE2359"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Постојећа постројења која имају интегрисану дозволу нису предмет ове мере односно активности. Она у условима који им се прописују имају право на одређен период прилагођавања али само у складу са Програмом мера са роком који им је дозволио надлежни орган. Интегрисана дозвола јасно прописује услове и рокове за достизање граничних вредности емисија у ваздух у складу са закључцима о најбољим доступним техникама за третман отпада или са националним прописом уколико су у њему прописане строжије граничне вредности емисја загађујућих материја у ваздух у односу на европске прописе.</w:t>
            </w:r>
          </w:p>
          <w:p w14:paraId="2ACEEED1"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Права и обавезе инспекције су јасно прописана Законом о интегрисном спречавању и контроли загађивања животне средине у случају непоштовања прописаних услова.</w:t>
            </w:r>
          </w:p>
          <w:p w14:paraId="7C026A96" w14:textId="5FAC8777" w:rsidR="00EC3CAE" w:rsidRPr="004027CF" w:rsidRDefault="00EC3CAE" w:rsidP="00EC3CAE">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 xml:space="preserve">Мера 6.1.2: Унапређење инспекцијског надзора  обухвата сет од четири планиране активности којима се планира Јачање капацитета за спровођење инспекцијског надзора у области заштите животне средине на републичком покрајинском и локалном нивоу  нивоу, кроз њихово опремање, обуку и подстицање ревентивног рада након израде анализе капацитета инспекцијских  служби, </w:t>
            </w:r>
            <w:r w:rsidRPr="004027CF">
              <w:rPr>
                <w:rFonts w:ascii="Times New Roman" w:eastAsia="Calibri" w:hAnsi="Times New Roman" w:cs="Times New Roman"/>
                <w:sz w:val="20"/>
                <w:szCs w:val="20"/>
                <w:lang w:val="sr-Cyrl-RS"/>
              </w:rPr>
              <w:lastRenderedPageBreak/>
              <w:t>потреба за унапређењем координације инспекцијских служби и финансијских ресурса за унапређење инспекцијског надзора.</w:t>
            </w:r>
          </w:p>
        </w:tc>
      </w:tr>
      <w:tr w:rsidR="004027CF" w:rsidRPr="004027CF" w14:paraId="429043B2" w14:textId="77777777" w:rsidTr="00387A21">
        <w:trPr>
          <w:trHeight w:val="300"/>
          <w:jc w:val="center"/>
        </w:trPr>
        <w:tc>
          <w:tcPr>
            <w:tcW w:w="851" w:type="dxa"/>
          </w:tcPr>
          <w:p w14:paraId="759EDDCF" w14:textId="77777777" w:rsidR="00EC3CAE" w:rsidRPr="004027CF" w:rsidRDefault="00EC3CAE" w:rsidP="00EC3CAE">
            <w:pPr>
              <w:pStyle w:val="ListParagraph"/>
              <w:widowControl w:val="0"/>
              <w:numPr>
                <w:ilvl w:val="0"/>
                <w:numId w:val="30"/>
              </w:numPr>
              <w:rPr>
                <w:rFonts w:ascii="Times New Roman" w:eastAsia="Calibri" w:hAnsi="Times New Roman" w:cs="Times New Roman"/>
                <w:bCs/>
                <w:sz w:val="20"/>
                <w:szCs w:val="20"/>
              </w:rPr>
            </w:pPr>
          </w:p>
        </w:tc>
        <w:tc>
          <w:tcPr>
            <w:tcW w:w="1394" w:type="dxa"/>
          </w:tcPr>
          <w:p w14:paraId="6AB032E7" w14:textId="4D39FDDC" w:rsidR="00EC3CAE" w:rsidRPr="004027CF" w:rsidRDefault="00267B24" w:rsidP="00EC3CAE">
            <w:pPr>
              <w:widowControl w:val="0"/>
              <w:rPr>
                <w:rFonts w:ascii="Times New Roman" w:eastAsia="Calibri" w:hAnsi="Times New Roman" w:cs="Times New Roman"/>
                <w:sz w:val="20"/>
                <w:szCs w:val="20"/>
              </w:rPr>
            </w:pPr>
            <w:r w:rsidRPr="00267B24">
              <w:rPr>
                <w:rFonts w:ascii="Times New Roman" w:eastAsia="Calibri" w:hAnsi="Times New Roman" w:cs="Times New Roman"/>
                <w:sz w:val="20"/>
                <w:szCs w:val="20"/>
                <w:lang w:val="sr-Cyrl-RS"/>
              </w:rPr>
              <w:t>НИС а.д. Нови Сад</w:t>
            </w:r>
          </w:p>
        </w:tc>
        <w:tc>
          <w:tcPr>
            <w:tcW w:w="1265" w:type="dxa"/>
          </w:tcPr>
          <w:p w14:paraId="049DA68E" w14:textId="618EF1C7" w:rsidR="00EC3CAE" w:rsidRPr="004027CF" w:rsidRDefault="00EC3CAE" w:rsidP="00EC3CAE">
            <w:pPr>
              <w:widowControl w:val="0"/>
              <w:rPr>
                <w:rFonts w:ascii="Times New Roman" w:eastAsia="Calibri" w:hAnsi="Times New Roman" w:cs="Times New Roman"/>
                <w:bCs/>
                <w:sz w:val="20"/>
                <w:szCs w:val="20"/>
              </w:rPr>
            </w:pPr>
          </w:p>
        </w:tc>
        <w:tc>
          <w:tcPr>
            <w:tcW w:w="3055" w:type="dxa"/>
          </w:tcPr>
          <w:p w14:paraId="33E1DF98"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2.</w:t>
            </w:r>
            <w:r w:rsidRPr="004027CF">
              <w:rPr>
                <w:rFonts w:ascii="Times New Roman" w:hAnsi="Times New Roman" w:cs="Times New Roman"/>
                <w:sz w:val="20"/>
                <w:szCs w:val="20"/>
              </w:rPr>
              <w:t xml:space="preserve"> </w:t>
            </w:r>
            <w:r w:rsidRPr="004027CF">
              <w:rPr>
                <w:rFonts w:ascii="Times New Roman" w:eastAsia="Calibri" w:hAnsi="Times New Roman" w:cs="Times New Roman"/>
                <w:sz w:val="20"/>
                <w:szCs w:val="20"/>
                <w:lang w:val="sr-Cyrl-RS"/>
              </w:rPr>
              <w:t>Требало би допунити акциони план са следећом активношћу:</w:t>
            </w:r>
          </w:p>
          <w:p w14:paraId="2F0B58DF" w14:textId="43DE42CC" w:rsidR="00EC3CAE" w:rsidRPr="004027CF" w:rsidRDefault="00EC3CAE" w:rsidP="00EC3CAE">
            <w:pPr>
              <w:widowControl w:val="0"/>
              <w:rPr>
                <w:rFonts w:ascii="Times New Roman" w:eastAsia="Calibri" w:hAnsi="Times New Roman" w:cs="Times New Roman"/>
                <w:bCs/>
                <w:sz w:val="20"/>
                <w:szCs w:val="20"/>
              </w:rPr>
            </w:pPr>
            <w:r w:rsidRPr="004027CF">
              <w:rPr>
                <w:rFonts w:ascii="Times New Roman" w:eastAsia="Calibri" w:hAnsi="Times New Roman" w:cs="Times New Roman"/>
                <w:sz w:val="20"/>
                <w:szCs w:val="20"/>
                <w:lang w:val="sr-Cyrl-RS"/>
              </w:rPr>
              <w:t>Уређен систем за одвојено сакупљање отпадних (рабљених) машинских уља без надокнаде за генератора отпада. (Ангажовањем/субвенционисањем овлашћених сакупљача и изградњом рециклажних дворишта)</w:t>
            </w:r>
          </w:p>
        </w:tc>
        <w:tc>
          <w:tcPr>
            <w:tcW w:w="3060" w:type="dxa"/>
          </w:tcPr>
          <w:p w14:paraId="1F51EB97"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Образложење:</w:t>
            </w:r>
          </w:p>
          <w:p w14:paraId="615D4132" w14:textId="24C7C11F" w:rsidR="00EC3CAE" w:rsidRPr="004027CF" w:rsidRDefault="00EC3CAE" w:rsidP="00EC3CAE">
            <w:pPr>
              <w:widowControl w:val="0"/>
              <w:rPr>
                <w:rFonts w:ascii="Times New Roman" w:eastAsia="Calibri" w:hAnsi="Times New Roman" w:cs="Times New Roman"/>
                <w:sz w:val="20"/>
                <w:szCs w:val="20"/>
              </w:rPr>
            </w:pPr>
            <w:r w:rsidRPr="004027CF">
              <w:rPr>
                <w:rFonts w:ascii="Times New Roman" w:eastAsia="Calibri" w:hAnsi="Times New Roman" w:cs="Times New Roman"/>
                <w:sz w:val="20"/>
                <w:szCs w:val="20"/>
                <w:lang w:val="sr-Cyrl-RS"/>
              </w:rPr>
              <w:t xml:space="preserve">Иако произвођач плаћа накнаду за сво уље стављено на тржиште (прописано Законом о накнадама за коришћење јавних добара "Службени гласник РС", r. 95/2018, 49/2019, 86/2019 –усклађени дин. изн.., 156/2020 – усклађени дин. изн.., 15/2021 – доп. усклађених дин. изн.., 15/2023 – усклађени дин. изн.., 92/2023 i 120/2023 – усклађени дин. изн,. – посебни токови отпада), сакупљање и третман уља се наплаћује (од 2023. године почела наплата од стране оператера, раније овлашћеним сакупљачима није било дозвољено да наплаћују услугу преузимања отпадних машинских уља), осим тога не постоје ни рециклажна дворишта где би становништво могло да преда отпадна уља. На </w:t>
            </w:r>
            <w:r w:rsidRPr="004027CF">
              <w:rPr>
                <w:rFonts w:ascii="Times New Roman" w:eastAsia="Calibri" w:hAnsi="Times New Roman" w:cs="Times New Roman"/>
                <w:sz w:val="20"/>
                <w:szCs w:val="20"/>
                <w:lang w:val="sr-Cyrl-RS"/>
              </w:rPr>
              <w:lastRenderedPageBreak/>
              <w:t>овај начин подстичу се генератори отпада да уље продају нелегалним купцима (сакупљачима који не поседују Дозволе за управљање отпадом издате од стране Министарства заштите животне средине).</w:t>
            </w:r>
          </w:p>
        </w:tc>
        <w:tc>
          <w:tcPr>
            <w:tcW w:w="4230" w:type="dxa"/>
          </w:tcPr>
          <w:p w14:paraId="5B7BCC17" w14:textId="77CF6E1B" w:rsidR="00980F78" w:rsidRDefault="00980F78" w:rsidP="00EC3CAE">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Коментар се не прихвата.</w:t>
            </w:r>
          </w:p>
          <w:p w14:paraId="7C208343" w14:textId="77777777" w:rsidR="00FD75AA" w:rsidRDefault="00FD75AA" w:rsidP="00EC3CAE">
            <w:pPr>
              <w:widowControl w:val="0"/>
              <w:rPr>
                <w:rFonts w:ascii="Times New Roman" w:eastAsia="Calibri" w:hAnsi="Times New Roman" w:cs="Times New Roman"/>
                <w:sz w:val="20"/>
                <w:szCs w:val="20"/>
                <w:lang w:val="sr-Cyrl-RS"/>
              </w:rPr>
            </w:pPr>
          </w:p>
          <w:p w14:paraId="1E487DC2" w14:textId="223EBA3F"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У Стратегији Мера 6.4.1: Реформисање инструмената финансирања заштите животне средине кроз реализацију Активности 6.4.1.4. Успостављање пуног функционисања система за одрживо финансирање у области заштите животне средине планирано је успостављање целовитог система финансијских инструмената које ће обуватити и посебне токове отпада односно отпадна уља.</w:t>
            </w:r>
          </w:p>
          <w:p w14:paraId="5E0D377E" w14:textId="77777777" w:rsidR="00EC3CAE" w:rsidRPr="004027CF" w:rsidRDefault="00EC3CAE" w:rsidP="00EC3CAE">
            <w:pPr>
              <w:widowControl w:val="0"/>
              <w:rPr>
                <w:rFonts w:ascii="Times New Roman" w:eastAsia="Calibri" w:hAnsi="Times New Roman" w:cs="Times New Roman"/>
                <w:sz w:val="20"/>
                <w:szCs w:val="20"/>
                <w:lang w:val="sr-Cyrl-RS"/>
              </w:rPr>
            </w:pPr>
          </w:p>
          <w:p w14:paraId="3C16C992"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Додатно, у Акционом плану за управљање отпадом планирана је МЕРА 4.1: НАСТАВАК УСКЛАЂИВАЊА ПРАВНОГ ОКВИРА СА ПРАВНИМ ТЕКОВИНАМА ЕУ која је обухватила измене и допуне Закона о управљању отпадом али и као посебну Активност 4.1.18: Измене Правилника о условима, начину и поступку управљања отпадним уљима („Службени гласник РС”, број 71/10).</w:t>
            </w:r>
          </w:p>
          <w:p w14:paraId="513FB5FD" w14:textId="77777777" w:rsidR="00EC3CAE" w:rsidRPr="004027CF" w:rsidRDefault="00EC3CAE" w:rsidP="00EC3CAE">
            <w:pPr>
              <w:widowControl w:val="0"/>
              <w:rPr>
                <w:rFonts w:ascii="Times New Roman" w:eastAsia="Calibri" w:hAnsi="Times New Roman" w:cs="Times New Roman"/>
                <w:sz w:val="20"/>
                <w:szCs w:val="20"/>
                <w:lang w:val="sr-Cyrl-RS"/>
              </w:rPr>
            </w:pPr>
            <w:r w:rsidRPr="004027CF">
              <w:rPr>
                <w:rFonts w:ascii="Times New Roman" w:eastAsia="Calibri" w:hAnsi="Times New Roman" w:cs="Times New Roman"/>
                <w:sz w:val="20"/>
                <w:szCs w:val="20"/>
                <w:lang w:val="sr-Cyrl-RS"/>
              </w:rPr>
              <w:t xml:space="preserve">Такође, кроз меру МЕРА 2.1: УСПОСТАВЉАЊЕ МРЕЖЕ САКУПЉАЊА </w:t>
            </w:r>
            <w:r w:rsidRPr="004027CF">
              <w:rPr>
                <w:rFonts w:ascii="Times New Roman" w:eastAsia="Calibri" w:hAnsi="Times New Roman" w:cs="Times New Roman"/>
                <w:sz w:val="20"/>
                <w:szCs w:val="20"/>
                <w:lang w:val="sr-Cyrl-RS"/>
              </w:rPr>
              <w:lastRenderedPageBreak/>
              <w:t>ОПАСНОГ ОТПАДА ИЗ ДОМАЋИНСТАВА из програма планиране су активности на изградња инфраструктуре за сакупљање опасног отпада из домаћинства у оквиру центара за сакупљање посебних токова отпада у јединицама локалне самоуправе које ће допринети развоју сакупљања отпадних машинских уља од стране становништва.</w:t>
            </w:r>
          </w:p>
          <w:p w14:paraId="519B015E" w14:textId="77777777" w:rsidR="00EC3CAE" w:rsidRPr="004027CF" w:rsidRDefault="00EC3CAE" w:rsidP="00EC3CAE">
            <w:pPr>
              <w:widowControl w:val="0"/>
              <w:rPr>
                <w:rFonts w:ascii="Times New Roman" w:eastAsia="Calibri" w:hAnsi="Times New Roman" w:cs="Times New Roman"/>
                <w:sz w:val="20"/>
                <w:szCs w:val="20"/>
              </w:rPr>
            </w:pPr>
          </w:p>
        </w:tc>
      </w:tr>
    </w:tbl>
    <w:p w14:paraId="6FC72317" w14:textId="77777777" w:rsidR="006E6DAF" w:rsidRPr="00E861E9" w:rsidRDefault="006E6DAF" w:rsidP="004C6D31">
      <w:pPr>
        <w:rPr>
          <w:rFonts w:ascii="Times New Roman" w:hAnsi="Times New Roman" w:cs="Times New Roman"/>
        </w:rPr>
      </w:pPr>
    </w:p>
    <w:p w14:paraId="459A29C8" w14:textId="1EA1536C" w:rsidR="004C6D31" w:rsidRPr="00E861E9" w:rsidRDefault="004C6D31" w:rsidP="004027CF">
      <w:pPr>
        <w:pStyle w:val="ListParagraph"/>
        <w:rPr>
          <w:rFonts w:ascii="Times New Roman" w:hAnsi="Times New Roman" w:cs="Times New Roman"/>
          <w:b/>
          <w:bCs/>
        </w:rPr>
      </w:pPr>
    </w:p>
    <w:tbl>
      <w:tblPr>
        <w:tblStyle w:val="TableGrid"/>
        <w:tblW w:w="13765" w:type="dxa"/>
        <w:jc w:val="center"/>
        <w:tblLayout w:type="fixed"/>
        <w:tblLook w:val="04A0" w:firstRow="1" w:lastRow="0" w:firstColumn="1" w:lastColumn="0" w:noHBand="0" w:noVBand="1"/>
      </w:tblPr>
      <w:tblGrid>
        <w:gridCol w:w="851"/>
        <w:gridCol w:w="1394"/>
        <w:gridCol w:w="1265"/>
        <w:gridCol w:w="3055"/>
        <w:gridCol w:w="3060"/>
        <w:gridCol w:w="4140"/>
      </w:tblGrid>
      <w:tr w:rsidR="00696D11" w:rsidRPr="00E861E9" w14:paraId="041E2D44" w14:textId="77777777" w:rsidTr="00EA1B8D">
        <w:trPr>
          <w:jc w:val="center"/>
        </w:trPr>
        <w:tc>
          <w:tcPr>
            <w:tcW w:w="13765" w:type="dxa"/>
            <w:gridSpan w:val="6"/>
            <w:shd w:val="clear" w:color="auto" w:fill="D9D9D9" w:themeFill="background1" w:themeFillShade="D9"/>
          </w:tcPr>
          <w:p w14:paraId="4706436F" w14:textId="77777777" w:rsidR="00696D11" w:rsidRPr="00E861E9" w:rsidRDefault="00696D11" w:rsidP="00367932">
            <w:pPr>
              <w:pStyle w:val="ListParagraph"/>
              <w:ind w:hanging="689"/>
              <w:rPr>
                <w:rFonts w:ascii="Times New Roman" w:hAnsi="Times New Roman" w:cs="Times New Roman"/>
                <w:b/>
                <w:bCs/>
              </w:rPr>
            </w:pPr>
            <w:proofErr w:type="spellStart"/>
            <w:r w:rsidRPr="00E861E9">
              <w:rPr>
                <w:rFonts w:ascii="Times New Roman" w:hAnsi="Times New Roman" w:cs="Times New Roman"/>
                <w:b/>
                <w:bCs/>
              </w:rPr>
              <w:t>Стуб</w:t>
            </w:r>
            <w:proofErr w:type="spellEnd"/>
            <w:r>
              <w:rPr>
                <w:rFonts w:ascii="Times New Roman" w:hAnsi="Times New Roman" w:cs="Times New Roman"/>
                <w:b/>
                <w:bCs/>
                <w:lang w:val="sr-Cyrl-RS"/>
              </w:rPr>
              <w:t xml:space="preserve"> 5</w:t>
            </w:r>
            <w:r w:rsidRPr="00E861E9">
              <w:rPr>
                <w:rFonts w:ascii="Times New Roman" w:hAnsi="Times New Roman" w:cs="Times New Roman"/>
                <w:b/>
                <w:bCs/>
              </w:rPr>
              <w:t xml:space="preserve"> – </w:t>
            </w:r>
            <w:proofErr w:type="spellStart"/>
            <w:r w:rsidRPr="00E861E9">
              <w:rPr>
                <w:rFonts w:ascii="Times New Roman" w:hAnsi="Times New Roman" w:cs="Times New Roman"/>
                <w:b/>
                <w:bCs/>
              </w:rPr>
              <w:t>Одржива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пољопривреда</w:t>
            </w:r>
            <w:proofErr w:type="spellEnd"/>
            <w:r w:rsidRPr="00E861E9">
              <w:rPr>
                <w:rFonts w:ascii="Times New Roman" w:hAnsi="Times New Roman" w:cs="Times New Roman"/>
                <w:b/>
                <w:bCs/>
              </w:rPr>
              <w:t xml:space="preserve"> </w:t>
            </w:r>
          </w:p>
          <w:p w14:paraId="745BE2F1" w14:textId="77777777" w:rsidR="00696D11" w:rsidRPr="00E861E9" w:rsidRDefault="00696D11" w:rsidP="00727B02">
            <w:pPr>
              <w:rPr>
                <w:rFonts w:ascii="Times New Roman" w:hAnsi="Times New Roman" w:cs="Times New Roman"/>
                <w:b/>
                <w:sz w:val="20"/>
                <w:szCs w:val="20"/>
              </w:rPr>
            </w:pPr>
          </w:p>
        </w:tc>
      </w:tr>
      <w:tr w:rsidR="004C6D31" w:rsidRPr="00E861E9" w14:paraId="28441E29" w14:textId="77777777" w:rsidTr="00387A21">
        <w:trPr>
          <w:jc w:val="center"/>
        </w:trPr>
        <w:tc>
          <w:tcPr>
            <w:tcW w:w="851" w:type="dxa"/>
            <w:shd w:val="clear" w:color="auto" w:fill="D9D9D9" w:themeFill="background1" w:themeFillShade="D9"/>
          </w:tcPr>
          <w:p w14:paraId="4641C462" w14:textId="77777777" w:rsidR="004C6D31" w:rsidRPr="00E861E9" w:rsidRDefault="004C6D31" w:rsidP="00727B02">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6417BE90"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7DF687C7"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75C3EBF4" w14:textId="1D6DD633"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sidR="00FC413D">
              <w:rPr>
                <w:rFonts w:ascii="Times New Roman" w:hAnsi="Times New Roman" w:cs="Times New Roman"/>
                <w:b/>
                <w:sz w:val="20"/>
                <w:szCs w:val="20"/>
                <w:lang w:val="sr-Cyrl-RS"/>
              </w:rPr>
              <w:t>Акционом плану</w:t>
            </w:r>
            <w:r w:rsidR="00FC413D"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783FE9D8"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140" w:type="dxa"/>
            <w:shd w:val="clear" w:color="auto" w:fill="D9D9D9" w:themeFill="background1" w:themeFillShade="D9"/>
          </w:tcPr>
          <w:p w14:paraId="46FB0D90" w14:textId="77777777" w:rsidR="004C6D31" w:rsidRPr="00E861E9" w:rsidRDefault="004C6D31" w:rsidP="00727B02">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006E6DAF" w:rsidRPr="00E861E9">
              <w:rPr>
                <w:rFonts w:ascii="Times New Roman" w:hAnsi="Times New Roman" w:cs="Times New Roman"/>
                <w:b/>
                <w:sz w:val="20"/>
                <w:szCs w:val="20"/>
              </w:rPr>
              <w:t>)</w:t>
            </w:r>
            <w:r w:rsidRPr="00E861E9">
              <w:rPr>
                <w:rFonts w:ascii="Times New Roman" w:hAnsi="Times New Roman" w:cs="Times New Roman"/>
                <w:b/>
                <w:sz w:val="20"/>
                <w:szCs w:val="20"/>
              </w:rPr>
              <w:t xml:space="preserve"> </w:t>
            </w:r>
          </w:p>
        </w:tc>
      </w:tr>
      <w:tr w:rsidR="00822624" w:rsidRPr="00E861E9" w14:paraId="54E087D0" w14:textId="77777777" w:rsidTr="00387A21">
        <w:trPr>
          <w:trHeight w:val="300"/>
          <w:jc w:val="center"/>
        </w:trPr>
        <w:tc>
          <w:tcPr>
            <w:tcW w:w="851" w:type="dxa"/>
          </w:tcPr>
          <w:p w14:paraId="45687760" w14:textId="77777777" w:rsidR="00822624" w:rsidRPr="00E861E9" w:rsidRDefault="00822624" w:rsidP="00822624">
            <w:pPr>
              <w:pStyle w:val="ListParagraph"/>
              <w:widowControl w:val="0"/>
              <w:numPr>
                <w:ilvl w:val="0"/>
                <w:numId w:val="34"/>
              </w:numPr>
              <w:rPr>
                <w:rFonts w:ascii="Times New Roman" w:eastAsia="Calibri" w:hAnsi="Times New Roman" w:cs="Times New Roman"/>
                <w:bCs/>
                <w:sz w:val="20"/>
                <w:szCs w:val="20"/>
              </w:rPr>
            </w:pPr>
          </w:p>
        </w:tc>
        <w:tc>
          <w:tcPr>
            <w:tcW w:w="1394" w:type="dxa"/>
          </w:tcPr>
          <w:p w14:paraId="53B871CB" w14:textId="244C9AEE" w:rsidR="00822624" w:rsidRPr="00E861E9" w:rsidRDefault="00252BD3" w:rsidP="00F1391A">
            <w:pPr>
              <w:widowControl w:val="0"/>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Привредна комора Србије</w:t>
            </w:r>
          </w:p>
        </w:tc>
        <w:tc>
          <w:tcPr>
            <w:tcW w:w="1265" w:type="dxa"/>
          </w:tcPr>
          <w:p w14:paraId="1953665F" w14:textId="37DF6A33" w:rsidR="006D5657" w:rsidRPr="007B71F5" w:rsidRDefault="006D5657" w:rsidP="006D5657">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Страна 1</w:t>
            </w:r>
            <w:r>
              <w:rPr>
                <w:rFonts w:ascii="Times New Roman" w:hAnsi="Times New Roman" w:cs="Times New Roman"/>
                <w:color w:val="333333"/>
                <w:sz w:val="20"/>
                <w:szCs w:val="20"/>
                <w:shd w:val="clear" w:color="auto" w:fill="FFFFFF"/>
                <w:lang w:val="sr-Cyrl-RS"/>
              </w:rPr>
              <w:t>04</w:t>
            </w:r>
          </w:p>
          <w:p w14:paraId="65F2635E" w14:textId="4A4A23FC" w:rsidR="00822624" w:rsidRPr="002E5D03" w:rsidRDefault="00822624" w:rsidP="00F1391A">
            <w:pPr>
              <w:widowControl w:val="0"/>
              <w:rPr>
                <w:rFonts w:ascii="Times New Roman" w:eastAsia="Calibri" w:hAnsi="Times New Roman" w:cs="Times New Roman"/>
                <w:bCs/>
                <w:sz w:val="20"/>
                <w:szCs w:val="20"/>
                <w:lang w:val="sr-Cyrl-RS"/>
              </w:rPr>
            </w:pPr>
          </w:p>
        </w:tc>
        <w:tc>
          <w:tcPr>
            <w:tcW w:w="3055" w:type="dxa"/>
          </w:tcPr>
          <w:p w14:paraId="1EDAF933" w14:textId="77777777" w:rsidR="00822624" w:rsidRPr="00E861E9" w:rsidRDefault="00822624" w:rsidP="00F1391A">
            <w:pPr>
              <w:widowControl w:val="0"/>
              <w:rPr>
                <w:rFonts w:ascii="Times New Roman" w:eastAsia="Calibri" w:hAnsi="Times New Roman" w:cs="Times New Roman"/>
                <w:bCs/>
                <w:sz w:val="20"/>
                <w:szCs w:val="20"/>
              </w:rPr>
            </w:pPr>
            <w:proofErr w:type="spellStart"/>
            <w:r w:rsidRPr="00E861E9">
              <w:rPr>
                <w:rFonts w:ascii="Times New Roman" w:hAnsi="Times New Roman" w:cs="Times New Roman"/>
                <w:sz w:val="20"/>
                <w:szCs w:val="20"/>
              </w:rPr>
              <w:t>Oргани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партнери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спровођењу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w:t>
            </w:r>
            <w:r w:rsidRPr="00E861E9">
              <w:rPr>
                <w:rFonts w:ascii="Times New Roman" w:hAnsi="Times New Roman" w:cs="Times New Roman"/>
                <w:sz w:val="20"/>
                <w:szCs w:val="20"/>
                <w:lang w:eastAsia="en-GB"/>
              </w:rPr>
              <w:t xml:space="preserve"> МПШВ, МТО, ПСПВШ, ПКС, АЕРС, ЈЛС</w:t>
            </w:r>
          </w:p>
        </w:tc>
        <w:tc>
          <w:tcPr>
            <w:tcW w:w="3060" w:type="dxa"/>
          </w:tcPr>
          <w:p w14:paraId="5196CA28" w14:textId="044C2FB2" w:rsidR="00822624" w:rsidRPr="00E861E9" w:rsidRDefault="00822624" w:rsidP="00F1391A">
            <w:pPr>
              <w:widowControl w:val="0"/>
              <w:rPr>
                <w:rFonts w:ascii="Times New Roman" w:eastAsia="Calibri" w:hAnsi="Times New Roman" w:cs="Times New Roman"/>
                <w:sz w:val="20"/>
                <w:szCs w:val="20"/>
              </w:rPr>
            </w:pPr>
            <w:proofErr w:type="spellStart"/>
            <w:r w:rsidRPr="00E861E9">
              <w:rPr>
                <w:rFonts w:ascii="Times New Roman" w:hAnsi="Times New Roman" w:cs="Times New Roman"/>
                <w:bCs/>
                <w:color w:val="333333"/>
                <w:sz w:val="20"/>
                <w:szCs w:val="20"/>
                <w:shd w:val="clear" w:color="auto" w:fill="FFFFFF"/>
              </w:rPr>
              <w:t>предлаже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се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брисање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Агенције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за</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енергетику</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Републике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Србије</w:t>
            </w:r>
            <w:proofErr w:type="spellEnd"/>
            <w:r w:rsidRPr="00E861E9">
              <w:rPr>
                <w:rFonts w:ascii="Times New Roman" w:hAnsi="Times New Roman" w:cs="Times New Roman"/>
                <w:bCs/>
                <w:color w:val="333333"/>
                <w:sz w:val="20"/>
                <w:szCs w:val="20"/>
                <w:shd w:val="clear" w:color="auto" w:fill="FFFFFF"/>
              </w:rPr>
              <w:t xml:space="preserve"> (АЕРС) </w:t>
            </w:r>
            <w:proofErr w:type="spellStart"/>
            <w:r w:rsidRPr="00E861E9">
              <w:rPr>
                <w:rFonts w:ascii="Times New Roman" w:hAnsi="Times New Roman" w:cs="Times New Roman"/>
                <w:bCs/>
                <w:color w:val="333333"/>
                <w:sz w:val="20"/>
                <w:szCs w:val="20"/>
                <w:shd w:val="clear" w:color="auto" w:fill="FFFFFF"/>
              </w:rPr>
              <w:t>као</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партнера</w:t>
            </w:r>
            <w:proofErr w:type="spellEnd"/>
            <w:r w:rsidRPr="00E861E9">
              <w:rPr>
                <w:rFonts w:ascii="Times New Roman" w:hAnsi="Times New Roman" w:cs="Times New Roman"/>
                <w:bCs/>
                <w:color w:val="333333"/>
                <w:sz w:val="20"/>
                <w:szCs w:val="20"/>
                <w:shd w:val="clear" w:color="auto" w:fill="FFFFFF"/>
              </w:rPr>
              <w:t xml:space="preserve"> у </w:t>
            </w:r>
            <w:proofErr w:type="spellStart"/>
            <w:r w:rsidRPr="00E861E9">
              <w:rPr>
                <w:rFonts w:ascii="Times New Roman" w:hAnsi="Times New Roman" w:cs="Times New Roman"/>
                <w:bCs/>
                <w:color w:val="333333"/>
                <w:sz w:val="20"/>
                <w:szCs w:val="20"/>
                <w:shd w:val="clear" w:color="auto" w:fill="FFFFFF"/>
              </w:rPr>
              <w:t>спровођењу</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активности</w:t>
            </w:r>
            <w:proofErr w:type="spellEnd"/>
            <w:r w:rsidRPr="00E861E9">
              <w:rPr>
                <w:rFonts w:ascii="Times New Roman" w:hAnsi="Times New Roman" w:cs="Times New Roman"/>
                <w:bCs/>
                <w:color w:val="333333"/>
                <w:sz w:val="20"/>
                <w:szCs w:val="20"/>
                <w:shd w:val="clear" w:color="auto" w:fill="FFFFFF"/>
              </w:rPr>
              <w:t xml:space="preserve"> - </w:t>
            </w:r>
            <w:proofErr w:type="spellStart"/>
            <w:r w:rsidRPr="00E861E9">
              <w:rPr>
                <w:rFonts w:ascii="Times New Roman" w:hAnsi="Times New Roman" w:cs="Times New Roman"/>
                <w:color w:val="333333"/>
                <w:sz w:val="20"/>
                <w:szCs w:val="20"/>
                <w:shd w:val="clear" w:color="auto" w:fill="FFFFFF"/>
              </w:rPr>
              <w:t>Агенција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нема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надлежности</w:t>
            </w:r>
            <w:proofErr w:type="spellEnd"/>
            <w:r w:rsidRPr="00E861E9">
              <w:rPr>
                <w:rFonts w:ascii="Times New Roman" w:hAnsi="Times New Roman" w:cs="Times New Roman"/>
                <w:color w:val="333333"/>
                <w:sz w:val="20"/>
                <w:szCs w:val="20"/>
                <w:shd w:val="clear" w:color="auto" w:fill="FFFFFF"/>
              </w:rPr>
              <w:t xml:space="preserve"> у </w:t>
            </w:r>
            <w:proofErr w:type="spellStart"/>
            <w:r w:rsidRPr="00E861E9">
              <w:rPr>
                <w:rFonts w:ascii="Times New Roman" w:hAnsi="Times New Roman" w:cs="Times New Roman"/>
                <w:color w:val="333333"/>
                <w:sz w:val="20"/>
                <w:szCs w:val="20"/>
                <w:shd w:val="clear" w:color="auto" w:fill="FFFFFF"/>
              </w:rPr>
              <w:t>погледу</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i/>
                <w:iCs/>
                <w:color w:val="333333"/>
                <w:sz w:val="20"/>
                <w:szCs w:val="20"/>
                <w:shd w:val="clear" w:color="auto" w:fill="FFFFFF"/>
              </w:rPr>
              <w:t>доделе</w:t>
            </w:r>
            <w:proofErr w:type="spellEnd"/>
            <w:r w:rsidRPr="00E861E9">
              <w:rPr>
                <w:rFonts w:ascii="Times New Roman" w:hAnsi="Times New Roman" w:cs="Times New Roman"/>
                <w:i/>
                <w:iCs/>
                <w:color w:val="333333"/>
                <w:sz w:val="20"/>
                <w:szCs w:val="20"/>
                <w:shd w:val="clear" w:color="auto" w:fill="FFFFFF"/>
              </w:rPr>
              <w:t xml:space="preserve"> </w:t>
            </w:r>
            <w:proofErr w:type="spellStart"/>
            <w:r w:rsidRPr="00E861E9">
              <w:rPr>
                <w:rFonts w:ascii="Times New Roman" w:hAnsi="Times New Roman" w:cs="Times New Roman"/>
                <w:i/>
                <w:iCs/>
                <w:color w:val="333333"/>
                <w:sz w:val="20"/>
                <w:szCs w:val="20"/>
                <w:shd w:val="clear" w:color="auto" w:fill="FFFFFF"/>
              </w:rPr>
              <w:t>подстицаја</w:t>
            </w:r>
            <w:proofErr w:type="spellEnd"/>
            <w:r w:rsidRPr="00E861E9">
              <w:rPr>
                <w:rFonts w:ascii="Times New Roman" w:hAnsi="Times New Roman" w:cs="Times New Roman"/>
                <w:i/>
                <w:iCs/>
                <w:color w:val="333333"/>
                <w:sz w:val="20"/>
                <w:szCs w:val="20"/>
                <w:shd w:val="clear" w:color="auto" w:fill="FFFFFF"/>
              </w:rPr>
              <w:t xml:space="preserve"> </w:t>
            </w:r>
            <w:proofErr w:type="spellStart"/>
            <w:r w:rsidRPr="00E861E9">
              <w:rPr>
                <w:rFonts w:ascii="Times New Roman" w:hAnsi="Times New Roman" w:cs="Times New Roman"/>
                <w:i/>
                <w:iCs/>
                <w:color w:val="333333"/>
                <w:sz w:val="20"/>
                <w:szCs w:val="20"/>
                <w:shd w:val="clear" w:color="auto" w:fill="FFFFFF"/>
              </w:rPr>
              <w:t>за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производњу</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ел</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енергије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из</w:t>
            </w:r>
            <w:proofErr w:type="spellEnd"/>
            <w:r w:rsidRPr="00E861E9">
              <w:rPr>
                <w:rFonts w:ascii="Times New Roman" w:hAnsi="Times New Roman" w:cs="Times New Roman"/>
                <w:color w:val="333333"/>
                <w:sz w:val="20"/>
                <w:szCs w:val="20"/>
                <w:shd w:val="clear" w:color="auto" w:fill="FFFFFF"/>
              </w:rPr>
              <w:t xml:space="preserve"> ОИЕ у </w:t>
            </w:r>
            <w:proofErr w:type="spellStart"/>
            <w:r w:rsidRPr="00E861E9">
              <w:rPr>
                <w:rFonts w:ascii="Times New Roman" w:hAnsi="Times New Roman" w:cs="Times New Roman"/>
                <w:color w:val="333333"/>
                <w:sz w:val="20"/>
                <w:szCs w:val="20"/>
                <w:shd w:val="clear" w:color="auto" w:fill="FFFFFF"/>
              </w:rPr>
              <w:t>пољопривредно-прехрамбеном</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сектору</w:t>
            </w:r>
            <w:proofErr w:type="spellEnd"/>
            <w:r w:rsidRPr="00E861E9">
              <w:rPr>
                <w:rFonts w:ascii="Times New Roman" w:hAnsi="Times New Roman" w:cs="Times New Roman"/>
                <w:color w:val="333333"/>
                <w:sz w:val="20"/>
                <w:szCs w:val="20"/>
                <w:shd w:val="clear" w:color="auto" w:fill="FFFFFF"/>
              </w:rPr>
              <w:t xml:space="preserve"> </w:t>
            </w:r>
          </w:p>
        </w:tc>
        <w:tc>
          <w:tcPr>
            <w:tcW w:w="4140" w:type="dxa"/>
          </w:tcPr>
          <w:p w14:paraId="20D635F4" w14:textId="54B27E46" w:rsidR="00822624" w:rsidRPr="00E861E9" w:rsidRDefault="00085B9B" w:rsidP="00F1391A">
            <w:pPr>
              <w:widowControl w:val="0"/>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t>Коментар се п</w:t>
            </w:r>
            <w:r w:rsidR="00822624" w:rsidRPr="00E861E9">
              <w:rPr>
                <w:rFonts w:ascii="Times New Roman" w:eastAsia="Calibri" w:hAnsi="Times New Roman" w:cs="Times New Roman"/>
                <w:sz w:val="20"/>
                <w:szCs w:val="20"/>
                <w:lang w:val="sr-Cyrl-RS"/>
              </w:rPr>
              <w:t>рихвата, избрисано</w:t>
            </w:r>
            <w:r w:rsidR="00980F78">
              <w:rPr>
                <w:rFonts w:ascii="Times New Roman" w:eastAsia="Calibri" w:hAnsi="Times New Roman" w:cs="Times New Roman"/>
                <w:sz w:val="20"/>
                <w:szCs w:val="20"/>
                <w:lang w:val="sr-Cyrl-RS"/>
              </w:rPr>
              <w:t>.</w:t>
            </w:r>
          </w:p>
        </w:tc>
      </w:tr>
      <w:tr w:rsidR="00822624" w:rsidRPr="00E861E9" w14:paraId="436BB073" w14:textId="77777777" w:rsidTr="00387A21">
        <w:trPr>
          <w:trHeight w:val="300"/>
          <w:jc w:val="center"/>
        </w:trPr>
        <w:tc>
          <w:tcPr>
            <w:tcW w:w="851" w:type="dxa"/>
          </w:tcPr>
          <w:p w14:paraId="44C71CEA" w14:textId="77777777" w:rsidR="00822624" w:rsidRPr="00E861E9" w:rsidRDefault="00822624" w:rsidP="00822624">
            <w:pPr>
              <w:pStyle w:val="ListParagraph"/>
              <w:widowControl w:val="0"/>
              <w:numPr>
                <w:ilvl w:val="0"/>
                <w:numId w:val="34"/>
              </w:numPr>
              <w:rPr>
                <w:rFonts w:ascii="Times New Roman" w:eastAsia="Calibri" w:hAnsi="Times New Roman" w:cs="Times New Roman"/>
                <w:bCs/>
                <w:sz w:val="20"/>
                <w:szCs w:val="20"/>
              </w:rPr>
            </w:pPr>
          </w:p>
        </w:tc>
        <w:tc>
          <w:tcPr>
            <w:tcW w:w="1394" w:type="dxa"/>
          </w:tcPr>
          <w:p w14:paraId="25AD1B7F" w14:textId="1EB4ECDC" w:rsidR="00822624" w:rsidRPr="00E861E9" w:rsidRDefault="00252BD3" w:rsidP="00F1391A">
            <w:pPr>
              <w:keepNext/>
              <w:keepLines/>
              <w:spacing w:before="120" w:after="120"/>
              <w:rPr>
                <w:rFonts w:ascii="Times New Roman" w:eastAsia="Calibri" w:hAnsi="Times New Roman" w:cs="Times New Roman"/>
                <w:bCs/>
                <w:sz w:val="20"/>
                <w:szCs w:val="20"/>
                <w:lang w:val="sr-Cyrl-RS"/>
              </w:rPr>
            </w:pPr>
            <w:r w:rsidRPr="00E861E9">
              <w:rPr>
                <w:rFonts w:ascii="Times New Roman" w:eastAsia="Calibri" w:hAnsi="Times New Roman" w:cs="Times New Roman"/>
                <w:sz w:val="20"/>
                <w:szCs w:val="20"/>
                <w:lang w:val="sr-Cyrl-RS"/>
              </w:rPr>
              <w:t>Привредна комора Србије</w:t>
            </w:r>
          </w:p>
        </w:tc>
        <w:tc>
          <w:tcPr>
            <w:tcW w:w="1265" w:type="dxa"/>
          </w:tcPr>
          <w:p w14:paraId="5FA28233" w14:textId="5528CE2A" w:rsidR="006D5657" w:rsidRPr="007B71F5" w:rsidRDefault="006D5657" w:rsidP="006D5657">
            <w:pPr>
              <w:rPr>
                <w:rFonts w:ascii="Times New Roman" w:hAnsi="Times New Roman" w:cs="Times New Roman"/>
                <w:color w:val="333333"/>
                <w:sz w:val="20"/>
                <w:szCs w:val="20"/>
                <w:shd w:val="clear" w:color="auto" w:fill="FFFFFF"/>
                <w:lang w:val="sr-Cyrl-RS"/>
              </w:rPr>
            </w:pPr>
            <w:r>
              <w:rPr>
                <w:rFonts w:ascii="Times New Roman" w:hAnsi="Times New Roman" w:cs="Times New Roman"/>
                <w:color w:val="333333"/>
                <w:sz w:val="20"/>
                <w:szCs w:val="20"/>
                <w:shd w:val="clear" w:color="auto" w:fill="FFFFFF"/>
                <w:lang w:val="sr-Cyrl-RS"/>
              </w:rPr>
              <w:t>Страна 1</w:t>
            </w:r>
            <w:r>
              <w:rPr>
                <w:rFonts w:ascii="Times New Roman" w:hAnsi="Times New Roman" w:cs="Times New Roman"/>
                <w:color w:val="333333"/>
                <w:sz w:val="20"/>
                <w:szCs w:val="20"/>
                <w:shd w:val="clear" w:color="auto" w:fill="FFFFFF"/>
                <w:lang w:val="sr-Cyrl-RS"/>
              </w:rPr>
              <w:t>04</w:t>
            </w:r>
          </w:p>
          <w:p w14:paraId="7D048C7B" w14:textId="10F9F116" w:rsidR="00822624" w:rsidRPr="00E861E9" w:rsidRDefault="00822624" w:rsidP="00F1391A">
            <w:pPr>
              <w:keepNext/>
              <w:keepLines/>
              <w:spacing w:before="120" w:after="120"/>
              <w:rPr>
                <w:rFonts w:ascii="Times New Roman" w:eastAsia="Calibri" w:hAnsi="Times New Roman" w:cs="Times New Roman"/>
                <w:bCs/>
                <w:sz w:val="20"/>
                <w:szCs w:val="20"/>
              </w:rPr>
            </w:pPr>
          </w:p>
        </w:tc>
        <w:tc>
          <w:tcPr>
            <w:tcW w:w="3055" w:type="dxa"/>
          </w:tcPr>
          <w:p w14:paraId="328E577A" w14:textId="77777777" w:rsidR="00822624" w:rsidRPr="00E861E9" w:rsidRDefault="00822624" w:rsidP="00F1391A">
            <w:pPr>
              <w:widowControl w:val="0"/>
              <w:rPr>
                <w:rFonts w:ascii="Times New Roman" w:eastAsia="Calibri" w:hAnsi="Times New Roman" w:cs="Times New Roman"/>
                <w:bCs/>
                <w:sz w:val="20"/>
                <w:szCs w:val="20"/>
              </w:rPr>
            </w:pPr>
            <w:r w:rsidRPr="00E861E9">
              <w:rPr>
                <w:rFonts w:ascii="Times New Roman" w:hAnsi="Times New Roman" w:cs="Times New Roman"/>
                <w:bCs/>
                <w:sz w:val="20"/>
                <w:szCs w:val="20"/>
              </w:rPr>
              <w:t xml:space="preserve">у </w:t>
            </w:r>
            <w:proofErr w:type="spellStart"/>
            <w:r w:rsidRPr="00E861E9">
              <w:rPr>
                <w:rFonts w:ascii="Times New Roman" w:hAnsi="Times New Roman" w:cs="Times New Roman"/>
                <w:bCs/>
                <w:sz w:val="20"/>
                <w:szCs w:val="20"/>
              </w:rPr>
              <w:t>другом</w:t>
            </w:r>
            <w:proofErr w:type="spellEnd"/>
            <w:r w:rsidRPr="00E861E9">
              <w:rPr>
                <w:rFonts w:ascii="Times New Roman" w:hAnsi="Times New Roman" w:cs="Times New Roman"/>
                <w:bCs/>
                <w:sz w:val="20"/>
                <w:szCs w:val="20"/>
              </w:rPr>
              <w:t xml:space="preserve"> и </w:t>
            </w:r>
            <w:proofErr w:type="spellStart"/>
            <w:r w:rsidRPr="00E861E9">
              <w:rPr>
                <w:rFonts w:ascii="Times New Roman" w:hAnsi="Times New Roman" w:cs="Times New Roman"/>
                <w:bCs/>
                <w:color w:val="333333"/>
                <w:sz w:val="20"/>
                <w:szCs w:val="20"/>
                <w:shd w:val="clear" w:color="auto" w:fill="FFFFFF"/>
              </w:rPr>
              <w:t>трећем</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реду</w:t>
            </w:r>
            <w:proofErr w:type="spellEnd"/>
          </w:p>
        </w:tc>
        <w:tc>
          <w:tcPr>
            <w:tcW w:w="3060" w:type="dxa"/>
          </w:tcPr>
          <w:p w14:paraId="19BEA27D" w14:textId="77777777" w:rsidR="00822624" w:rsidRPr="00E861E9" w:rsidRDefault="00822624" w:rsidP="00F1391A">
            <w:pPr>
              <w:widowControl w:val="0"/>
              <w:rPr>
                <w:rFonts w:ascii="Times New Roman" w:hAnsi="Times New Roman" w:cs="Times New Roman"/>
                <w:bCs/>
                <w:color w:val="333333"/>
                <w:sz w:val="20"/>
                <w:szCs w:val="20"/>
                <w:shd w:val="clear" w:color="auto" w:fill="FFFFFF"/>
              </w:rPr>
            </w:pPr>
            <w:proofErr w:type="spellStart"/>
            <w:r w:rsidRPr="00E861E9">
              <w:rPr>
                <w:rFonts w:ascii="Times New Roman" w:hAnsi="Times New Roman" w:cs="Times New Roman"/>
                <w:bCs/>
                <w:color w:val="333333"/>
                <w:sz w:val="20"/>
                <w:szCs w:val="20"/>
                <w:shd w:val="clear" w:color="auto" w:fill="FFFFFF"/>
              </w:rPr>
              <w:t>предлаже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се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брисање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Агенције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за</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енергетику</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Републике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Србије</w:t>
            </w:r>
            <w:proofErr w:type="spellEnd"/>
            <w:r w:rsidRPr="00E861E9">
              <w:rPr>
                <w:rFonts w:ascii="Times New Roman" w:hAnsi="Times New Roman" w:cs="Times New Roman"/>
                <w:bCs/>
                <w:color w:val="333333"/>
                <w:sz w:val="20"/>
                <w:szCs w:val="20"/>
                <w:shd w:val="clear" w:color="auto" w:fill="FFFFFF"/>
              </w:rPr>
              <w:t xml:space="preserve"> (АЕРС), </w:t>
            </w:r>
            <w:proofErr w:type="spellStart"/>
            <w:r w:rsidRPr="00E861E9">
              <w:rPr>
                <w:rFonts w:ascii="Times New Roman" w:hAnsi="Times New Roman" w:cs="Times New Roman"/>
                <w:bCs/>
                <w:color w:val="333333"/>
                <w:sz w:val="20"/>
                <w:szCs w:val="20"/>
                <w:shd w:val="clear" w:color="auto" w:fill="FFFFFF"/>
              </w:rPr>
              <w:t>као</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извора</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провере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или</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усклађивање</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података</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са</w:t>
            </w:r>
            <w:proofErr w:type="spellEnd"/>
            <w:r w:rsidRPr="00E861E9">
              <w:rPr>
                <w:rFonts w:ascii="Times New Roman" w:hAnsi="Times New Roman" w:cs="Times New Roman"/>
                <w:bCs/>
                <w:color w:val="333333"/>
                <w:sz w:val="20"/>
                <w:szCs w:val="20"/>
                <w:shd w:val="clear" w:color="auto" w:fill="FFFFFF"/>
              </w:rPr>
              <w:t xml:space="preserve"> АЕРС </w:t>
            </w:r>
            <w:proofErr w:type="spellStart"/>
            <w:r w:rsidRPr="00E861E9">
              <w:rPr>
                <w:rFonts w:ascii="Times New Roman" w:hAnsi="Times New Roman" w:cs="Times New Roman"/>
                <w:bCs/>
                <w:color w:val="333333"/>
                <w:sz w:val="20"/>
                <w:szCs w:val="20"/>
                <w:shd w:val="clear" w:color="auto" w:fill="FFFFFF"/>
              </w:rPr>
              <w:t>Годишњим</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извештајем</w:t>
            </w:r>
            <w:proofErr w:type="spellEnd"/>
            <w:r w:rsidRPr="00E861E9">
              <w:rPr>
                <w:rFonts w:ascii="Times New Roman" w:hAnsi="Times New Roman" w:cs="Times New Roman"/>
                <w:bCs/>
                <w:color w:val="333333"/>
                <w:sz w:val="20"/>
                <w:szCs w:val="20"/>
                <w:shd w:val="clear" w:color="auto" w:fill="FFFFFF"/>
              </w:rPr>
              <w:t xml:space="preserve"> </w:t>
            </w:r>
            <w:proofErr w:type="spellStart"/>
            <w:r w:rsidRPr="00E861E9">
              <w:rPr>
                <w:rFonts w:ascii="Times New Roman" w:hAnsi="Times New Roman" w:cs="Times New Roman"/>
                <w:bCs/>
                <w:color w:val="333333"/>
                <w:sz w:val="20"/>
                <w:szCs w:val="20"/>
                <w:shd w:val="clear" w:color="auto" w:fill="FFFFFF"/>
              </w:rPr>
              <w:t>за</w:t>
            </w:r>
            <w:proofErr w:type="spellEnd"/>
            <w:r w:rsidRPr="00E861E9">
              <w:rPr>
                <w:rFonts w:ascii="Times New Roman" w:hAnsi="Times New Roman" w:cs="Times New Roman"/>
                <w:bCs/>
                <w:color w:val="333333"/>
                <w:sz w:val="20"/>
                <w:szCs w:val="20"/>
                <w:shd w:val="clear" w:color="auto" w:fill="FFFFFF"/>
              </w:rPr>
              <w:t xml:space="preserve"> 2023. </w:t>
            </w:r>
            <w:proofErr w:type="spellStart"/>
            <w:r w:rsidRPr="00E861E9">
              <w:rPr>
                <w:rFonts w:ascii="Times New Roman" w:hAnsi="Times New Roman" w:cs="Times New Roman"/>
                <w:bCs/>
                <w:color w:val="333333"/>
                <w:sz w:val="20"/>
                <w:szCs w:val="20"/>
                <w:shd w:val="clear" w:color="auto" w:fill="FFFFFF"/>
              </w:rPr>
              <w:t>годину</w:t>
            </w:r>
            <w:proofErr w:type="spellEnd"/>
            <w:r w:rsidRPr="00E861E9">
              <w:rPr>
                <w:rFonts w:ascii="Times New Roman" w:hAnsi="Times New Roman" w:cs="Times New Roman"/>
                <w:bCs/>
                <w:color w:val="333333"/>
                <w:sz w:val="20"/>
                <w:szCs w:val="20"/>
                <w:shd w:val="clear" w:color="auto" w:fill="FFFFFF"/>
              </w:rPr>
              <w:t xml:space="preserve"> </w:t>
            </w:r>
          </w:p>
          <w:p w14:paraId="416C4D9B" w14:textId="77777777" w:rsidR="00822624" w:rsidRPr="00E861E9" w:rsidRDefault="00822624" w:rsidP="00F1391A">
            <w:pPr>
              <w:widowControl w:val="0"/>
              <w:rPr>
                <w:rFonts w:ascii="Times New Roman" w:eastAsia="Calibri" w:hAnsi="Times New Roman" w:cs="Times New Roman"/>
                <w:sz w:val="20"/>
                <w:szCs w:val="20"/>
              </w:rPr>
            </w:pPr>
          </w:p>
          <w:p w14:paraId="72EA15FD" w14:textId="77777777" w:rsidR="00822624" w:rsidRPr="00E861E9" w:rsidRDefault="00822624" w:rsidP="00F1391A">
            <w:pPr>
              <w:rPr>
                <w:rFonts w:ascii="Times New Roman" w:hAnsi="Times New Roman" w:cs="Times New Roman"/>
                <w:color w:val="333333"/>
                <w:sz w:val="20"/>
                <w:szCs w:val="20"/>
                <w:shd w:val="clear" w:color="auto" w:fill="FFFFFF"/>
              </w:rPr>
            </w:pPr>
            <w:proofErr w:type="spellStart"/>
            <w:r w:rsidRPr="00E861E9">
              <w:rPr>
                <w:rFonts w:ascii="Times New Roman" w:hAnsi="Times New Roman" w:cs="Times New Roman"/>
                <w:color w:val="333333"/>
                <w:sz w:val="20"/>
                <w:szCs w:val="20"/>
                <w:shd w:val="clear" w:color="auto" w:fill="FFFFFF"/>
              </w:rPr>
              <w:t>Други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ред</w:t>
            </w:r>
            <w:proofErr w:type="spellEnd"/>
            <w:r w:rsidRPr="00E861E9">
              <w:rPr>
                <w:rFonts w:ascii="Times New Roman" w:hAnsi="Times New Roman" w:cs="Times New Roman"/>
                <w:color w:val="333333"/>
                <w:sz w:val="20"/>
                <w:szCs w:val="20"/>
                <w:shd w:val="clear" w:color="auto" w:fill="FFFFFF"/>
              </w:rPr>
              <w:t xml:space="preserve"> - </w:t>
            </w:r>
            <w:proofErr w:type="spellStart"/>
            <w:r w:rsidRPr="00E861E9">
              <w:rPr>
                <w:rFonts w:ascii="Times New Roman" w:hAnsi="Times New Roman" w:cs="Times New Roman"/>
                <w:color w:val="333333"/>
                <w:sz w:val="20"/>
                <w:szCs w:val="20"/>
                <w:shd w:val="clear" w:color="auto" w:fill="FFFFFF"/>
              </w:rPr>
              <w:t>Агенција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располаже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податком</w:t>
            </w:r>
            <w:proofErr w:type="spellEnd"/>
            <w:r w:rsidRPr="00E861E9">
              <w:rPr>
                <w:rFonts w:ascii="Times New Roman" w:hAnsi="Times New Roman" w:cs="Times New Roman"/>
                <w:color w:val="333333"/>
                <w:sz w:val="20"/>
                <w:szCs w:val="20"/>
                <w:shd w:val="clear" w:color="auto" w:fill="FFFFFF"/>
              </w:rPr>
              <w:t xml:space="preserve"> о </w:t>
            </w:r>
            <w:proofErr w:type="spellStart"/>
            <w:r w:rsidRPr="00E861E9">
              <w:rPr>
                <w:rFonts w:ascii="Times New Roman" w:hAnsi="Times New Roman" w:cs="Times New Roman"/>
                <w:color w:val="333333"/>
                <w:sz w:val="20"/>
                <w:szCs w:val="20"/>
                <w:shd w:val="clear" w:color="auto" w:fill="FFFFFF"/>
              </w:rPr>
              <w:t>уделу</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инсталисаних</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капацитета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електрана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биомасу</w:t>
            </w:r>
            <w:proofErr w:type="spellEnd"/>
            <w:r w:rsidRPr="00E861E9">
              <w:rPr>
                <w:rFonts w:ascii="Times New Roman" w:hAnsi="Times New Roman" w:cs="Times New Roman"/>
                <w:color w:val="333333"/>
                <w:sz w:val="20"/>
                <w:szCs w:val="20"/>
                <w:shd w:val="clear" w:color="auto" w:fill="FFFFFF"/>
              </w:rPr>
              <w:t xml:space="preserve"> и </w:t>
            </w:r>
            <w:proofErr w:type="spellStart"/>
            <w:r w:rsidRPr="00E861E9">
              <w:rPr>
                <w:rFonts w:ascii="Times New Roman" w:hAnsi="Times New Roman" w:cs="Times New Roman"/>
                <w:color w:val="333333"/>
                <w:sz w:val="20"/>
                <w:szCs w:val="20"/>
                <w:shd w:val="clear" w:color="auto" w:fill="FFFFFF"/>
              </w:rPr>
              <w:t>биогас</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за</w:t>
            </w:r>
            <w:proofErr w:type="spellEnd"/>
            <w:r w:rsidRPr="00E861E9">
              <w:rPr>
                <w:rFonts w:ascii="Times New Roman" w:hAnsi="Times New Roman" w:cs="Times New Roman"/>
                <w:color w:val="333333"/>
                <w:sz w:val="20"/>
                <w:szCs w:val="20"/>
                <w:shd w:val="clear" w:color="auto" w:fill="FFFFFF"/>
              </w:rPr>
              <w:t xml:space="preserve"> 2023. </w:t>
            </w:r>
            <w:proofErr w:type="spellStart"/>
            <w:r w:rsidRPr="00E861E9">
              <w:rPr>
                <w:rFonts w:ascii="Times New Roman" w:hAnsi="Times New Roman" w:cs="Times New Roman"/>
                <w:color w:val="333333"/>
                <w:sz w:val="20"/>
                <w:szCs w:val="20"/>
                <w:shd w:val="clear" w:color="auto" w:fill="FFFFFF"/>
              </w:rPr>
              <w:t>годину</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али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овај</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податак</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lastRenderedPageBreak/>
              <w:t>слаже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податком</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који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дат</w:t>
            </w:r>
            <w:proofErr w:type="spellEnd"/>
            <w:r w:rsidRPr="00E861E9">
              <w:rPr>
                <w:rFonts w:ascii="Times New Roman" w:hAnsi="Times New Roman" w:cs="Times New Roman"/>
                <w:color w:val="333333"/>
                <w:sz w:val="20"/>
                <w:szCs w:val="20"/>
                <w:shd w:val="clear" w:color="auto" w:fill="FFFFFF"/>
              </w:rPr>
              <w:t xml:space="preserve"> у </w:t>
            </w:r>
            <w:proofErr w:type="spellStart"/>
            <w:r w:rsidRPr="00E861E9">
              <w:rPr>
                <w:rFonts w:ascii="Times New Roman" w:hAnsi="Times New Roman" w:cs="Times New Roman"/>
                <w:color w:val="333333"/>
                <w:sz w:val="20"/>
                <w:szCs w:val="20"/>
                <w:shd w:val="clear" w:color="auto" w:fill="FFFFFF"/>
              </w:rPr>
              <w:t>овој</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табели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Агенција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није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власник</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података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већ</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бази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података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које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добија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од</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опертатора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преносног</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дистрибутивног</w:t>
            </w:r>
            <w:proofErr w:type="spellEnd"/>
            <w:r w:rsidRPr="00E861E9">
              <w:rPr>
                <w:rFonts w:ascii="Times New Roman" w:hAnsi="Times New Roman" w:cs="Times New Roman"/>
                <w:color w:val="333333"/>
                <w:sz w:val="20"/>
                <w:szCs w:val="20"/>
                <w:shd w:val="clear" w:color="auto" w:fill="FFFFFF"/>
              </w:rPr>
              <w:t xml:space="preserve"> и </w:t>
            </w:r>
            <w:proofErr w:type="spellStart"/>
            <w:r w:rsidRPr="00E861E9">
              <w:rPr>
                <w:rFonts w:ascii="Times New Roman" w:hAnsi="Times New Roman" w:cs="Times New Roman"/>
                <w:color w:val="333333"/>
                <w:sz w:val="20"/>
                <w:szCs w:val="20"/>
                <w:shd w:val="clear" w:color="auto" w:fill="FFFFFF"/>
              </w:rPr>
              <w:t>затворених</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дистрибутивних</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система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приказује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сумарне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податке</w:t>
            </w:r>
            <w:proofErr w:type="spellEnd"/>
            <w:r w:rsidRPr="00E861E9">
              <w:rPr>
                <w:rFonts w:ascii="Times New Roman" w:hAnsi="Times New Roman" w:cs="Times New Roman"/>
                <w:color w:val="333333"/>
                <w:sz w:val="20"/>
                <w:szCs w:val="20"/>
                <w:shd w:val="clear" w:color="auto" w:fill="FFFFFF"/>
              </w:rPr>
              <w:t xml:space="preserve"> у </w:t>
            </w:r>
            <w:proofErr w:type="spellStart"/>
            <w:r w:rsidRPr="00E861E9">
              <w:rPr>
                <w:rFonts w:ascii="Times New Roman" w:hAnsi="Times New Roman" w:cs="Times New Roman"/>
                <w:color w:val="333333"/>
                <w:sz w:val="20"/>
                <w:szCs w:val="20"/>
                <w:shd w:val="clear" w:color="auto" w:fill="FFFFFF"/>
              </w:rPr>
              <w:t>свом</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извештају</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За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извештаје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које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припрема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Енергетска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заједница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податке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везане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за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производне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капацитете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остварене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производње</w:t>
            </w:r>
            <w:proofErr w:type="spellEnd"/>
            <w:r w:rsidRPr="00E861E9">
              <w:rPr>
                <w:rFonts w:ascii="Times New Roman" w:hAnsi="Times New Roman" w:cs="Times New Roman"/>
                <w:color w:val="333333"/>
                <w:sz w:val="20"/>
                <w:szCs w:val="20"/>
                <w:shd w:val="clear" w:color="auto" w:fill="FFFFFF"/>
              </w:rPr>
              <w:t xml:space="preserve"> и </w:t>
            </w:r>
            <w:proofErr w:type="spellStart"/>
            <w:r w:rsidRPr="00E861E9">
              <w:rPr>
                <w:rFonts w:ascii="Times New Roman" w:hAnsi="Times New Roman" w:cs="Times New Roman"/>
                <w:color w:val="333333"/>
                <w:sz w:val="20"/>
                <w:szCs w:val="20"/>
                <w:shd w:val="clear" w:color="auto" w:fill="FFFFFF"/>
              </w:rPr>
              <w:t>сл</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податке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доставља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Министарство</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рударства</w:t>
            </w:r>
            <w:proofErr w:type="spellEnd"/>
            <w:r w:rsidRPr="00E861E9">
              <w:rPr>
                <w:rFonts w:ascii="Times New Roman" w:hAnsi="Times New Roman" w:cs="Times New Roman"/>
                <w:color w:val="333333"/>
                <w:sz w:val="20"/>
                <w:szCs w:val="20"/>
                <w:shd w:val="clear" w:color="auto" w:fill="FFFFFF"/>
              </w:rPr>
              <w:t xml:space="preserve"> и </w:t>
            </w:r>
            <w:proofErr w:type="spellStart"/>
            <w:r w:rsidRPr="00E861E9">
              <w:rPr>
                <w:rFonts w:ascii="Times New Roman" w:hAnsi="Times New Roman" w:cs="Times New Roman"/>
                <w:color w:val="333333"/>
                <w:sz w:val="20"/>
                <w:szCs w:val="20"/>
                <w:shd w:val="clear" w:color="auto" w:fill="FFFFFF"/>
              </w:rPr>
              <w:t>енергетике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из</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своје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базе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података</w:t>
            </w:r>
            <w:proofErr w:type="spellEnd"/>
            <w:r w:rsidRPr="00E861E9">
              <w:rPr>
                <w:rFonts w:ascii="Times New Roman" w:hAnsi="Times New Roman" w:cs="Times New Roman"/>
                <w:color w:val="333333"/>
                <w:sz w:val="20"/>
                <w:szCs w:val="20"/>
                <w:shd w:val="clear" w:color="auto" w:fill="FFFFFF"/>
              </w:rPr>
              <w:t>.</w:t>
            </w:r>
          </w:p>
          <w:p w14:paraId="195A6D38" w14:textId="77777777" w:rsidR="00822624" w:rsidRPr="00E861E9" w:rsidRDefault="00822624" w:rsidP="00F1391A">
            <w:pPr>
              <w:rPr>
                <w:rFonts w:ascii="Times New Roman" w:hAnsi="Times New Roman" w:cs="Times New Roman"/>
                <w:color w:val="333333"/>
                <w:sz w:val="20"/>
                <w:szCs w:val="20"/>
                <w:shd w:val="clear" w:color="auto" w:fill="FFFFFF"/>
              </w:rPr>
            </w:pPr>
          </w:p>
          <w:p w14:paraId="3D1CBCCF" w14:textId="77777777" w:rsidR="00822624" w:rsidRPr="00E861E9" w:rsidRDefault="00822624" w:rsidP="00F1391A">
            <w:pPr>
              <w:widowControl w:val="0"/>
              <w:rPr>
                <w:rFonts w:ascii="Times New Roman" w:eastAsia="Calibri" w:hAnsi="Times New Roman" w:cs="Times New Roman"/>
                <w:sz w:val="20"/>
                <w:szCs w:val="20"/>
              </w:rPr>
            </w:pPr>
            <w:proofErr w:type="spellStart"/>
            <w:r w:rsidRPr="00E861E9">
              <w:rPr>
                <w:rFonts w:ascii="Times New Roman" w:hAnsi="Times New Roman" w:cs="Times New Roman"/>
                <w:color w:val="333333"/>
                <w:sz w:val="20"/>
                <w:szCs w:val="20"/>
                <w:shd w:val="clear" w:color="auto" w:fill="FFFFFF"/>
              </w:rPr>
              <w:t>Трећи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ред</w:t>
            </w:r>
            <w:proofErr w:type="spellEnd"/>
            <w:r w:rsidRPr="00E861E9">
              <w:rPr>
                <w:rFonts w:ascii="Times New Roman" w:hAnsi="Times New Roman" w:cs="Times New Roman"/>
                <w:color w:val="333333"/>
                <w:sz w:val="20"/>
                <w:szCs w:val="20"/>
                <w:shd w:val="clear" w:color="auto" w:fill="FFFFFF"/>
              </w:rPr>
              <w:t xml:space="preserve"> – </w:t>
            </w:r>
            <w:proofErr w:type="spellStart"/>
            <w:r w:rsidRPr="00E861E9">
              <w:rPr>
                <w:rFonts w:ascii="Times New Roman" w:hAnsi="Times New Roman" w:cs="Times New Roman"/>
                <w:color w:val="333333"/>
                <w:sz w:val="20"/>
                <w:szCs w:val="20"/>
                <w:shd w:val="clear" w:color="auto" w:fill="FFFFFF"/>
              </w:rPr>
              <w:t>није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јасно</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који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се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податак</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овде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мисли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јер</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је</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назив</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исти</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као</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назив</w:t>
            </w:r>
            <w:proofErr w:type="spellEnd"/>
            <w:r w:rsidRPr="00E861E9">
              <w:rPr>
                <w:rFonts w:ascii="Times New Roman" w:hAnsi="Times New Roman" w:cs="Times New Roman"/>
                <w:color w:val="333333"/>
                <w:sz w:val="20"/>
                <w:szCs w:val="20"/>
                <w:shd w:val="clear" w:color="auto" w:fill="FFFFFF"/>
              </w:rPr>
              <w:t xml:space="preserve"> у </w:t>
            </w:r>
            <w:proofErr w:type="spellStart"/>
            <w:r w:rsidRPr="00E861E9">
              <w:rPr>
                <w:rFonts w:ascii="Times New Roman" w:hAnsi="Times New Roman" w:cs="Times New Roman"/>
                <w:color w:val="333333"/>
                <w:sz w:val="20"/>
                <w:szCs w:val="20"/>
                <w:shd w:val="clear" w:color="auto" w:fill="FFFFFF"/>
              </w:rPr>
              <w:t>другом</w:t>
            </w:r>
            <w:proofErr w:type="spellEnd"/>
            <w:r w:rsidRPr="00E861E9">
              <w:rPr>
                <w:rFonts w:ascii="Times New Roman" w:hAnsi="Times New Roman" w:cs="Times New Roman"/>
                <w:color w:val="333333"/>
                <w:sz w:val="20"/>
                <w:szCs w:val="20"/>
                <w:shd w:val="clear" w:color="auto" w:fill="FFFFFF"/>
              </w:rPr>
              <w:t xml:space="preserve"> </w:t>
            </w:r>
            <w:proofErr w:type="spellStart"/>
            <w:r w:rsidRPr="00E861E9">
              <w:rPr>
                <w:rFonts w:ascii="Times New Roman" w:hAnsi="Times New Roman" w:cs="Times New Roman"/>
                <w:color w:val="333333"/>
                <w:sz w:val="20"/>
                <w:szCs w:val="20"/>
                <w:shd w:val="clear" w:color="auto" w:fill="FFFFFF"/>
              </w:rPr>
              <w:t>реду</w:t>
            </w:r>
            <w:proofErr w:type="spellEnd"/>
            <w:r w:rsidRPr="00E861E9">
              <w:rPr>
                <w:rFonts w:ascii="Times New Roman" w:hAnsi="Times New Roman" w:cs="Times New Roman"/>
                <w:color w:val="333333"/>
                <w:sz w:val="20"/>
                <w:szCs w:val="20"/>
                <w:shd w:val="clear" w:color="auto" w:fill="FFFFFF"/>
              </w:rPr>
              <w:t>.</w:t>
            </w:r>
          </w:p>
        </w:tc>
        <w:tc>
          <w:tcPr>
            <w:tcW w:w="4140" w:type="dxa"/>
          </w:tcPr>
          <w:p w14:paraId="12842546" w14:textId="2844D7F9" w:rsidR="00822624" w:rsidRPr="00E861E9" w:rsidRDefault="00085B9B" w:rsidP="00F1391A">
            <w:pPr>
              <w:widowControl w:val="0"/>
              <w:rPr>
                <w:rFonts w:ascii="Times New Roman" w:eastAsia="Calibri" w:hAnsi="Times New Roman" w:cs="Times New Roman"/>
                <w:color w:val="000000"/>
                <w:kern w:val="24"/>
                <w:sz w:val="20"/>
                <w:szCs w:val="20"/>
                <w:lang w:val="sr-Cyrl-RS"/>
              </w:rPr>
            </w:pPr>
            <w:r>
              <w:rPr>
                <w:rFonts w:ascii="Times New Roman" w:eastAsia="Calibri" w:hAnsi="Times New Roman" w:cs="Times New Roman"/>
                <w:color w:val="000000"/>
                <w:kern w:val="24"/>
                <w:sz w:val="20"/>
                <w:szCs w:val="20"/>
                <w:lang w:val="sr-Cyrl-RS"/>
              </w:rPr>
              <w:lastRenderedPageBreak/>
              <w:t>Коментар се п</w:t>
            </w:r>
            <w:r w:rsidR="00822624" w:rsidRPr="00E861E9">
              <w:rPr>
                <w:rFonts w:ascii="Times New Roman" w:eastAsia="Calibri" w:hAnsi="Times New Roman" w:cs="Times New Roman"/>
                <w:color w:val="000000"/>
                <w:kern w:val="24"/>
                <w:sz w:val="20"/>
                <w:szCs w:val="20"/>
                <w:lang w:val="sr-Cyrl-RS"/>
              </w:rPr>
              <w:t xml:space="preserve">рихвата, усклађени су подаци, исправљено у складу са Табелом 3.1. и </w:t>
            </w:r>
            <w:proofErr w:type="spellStart"/>
            <w:r w:rsidR="00822624" w:rsidRPr="00E861E9">
              <w:rPr>
                <w:rFonts w:ascii="Times New Roman" w:eastAsia="Calibri" w:hAnsi="Times New Roman" w:cs="Times New Roman"/>
                <w:color w:val="000000"/>
                <w:kern w:val="24"/>
                <w:sz w:val="20"/>
                <w:szCs w:val="20"/>
              </w:rPr>
              <w:t>Слик</w:t>
            </w:r>
            <w:proofErr w:type="spellEnd"/>
            <w:r w:rsidR="00822624" w:rsidRPr="00E861E9">
              <w:rPr>
                <w:rFonts w:ascii="Times New Roman" w:eastAsia="Calibri" w:hAnsi="Times New Roman" w:cs="Times New Roman"/>
                <w:color w:val="000000"/>
                <w:kern w:val="24"/>
                <w:sz w:val="20"/>
                <w:szCs w:val="20"/>
                <w:lang w:val="sr-Cyrl-RS"/>
              </w:rPr>
              <w:t>ом</w:t>
            </w:r>
            <w:r w:rsidR="00822624" w:rsidRPr="00E861E9">
              <w:rPr>
                <w:rFonts w:ascii="Times New Roman" w:eastAsia="Calibri" w:hAnsi="Times New Roman" w:cs="Times New Roman"/>
                <w:color w:val="000000"/>
                <w:kern w:val="24"/>
                <w:sz w:val="20"/>
                <w:szCs w:val="20"/>
              </w:rPr>
              <w:t xml:space="preserve"> 3-2: </w:t>
            </w:r>
            <w:proofErr w:type="spellStart"/>
            <w:r w:rsidR="00822624" w:rsidRPr="00E861E9">
              <w:rPr>
                <w:rFonts w:ascii="Times New Roman" w:eastAsia="Calibri" w:hAnsi="Times New Roman" w:cs="Times New Roman"/>
                <w:color w:val="000000"/>
                <w:kern w:val="24"/>
                <w:sz w:val="20"/>
                <w:szCs w:val="20"/>
              </w:rPr>
              <w:t>Структура</w:t>
            </w:r>
            <w:proofErr w:type="spellEnd"/>
            <w:r w:rsidR="00822624" w:rsidRPr="00E861E9">
              <w:rPr>
                <w:rFonts w:ascii="Times New Roman" w:eastAsia="Calibri" w:hAnsi="Times New Roman" w:cs="Times New Roman"/>
                <w:color w:val="000000"/>
                <w:kern w:val="24"/>
                <w:sz w:val="20"/>
                <w:szCs w:val="20"/>
              </w:rPr>
              <w:t xml:space="preserve"> </w:t>
            </w:r>
            <w:proofErr w:type="spellStart"/>
            <w:r w:rsidR="00822624" w:rsidRPr="00E861E9">
              <w:rPr>
                <w:rFonts w:ascii="Times New Roman" w:eastAsia="Calibri" w:hAnsi="Times New Roman" w:cs="Times New Roman"/>
                <w:color w:val="000000"/>
                <w:kern w:val="24"/>
                <w:sz w:val="20"/>
                <w:szCs w:val="20"/>
              </w:rPr>
              <w:t>производних</w:t>
            </w:r>
            <w:proofErr w:type="spellEnd"/>
            <w:r w:rsidR="00822624" w:rsidRPr="00E861E9">
              <w:rPr>
                <w:rFonts w:ascii="Times New Roman" w:eastAsia="Calibri" w:hAnsi="Times New Roman" w:cs="Times New Roman"/>
                <w:color w:val="000000"/>
                <w:kern w:val="24"/>
                <w:sz w:val="20"/>
                <w:szCs w:val="20"/>
              </w:rPr>
              <w:t xml:space="preserve"> </w:t>
            </w:r>
            <w:proofErr w:type="spellStart"/>
            <w:r w:rsidR="00822624" w:rsidRPr="00E861E9">
              <w:rPr>
                <w:rFonts w:ascii="Times New Roman" w:eastAsia="Calibri" w:hAnsi="Times New Roman" w:cs="Times New Roman"/>
                <w:color w:val="000000"/>
                <w:kern w:val="24"/>
                <w:sz w:val="20"/>
                <w:szCs w:val="20"/>
              </w:rPr>
              <w:t>капацитета</w:t>
            </w:r>
            <w:proofErr w:type="spellEnd"/>
            <w:r w:rsidR="00822624" w:rsidRPr="00E861E9">
              <w:rPr>
                <w:rFonts w:ascii="Times New Roman" w:eastAsia="Calibri" w:hAnsi="Times New Roman" w:cs="Times New Roman"/>
                <w:color w:val="000000"/>
                <w:kern w:val="24"/>
                <w:sz w:val="20"/>
                <w:szCs w:val="20"/>
              </w:rPr>
              <w:t xml:space="preserve"> у 2023. </w:t>
            </w:r>
            <w:proofErr w:type="spellStart"/>
            <w:r w:rsidR="00822624" w:rsidRPr="00E861E9">
              <w:rPr>
                <w:rFonts w:ascii="Times New Roman" w:eastAsia="Calibri" w:hAnsi="Times New Roman" w:cs="Times New Roman"/>
                <w:color w:val="000000"/>
                <w:kern w:val="24"/>
                <w:sz w:val="20"/>
                <w:szCs w:val="20"/>
              </w:rPr>
              <w:t>години</w:t>
            </w:r>
            <w:proofErr w:type="spellEnd"/>
            <w:r w:rsidR="00822624" w:rsidRPr="00E861E9">
              <w:rPr>
                <w:rFonts w:ascii="Times New Roman" w:eastAsia="Calibri" w:hAnsi="Times New Roman" w:cs="Times New Roman"/>
                <w:color w:val="000000"/>
                <w:kern w:val="24"/>
                <w:sz w:val="20"/>
                <w:szCs w:val="20"/>
              </w:rPr>
              <w:t xml:space="preserve"> (</w:t>
            </w:r>
            <w:proofErr w:type="spellStart"/>
            <w:r w:rsidR="00822624" w:rsidRPr="00E861E9">
              <w:rPr>
                <w:rFonts w:ascii="Times New Roman" w:eastAsia="Calibri" w:hAnsi="Times New Roman" w:cs="Times New Roman"/>
                <w:color w:val="000000"/>
                <w:kern w:val="24"/>
                <w:sz w:val="20"/>
                <w:szCs w:val="20"/>
              </w:rPr>
              <w:t>без</w:t>
            </w:r>
            <w:proofErr w:type="spellEnd"/>
            <w:r w:rsidR="00822624" w:rsidRPr="00E861E9">
              <w:rPr>
                <w:rFonts w:ascii="Times New Roman" w:eastAsia="Calibri" w:hAnsi="Times New Roman" w:cs="Times New Roman"/>
                <w:color w:val="000000"/>
                <w:kern w:val="24"/>
                <w:sz w:val="20"/>
                <w:szCs w:val="20"/>
              </w:rPr>
              <w:t xml:space="preserve"> АПКМ)</w:t>
            </w:r>
            <w:r w:rsidR="00822624" w:rsidRPr="00E861E9">
              <w:rPr>
                <w:rFonts w:ascii="Times New Roman" w:eastAsia="Calibri" w:hAnsi="Times New Roman" w:cs="Times New Roman"/>
                <w:color w:val="000000"/>
                <w:kern w:val="24"/>
                <w:sz w:val="20"/>
                <w:szCs w:val="20"/>
                <w:lang w:val="sr-Cyrl-RS"/>
              </w:rPr>
              <w:t>, Извештаја о раду АЕРС за 2023.</w:t>
            </w:r>
            <w:r w:rsidR="00D7685C" w:rsidRPr="00E861E9">
              <w:rPr>
                <w:rFonts w:ascii="Times New Roman" w:eastAsia="Calibri" w:hAnsi="Times New Roman" w:cs="Times New Roman"/>
                <w:color w:val="000000"/>
                <w:kern w:val="24"/>
                <w:sz w:val="20"/>
                <w:szCs w:val="20"/>
                <w:lang w:val="sr-Cyrl-RS"/>
              </w:rPr>
              <w:t xml:space="preserve"> Није брисан АЕРС.</w:t>
            </w:r>
          </w:p>
          <w:p w14:paraId="72969A43" w14:textId="77777777" w:rsidR="00822624" w:rsidRPr="00E861E9" w:rsidRDefault="00822624" w:rsidP="00F1391A">
            <w:pPr>
              <w:widowControl w:val="0"/>
              <w:rPr>
                <w:rFonts w:ascii="Times New Roman" w:eastAsia="Calibri" w:hAnsi="Times New Roman" w:cs="Times New Roman"/>
                <w:color w:val="000000"/>
                <w:kern w:val="24"/>
                <w:sz w:val="20"/>
                <w:szCs w:val="20"/>
                <w:lang w:val="sr-Cyrl-RS"/>
              </w:rPr>
            </w:pPr>
          </w:p>
          <w:p w14:paraId="67ABC32E" w14:textId="741E4225" w:rsidR="00822624" w:rsidRPr="00E861E9" w:rsidRDefault="00085B9B" w:rsidP="00F1391A">
            <w:pPr>
              <w:widowControl w:val="0"/>
              <w:rPr>
                <w:rStyle w:val="normaltextrun"/>
                <w:rFonts w:ascii="Times New Roman" w:hAnsi="Times New Roman" w:cs="Times New Roman"/>
                <w:sz w:val="20"/>
                <w:szCs w:val="20"/>
                <w:shd w:val="clear" w:color="auto" w:fill="FFFFFF"/>
                <w:lang w:val="sr-Cyrl-RS"/>
              </w:rPr>
            </w:pPr>
            <w:r>
              <w:rPr>
                <w:rFonts w:ascii="Times New Roman" w:eastAsia="Calibri" w:hAnsi="Times New Roman" w:cs="Times New Roman"/>
                <w:color w:val="000000"/>
                <w:kern w:val="24"/>
                <w:sz w:val="20"/>
                <w:szCs w:val="20"/>
                <w:lang w:val="sr-Cyrl-RS"/>
              </w:rPr>
              <w:t>Коментар се п</w:t>
            </w:r>
            <w:r w:rsidRPr="00E861E9">
              <w:rPr>
                <w:rFonts w:ascii="Times New Roman" w:eastAsia="Calibri" w:hAnsi="Times New Roman" w:cs="Times New Roman"/>
                <w:color w:val="000000"/>
                <w:kern w:val="24"/>
                <w:sz w:val="20"/>
                <w:szCs w:val="20"/>
                <w:lang w:val="sr-Cyrl-RS"/>
              </w:rPr>
              <w:t>рихвата</w:t>
            </w:r>
            <w:r w:rsidR="00822624" w:rsidRPr="00E861E9">
              <w:rPr>
                <w:rFonts w:ascii="Times New Roman" w:eastAsia="Calibri" w:hAnsi="Times New Roman" w:cs="Times New Roman"/>
                <w:color w:val="000000"/>
                <w:kern w:val="24"/>
                <w:sz w:val="20"/>
                <w:szCs w:val="20"/>
                <w:lang w:val="sr-Cyrl-RS"/>
              </w:rPr>
              <w:t>, трећи ред је избрисан</w:t>
            </w:r>
            <w:r w:rsidR="00077DC0">
              <w:rPr>
                <w:rFonts w:ascii="Times New Roman" w:eastAsia="Calibri" w:hAnsi="Times New Roman" w:cs="Times New Roman"/>
                <w:color w:val="000000"/>
                <w:kern w:val="24"/>
                <w:sz w:val="20"/>
                <w:szCs w:val="20"/>
                <w:lang w:val="sr-Cyrl-RS"/>
              </w:rPr>
              <w:t>.</w:t>
            </w:r>
          </w:p>
        </w:tc>
      </w:tr>
    </w:tbl>
    <w:p w14:paraId="039A7E44" w14:textId="77777777" w:rsidR="004C6D31" w:rsidRPr="00E861E9" w:rsidRDefault="004C6D31" w:rsidP="004C6D31">
      <w:pPr>
        <w:rPr>
          <w:rFonts w:ascii="Times New Roman" w:hAnsi="Times New Roman" w:cs="Times New Roman"/>
        </w:rPr>
      </w:pPr>
    </w:p>
    <w:p w14:paraId="1C607705" w14:textId="77777777" w:rsidR="006B1413" w:rsidRPr="00E861E9" w:rsidRDefault="006B1413" w:rsidP="006B1413">
      <w:pPr>
        <w:pStyle w:val="ListParagraph"/>
        <w:rPr>
          <w:rFonts w:ascii="Times New Roman" w:hAnsi="Times New Roman" w:cs="Times New Roman"/>
          <w:b/>
          <w:bCs/>
          <w:lang w:val="sr-Cyrl-RS"/>
        </w:rPr>
      </w:pPr>
    </w:p>
    <w:tbl>
      <w:tblPr>
        <w:tblStyle w:val="TableGrid"/>
        <w:tblW w:w="13675" w:type="dxa"/>
        <w:jc w:val="center"/>
        <w:tblLayout w:type="fixed"/>
        <w:tblLook w:val="04A0" w:firstRow="1" w:lastRow="0" w:firstColumn="1" w:lastColumn="0" w:noHBand="0" w:noVBand="1"/>
      </w:tblPr>
      <w:tblGrid>
        <w:gridCol w:w="851"/>
        <w:gridCol w:w="1394"/>
        <w:gridCol w:w="1265"/>
        <w:gridCol w:w="3055"/>
        <w:gridCol w:w="3060"/>
        <w:gridCol w:w="4050"/>
      </w:tblGrid>
      <w:tr w:rsidR="00696D11" w:rsidRPr="00E861E9" w14:paraId="65BDBB28" w14:textId="77777777" w:rsidTr="008B76E7">
        <w:trPr>
          <w:jc w:val="center"/>
        </w:trPr>
        <w:tc>
          <w:tcPr>
            <w:tcW w:w="13675" w:type="dxa"/>
            <w:gridSpan w:val="6"/>
            <w:shd w:val="clear" w:color="auto" w:fill="D9D9D9" w:themeFill="background1" w:themeFillShade="D9"/>
          </w:tcPr>
          <w:p w14:paraId="0849B5BC" w14:textId="77777777" w:rsidR="00696D11" w:rsidRPr="00E861E9" w:rsidRDefault="00696D11" w:rsidP="00367932">
            <w:pPr>
              <w:pStyle w:val="ListParagraph"/>
              <w:ind w:hanging="720"/>
              <w:rPr>
                <w:rFonts w:ascii="Times New Roman" w:hAnsi="Times New Roman" w:cs="Times New Roman"/>
                <w:b/>
                <w:bCs/>
              </w:rPr>
            </w:pPr>
            <w:proofErr w:type="spellStart"/>
            <w:r w:rsidRPr="00E861E9">
              <w:rPr>
                <w:rFonts w:ascii="Times New Roman" w:hAnsi="Times New Roman" w:cs="Times New Roman"/>
                <w:b/>
                <w:bCs/>
              </w:rPr>
              <w:t>Стуб</w:t>
            </w:r>
            <w:proofErr w:type="spellEnd"/>
            <w:r w:rsidRPr="00E861E9">
              <w:rPr>
                <w:rFonts w:ascii="Times New Roman" w:hAnsi="Times New Roman" w:cs="Times New Roman"/>
                <w:b/>
                <w:bCs/>
              </w:rPr>
              <w:t xml:space="preserve"> </w:t>
            </w:r>
            <w:r>
              <w:rPr>
                <w:rFonts w:ascii="Times New Roman" w:hAnsi="Times New Roman" w:cs="Times New Roman"/>
                <w:b/>
                <w:bCs/>
                <w:lang w:val="sr-Cyrl-RS"/>
              </w:rPr>
              <w:t xml:space="preserve">6 </w:t>
            </w:r>
            <w:r w:rsidRPr="00E861E9">
              <w:rPr>
                <w:rFonts w:ascii="Times New Roman" w:hAnsi="Times New Roman" w:cs="Times New Roman"/>
                <w:b/>
                <w:bCs/>
              </w:rPr>
              <w:t xml:space="preserve">– </w:t>
            </w:r>
            <w:proofErr w:type="spellStart"/>
            <w:r w:rsidRPr="00E861E9">
              <w:rPr>
                <w:rFonts w:ascii="Times New Roman" w:hAnsi="Times New Roman" w:cs="Times New Roman"/>
                <w:b/>
                <w:bCs/>
              </w:rPr>
              <w:t>Хоризонтална</w:t>
            </w:r>
            <w:proofErr w:type="spellEnd"/>
            <w:r w:rsidRPr="00E861E9">
              <w:rPr>
                <w:rFonts w:ascii="Times New Roman" w:hAnsi="Times New Roman" w:cs="Times New Roman"/>
                <w:b/>
                <w:bCs/>
              </w:rPr>
              <w:t xml:space="preserve"> </w:t>
            </w:r>
            <w:proofErr w:type="spellStart"/>
            <w:r w:rsidRPr="00E861E9">
              <w:rPr>
                <w:rFonts w:ascii="Times New Roman" w:hAnsi="Times New Roman" w:cs="Times New Roman"/>
                <w:b/>
                <w:bCs/>
              </w:rPr>
              <w:t>питања</w:t>
            </w:r>
            <w:proofErr w:type="spellEnd"/>
          </w:p>
          <w:p w14:paraId="11EDAACA" w14:textId="77777777" w:rsidR="00696D11" w:rsidRPr="00E861E9" w:rsidRDefault="00696D11" w:rsidP="00F1391A">
            <w:pPr>
              <w:rPr>
                <w:rFonts w:ascii="Times New Roman" w:hAnsi="Times New Roman" w:cs="Times New Roman"/>
                <w:b/>
                <w:sz w:val="20"/>
                <w:szCs w:val="20"/>
              </w:rPr>
            </w:pPr>
          </w:p>
        </w:tc>
      </w:tr>
      <w:tr w:rsidR="006B1413" w:rsidRPr="00E861E9" w14:paraId="4EBD7FED" w14:textId="77777777" w:rsidTr="00387A21">
        <w:trPr>
          <w:jc w:val="center"/>
        </w:trPr>
        <w:tc>
          <w:tcPr>
            <w:tcW w:w="851" w:type="dxa"/>
            <w:shd w:val="clear" w:color="auto" w:fill="D9D9D9" w:themeFill="background1" w:themeFillShade="D9"/>
          </w:tcPr>
          <w:p w14:paraId="7963DC76" w14:textId="77777777" w:rsidR="006B1413" w:rsidRPr="00E861E9" w:rsidRDefault="006B1413" w:rsidP="00F1391A">
            <w:pPr>
              <w:pStyle w:val="ListParagraph"/>
              <w:ind w:left="164"/>
              <w:rPr>
                <w:rFonts w:ascii="Times New Roman" w:hAnsi="Times New Roman" w:cs="Times New Roman"/>
                <w:b/>
                <w:sz w:val="20"/>
                <w:szCs w:val="20"/>
              </w:rPr>
            </w:pPr>
            <w:proofErr w:type="spellStart"/>
            <w:r w:rsidRPr="00E861E9">
              <w:rPr>
                <w:rFonts w:ascii="Times New Roman" w:hAnsi="Times New Roman" w:cs="Times New Roman"/>
                <w:b/>
                <w:sz w:val="20"/>
                <w:szCs w:val="20"/>
              </w:rPr>
              <w:t>Ред</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
        </w:tc>
        <w:tc>
          <w:tcPr>
            <w:tcW w:w="1394" w:type="dxa"/>
            <w:shd w:val="clear" w:color="auto" w:fill="D9D9D9" w:themeFill="background1" w:themeFillShade="D9"/>
          </w:tcPr>
          <w:p w14:paraId="070D9142" w14:textId="77777777" w:rsidR="006B1413" w:rsidRPr="00E861E9" w:rsidRDefault="006B1413" w:rsidP="00F1391A">
            <w:pPr>
              <w:rPr>
                <w:rFonts w:ascii="Times New Roman" w:hAnsi="Times New Roman" w:cs="Times New Roman"/>
                <w:b/>
                <w:sz w:val="20"/>
                <w:szCs w:val="20"/>
              </w:rPr>
            </w:pPr>
            <w:proofErr w:type="spellStart"/>
            <w:r w:rsidRPr="00E861E9">
              <w:rPr>
                <w:rFonts w:ascii="Times New Roman" w:hAnsi="Times New Roman" w:cs="Times New Roman"/>
                <w:b/>
                <w:sz w:val="20"/>
                <w:szCs w:val="20"/>
              </w:rPr>
              <w:t>Подносилац</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коментара</w:t>
            </w:r>
            <w:proofErr w:type="spellEnd"/>
          </w:p>
        </w:tc>
        <w:tc>
          <w:tcPr>
            <w:tcW w:w="1265" w:type="dxa"/>
            <w:shd w:val="clear" w:color="auto" w:fill="D9D9D9" w:themeFill="background1" w:themeFillShade="D9"/>
          </w:tcPr>
          <w:p w14:paraId="2E8A4427" w14:textId="77777777" w:rsidR="006B1413" w:rsidRPr="00E861E9" w:rsidRDefault="006B1413" w:rsidP="00F1391A">
            <w:pPr>
              <w:rPr>
                <w:rFonts w:ascii="Times New Roman" w:hAnsi="Times New Roman" w:cs="Times New Roman"/>
                <w:b/>
                <w:sz w:val="20"/>
                <w:szCs w:val="20"/>
              </w:rPr>
            </w:pPr>
            <w:proofErr w:type="spellStart"/>
            <w:r w:rsidRPr="00E861E9">
              <w:rPr>
                <w:rFonts w:ascii="Times New Roman" w:hAnsi="Times New Roman" w:cs="Times New Roman"/>
                <w:b/>
                <w:sz w:val="20"/>
                <w:szCs w:val="20"/>
              </w:rPr>
              <w:t>Број</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странице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документа</w:t>
            </w:r>
            <w:proofErr w:type="spellEnd"/>
          </w:p>
        </w:tc>
        <w:tc>
          <w:tcPr>
            <w:tcW w:w="3055" w:type="dxa"/>
            <w:shd w:val="clear" w:color="auto" w:fill="D9D9D9" w:themeFill="background1" w:themeFillShade="D9"/>
          </w:tcPr>
          <w:p w14:paraId="09656855" w14:textId="52ECD3D6" w:rsidR="006B1413" w:rsidRPr="00E861E9" w:rsidRDefault="006B1413" w:rsidP="00F1391A">
            <w:pPr>
              <w:rPr>
                <w:rFonts w:ascii="Times New Roman" w:hAnsi="Times New Roman" w:cs="Times New Roman"/>
                <w:b/>
                <w:sz w:val="20"/>
                <w:szCs w:val="20"/>
              </w:rPr>
            </w:pP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у </w:t>
            </w:r>
            <w:r w:rsidR="00FC413D">
              <w:rPr>
                <w:rFonts w:ascii="Times New Roman" w:hAnsi="Times New Roman" w:cs="Times New Roman"/>
                <w:b/>
                <w:sz w:val="20"/>
                <w:szCs w:val="20"/>
                <w:lang w:val="sr-Cyrl-RS"/>
              </w:rPr>
              <w:t>Акционом плану</w:t>
            </w:r>
            <w:r w:rsidR="00FC413D"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који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односи</w:t>
            </w:r>
            <w:proofErr w:type="spellEnd"/>
          </w:p>
        </w:tc>
        <w:tc>
          <w:tcPr>
            <w:tcW w:w="3060" w:type="dxa"/>
            <w:shd w:val="clear" w:color="auto" w:fill="D9D9D9" w:themeFill="background1" w:themeFillShade="D9"/>
          </w:tcPr>
          <w:p w14:paraId="12604864" w14:textId="77777777" w:rsidR="006B1413" w:rsidRPr="00E861E9" w:rsidRDefault="006B1413" w:rsidP="00F1391A">
            <w:pPr>
              <w:rPr>
                <w:rFonts w:ascii="Times New Roman" w:hAnsi="Times New Roman" w:cs="Times New Roman"/>
                <w:b/>
                <w:sz w:val="20"/>
                <w:szCs w:val="20"/>
              </w:rPr>
            </w:pPr>
            <w:proofErr w:type="spellStart"/>
            <w:r w:rsidRPr="00E861E9">
              <w:rPr>
                <w:rFonts w:ascii="Times New Roman" w:hAnsi="Times New Roman" w:cs="Times New Roman"/>
                <w:b/>
                <w:sz w:val="20"/>
                <w:szCs w:val="20"/>
              </w:rPr>
              <w:t>Коментар</w:t>
            </w:r>
            <w:proofErr w:type="spellEnd"/>
          </w:p>
        </w:tc>
        <w:tc>
          <w:tcPr>
            <w:tcW w:w="4050" w:type="dxa"/>
            <w:shd w:val="clear" w:color="auto" w:fill="D9D9D9" w:themeFill="background1" w:themeFillShade="D9"/>
          </w:tcPr>
          <w:p w14:paraId="12C5F10F" w14:textId="77777777" w:rsidR="006B1413" w:rsidRPr="00E861E9" w:rsidRDefault="006B1413" w:rsidP="00F1391A">
            <w:pPr>
              <w:rPr>
                <w:rFonts w:ascii="Times New Roman" w:hAnsi="Times New Roman" w:cs="Times New Roman"/>
                <w:b/>
                <w:sz w:val="20"/>
                <w:szCs w:val="20"/>
              </w:rPr>
            </w:pPr>
            <w:proofErr w:type="spellStart"/>
            <w:r w:rsidRPr="00E861E9">
              <w:rPr>
                <w:rFonts w:ascii="Times New Roman" w:hAnsi="Times New Roman" w:cs="Times New Roman"/>
                <w:b/>
                <w:sz w:val="20"/>
                <w:szCs w:val="20"/>
              </w:rPr>
              <w:t>Одговор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на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коментар</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w:t>
            </w:r>
            <w:proofErr w:type="spellStart"/>
            <w:r w:rsidRPr="00E861E9">
              <w:rPr>
                <w:rFonts w:ascii="Times New Roman" w:hAnsi="Times New Roman" w:cs="Times New Roman"/>
                <w:b/>
                <w:sz w:val="20"/>
                <w:szCs w:val="20"/>
              </w:rPr>
              <w:t>не</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прихвата</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се</w:t>
            </w:r>
            <w:proofErr w:type="spellEnd"/>
            <w:r w:rsidRPr="00E861E9">
              <w:rPr>
                <w:rFonts w:ascii="Times New Roman" w:hAnsi="Times New Roman" w:cs="Times New Roman"/>
                <w:b/>
                <w:sz w:val="20"/>
                <w:szCs w:val="20"/>
              </w:rPr>
              <w:t xml:space="preserve"> и </w:t>
            </w:r>
            <w:proofErr w:type="spellStart"/>
            <w:r w:rsidRPr="00E861E9">
              <w:rPr>
                <w:rFonts w:ascii="Times New Roman" w:hAnsi="Times New Roman" w:cs="Times New Roman"/>
                <w:b/>
                <w:sz w:val="20"/>
                <w:szCs w:val="20"/>
              </w:rPr>
              <w:t>нови</w:t>
            </w:r>
            <w:proofErr w:type="spellEnd"/>
            <w:r w:rsidRPr="00E861E9">
              <w:rPr>
                <w:rFonts w:ascii="Times New Roman" w:hAnsi="Times New Roman" w:cs="Times New Roman"/>
                <w:b/>
                <w:sz w:val="20"/>
                <w:szCs w:val="20"/>
              </w:rPr>
              <w:t xml:space="preserve"> </w:t>
            </w:r>
            <w:proofErr w:type="spellStart"/>
            <w:r w:rsidRPr="00E861E9">
              <w:rPr>
                <w:rFonts w:ascii="Times New Roman" w:hAnsi="Times New Roman" w:cs="Times New Roman"/>
                <w:b/>
                <w:sz w:val="20"/>
                <w:szCs w:val="20"/>
              </w:rPr>
              <w:t>текст</w:t>
            </w:r>
            <w:proofErr w:type="spellEnd"/>
            <w:r w:rsidRPr="00E861E9">
              <w:rPr>
                <w:rFonts w:ascii="Times New Roman" w:hAnsi="Times New Roman" w:cs="Times New Roman"/>
                <w:b/>
                <w:sz w:val="20"/>
                <w:szCs w:val="20"/>
              </w:rPr>
              <w:t xml:space="preserve">) </w:t>
            </w:r>
          </w:p>
        </w:tc>
      </w:tr>
      <w:tr w:rsidR="006B1413" w:rsidRPr="00E861E9" w14:paraId="4D25F69F" w14:textId="77777777" w:rsidTr="00387A21">
        <w:trPr>
          <w:trHeight w:val="368"/>
          <w:jc w:val="center"/>
        </w:trPr>
        <w:tc>
          <w:tcPr>
            <w:tcW w:w="851" w:type="dxa"/>
          </w:tcPr>
          <w:p w14:paraId="7F12B389" w14:textId="77777777" w:rsidR="006B1413" w:rsidRPr="00E861E9" w:rsidRDefault="006B1413" w:rsidP="006B1413">
            <w:pPr>
              <w:pStyle w:val="ListParagraph"/>
              <w:numPr>
                <w:ilvl w:val="0"/>
                <w:numId w:val="41"/>
              </w:numPr>
              <w:rPr>
                <w:rFonts w:ascii="Times New Roman" w:eastAsia="Calibri" w:hAnsi="Times New Roman" w:cs="Times New Roman"/>
                <w:sz w:val="20"/>
                <w:szCs w:val="20"/>
              </w:rPr>
            </w:pPr>
          </w:p>
        </w:tc>
        <w:tc>
          <w:tcPr>
            <w:tcW w:w="1394" w:type="dxa"/>
          </w:tcPr>
          <w:p w14:paraId="0B7E835D" w14:textId="15EAC7D8" w:rsidR="006B1413" w:rsidRPr="00E861E9" w:rsidRDefault="001A11DC" w:rsidP="00F1391A">
            <w:pPr>
              <w:rPr>
                <w:rFonts w:ascii="Times New Roman" w:eastAsia="Calibri" w:hAnsi="Times New Roman" w:cs="Times New Roman"/>
                <w:sz w:val="20"/>
                <w:szCs w:val="20"/>
                <w:lang w:val="sr-Cyrl-RS"/>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0F822C2D" w14:textId="71524DBF" w:rsidR="006B1413" w:rsidRPr="006D5657" w:rsidRDefault="006D5657" w:rsidP="00F1391A">
            <w:pPr>
              <w:rPr>
                <w:rFonts w:ascii="Times New Roman" w:eastAsia="Calibri" w:hAnsi="Times New Roman" w:cs="Times New Roman"/>
                <w:sz w:val="20"/>
                <w:szCs w:val="20"/>
                <w:lang w:val="sr-Cyrl-RS"/>
              </w:rPr>
            </w:pPr>
            <w:r>
              <w:rPr>
                <w:rFonts w:ascii="Times New Roman" w:hAnsi="Times New Roman" w:cs="Times New Roman"/>
                <w:sz w:val="20"/>
                <w:szCs w:val="20"/>
                <w:lang w:val="sr-Cyrl-RS"/>
              </w:rPr>
              <w:t>Страна 107</w:t>
            </w:r>
          </w:p>
        </w:tc>
        <w:tc>
          <w:tcPr>
            <w:tcW w:w="3055" w:type="dxa"/>
          </w:tcPr>
          <w:p w14:paraId="0FE58654" w14:textId="3FB785E8" w:rsidR="006B1413" w:rsidRPr="00E861E9" w:rsidRDefault="006B1413"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t>Посебан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w:t>
            </w:r>
            <w:proofErr w:type="spellEnd"/>
            <w:r w:rsidRPr="00E861E9">
              <w:rPr>
                <w:rFonts w:ascii="Times New Roman" w:hAnsi="Times New Roman" w:cs="Times New Roman"/>
                <w:sz w:val="20"/>
                <w:szCs w:val="20"/>
              </w:rPr>
              <w:t xml:space="preserve"> 6.1: </w:t>
            </w:r>
            <w:proofErr w:type="spellStart"/>
            <w:r w:rsidRPr="00E861E9">
              <w:rPr>
                <w:rFonts w:ascii="Times New Roman" w:hAnsi="Times New Roman" w:cs="Times New Roman"/>
                <w:sz w:val="20"/>
                <w:szCs w:val="20"/>
              </w:rPr>
              <w:t>Подизање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нивоа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знања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Зелене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агенде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нивоима</w:t>
            </w:r>
            <w:proofErr w:type="spellEnd"/>
            <w:r w:rsidRPr="00E861E9">
              <w:rPr>
                <w:rFonts w:ascii="Times New Roman" w:hAnsi="Times New Roman" w:cs="Times New Roman"/>
                <w:sz w:val="20"/>
                <w:szCs w:val="20"/>
              </w:rPr>
              <w:t xml:space="preserve"> </w:t>
            </w:r>
          </w:p>
          <w:p w14:paraId="735EFF08" w14:textId="77777777" w:rsidR="006B1413" w:rsidRPr="00E861E9" w:rsidRDefault="006B1413" w:rsidP="00F1391A">
            <w:pPr>
              <w:rPr>
                <w:rFonts w:ascii="Times New Roman" w:eastAsia="Calibri" w:hAnsi="Times New Roman" w:cs="Times New Roman"/>
                <w:sz w:val="20"/>
                <w:szCs w:val="20"/>
              </w:rPr>
            </w:pP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6.1.1: </w:t>
            </w:r>
            <w:proofErr w:type="spellStart"/>
            <w:r w:rsidRPr="00E861E9">
              <w:rPr>
                <w:rFonts w:ascii="Times New Roman" w:hAnsi="Times New Roman" w:cs="Times New Roman"/>
                <w:sz w:val="20"/>
                <w:szCs w:val="20"/>
              </w:rPr>
              <w:t>Јачање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институција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републичком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покрајинском</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локалном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нивоу</w:t>
            </w:r>
            <w:proofErr w:type="spellEnd"/>
            <w:r w:rsidRPr="00E861E9">
              <w:rPr>
                <w:rFonts w:ascii="Times New Roman" w:hAnsi="Times New Roman" w:cs="Times New Roman"/>
                <w:sz w:val="20"/>
                <w:szCs w:val="20"/>
              </w:rPr>
              <w:t xml:space="preserve">     </w:t>
            </w:r>
          </w:p>
        </w:tc>
        <w:tc>
          <w:tcPr>
            <w:tcW w:w="3060" w:type="dxa"/>
          </w:tcPr>
          <w:p w14:paraId="1E6AD0CB" w14:textId="77777777" w:rsidR="006B1413" w:rsidRPr="00E861E9" w:rsidRDefault="006B1413" w:rsidP="00F1391A">
            <w:pPr>
              <w:rPr>
                <w:rFonts w:ascii="Times New Roman" w:eastAsia="Calibri" w:hAnsi="Times New Roman" w:cs="Times New Roman"/>
                <w:sz w:val="20"/>
                <w:szCs w:val="20"/>
              </w:rPr>
            </w:pPr>
            <w:proofErr w:type="spellStart"/>
            <w:r w:rsidRPr="00666B94">
              <w:rPr>
                <w:rFonts w:ascii="Times New Roman" w:hAnsi="Times New Roman" w:cs="Times New Roman"/>
                <w:sz w:val="20"/>
                <w:szCs w:val="20"/>
              </w:rPr>
              <w:t>Подносилац</w:t>
            </w:r>
            <w:proofErr w:type="spellEnd"/>
            <w:r w:rsidRPr="00666B94">
              <w:rPr>
                <w:rFonts w:ascii="Times New Roman" w:hAnsi="Times New Roman" w:cs="Times New Roman"/>
                <w:sz w:val="20"/>
                <w:szCs w:val="20"/>
              </w:rPr>
              <w:t xml:space="preserve"> и </w:t>
            </w:r>
            <w:proofErr w:type="spellStart"/>
            <w:r w:rsidRPr="00666B94">
              <w:rPr>
                <w:rFonts w:ascii="Times New Roman" w:hAnsi="Times New Roman" w:cs="Times New Roman"/>
                <w:sz w:val="20"/>
                <w:szCs w:val="20"/>
              </w:rPr>
              <w:t>даље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сматра</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да</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би</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било</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корисно</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да</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се</w:t>
            </w:r>
            <w:proofErr w:type="spellEnd"/>
            <w:r w:rsidRPr="00666B94">
              <w:rPr>
                <w:rFonts w:ascii="Times New Roman" w:hAnsi="Times New Roman" w:cs="Times New Roman"/>
                <w:sz w:val="20"/>
                <w:szCs w:val="20"/>
              </w:rPr>
              <w:t xml:space="preserve"> у </w:t>
            </w:r>
            <w:proofErr w:type="spellStart"/>
            <w:r w:rsidRPr="00666B94">
              <w:rPr>
                <w:rFonts w:ascii="Times New Roman" w:hAnsi="Times New Roman" w:cs="Times New Roman"/>
                <w:sz w:val="20"/>
                <w:szCs w:val="20"/>
              </w:rPr>
              <w:t>оквиру</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такве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обједињене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мере</w:t>
            </w:r>
            <w:proofErr w:type="spellEnd"/>
            <w:r w:rsidRPr="00666B94">
              <w:rPr>
                <w:rFonts w:ascii="Times New Roman" w:hAnsi="Times New Roman" w:cs="Times New Roman"/>
                <w:sz w:val="20"/>
                <w:szCs w:val="20"/>
              </w:rPr>
              <w:t xml:space="preserve"> 6.1.1. </w:t>
            </w:r>
            <w:proofErr w:type="spellStart"/>
            <w:r w:rsidRPr="00666B94">
              <w:rPr>
                <w:rFonts w:ascii="Times New Roman" w:hAnsi="Times New Roman" w:cs="Times New Roman"/>
                <w:sz w:val="20"/>
                <w:szCs w:val="20"/>
              </w:rPr>
              <w:t>предви</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активност</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Успостављање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координационог</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тела</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за</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развој</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капацитета</w:t>
            </w:r>
            <w:proofErr w:type="spellEnd"/>
            <w:r w:rsidRPr="00666B94">
              <w:rPr>
                <w:rFonts w:ascii="Times New Roman" w:hAnsi="Times New Roman" w:cs="Times New Roman"/>
                <w:sz w:val="20"/>
                <w:szCs w:val="20"/>
              </w:rPr>
              <w:t xml:space="preserve"> у </w:t>
            </w:r>
            <w:proofErr w:type="spellStart"/>
            <w:r w:rsidRPr="00666B94">
              <w:rPr>
                <w:rFonts w:ascii="Times New Roman" w:hAnsi="Times New Roman" w:cs="Times New Roman"/>
                <w:sz w:val="20"/>
                <w:szCs w:val="20"/>
              </w:rPr>
              <w:t>области</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заштите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животне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средине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које</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би</w:t>
            </w:r>
            <w:proofErr w:type="spellEnd"/>
            <w:r w:rsidRPr="00666B94">
              <w:rPr>
                <w:rFonts w:ascii="Times New Roman" w:hAnsi="Times New Roman" w:cs="Times New Roman"/>
                <w:sz w:val="20"/>
                <w:szCs w:val="20"/>
              </w:rPr>
              <w:t xml:space="preserve"> у </w:t>
            </w:r>
            <w:proofErr w:type="spellStart"/>
            <w:r w:rsidRPr="00666B94">
              <w:rPr>
                <w:rFonts w:ascii="Times New Roman" w:hAnsi="Times New Roman" w:cs="Times New Roman"/>
                <w:sz w:val="20"/>
                <w:szCs w:val="20"/>
              </w:rPr>
              <w:t>свом</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саставу</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имало</w:t>
            </w:r>
            <w:proofErr w:type="spellEnd"/>
            <w:r w:rsidRPr="00666B94">
              <w:rPr>
                <w:rFonts w:ascii="Times New Roman" w:hAnsi="Times New Roman" w:cs="Times New Roman"/>
                <w:sz w:val="20"/>
                <w:szCs w:val="20"/>
              </w:rPr>
              <w:t xml:space="preserve"> </w:t>
            </w:r>
            <w:proofErr w:type="spellStart"/>
            <w:r w:rsidRPr="00666B94">
              <w:rPr>
                <w:rFonts w:ascii="Times New Roman" w:hAnsi="Times New Roman" w:cs="Times New Roman"/>
                <w:sz w:val="20"/>
                <w:szCs w:val="20"/>
              </w:rPr>
              <w:t>релевантне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министарства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друге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државне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органе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локалну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самоуправу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правосудне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органе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академске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институције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цивилно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друштво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међународне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организације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донаторску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заједницу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Изводљиво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координационо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успостави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року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6 </w:t>
            </w:r>
            <w:proofErr w:type="spellStart"/>
            <w:r w:rsidRPr="00E861E9">
              <w:rPr>
                <w:rFonts w:ascii="Times New Roman" w:hAnsi="Times New Roman" w:cs="Times New Roman"/>
                <w:sz w:val="20"/>
                <w:szCs w:val="20"/>
              </w:rPr>
              <w:t>месеци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након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усвајања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Користи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успостављања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таквог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координационог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могле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вишеструке</w:t>
            </w:r>
            <w:proofErr w:type="spellEnd"/>
            <w:r w:rsidRPr="00E861E9">
              <w:rPr>
                <w:rFonts w:ascii="Times New Roman" w:hAnsi="Times New Roman" w:cs="Times New Roman"/>
                <w:sz w:val="20"/>
                <w:szCs w:val="20"/>
              </w:rPr>
              <w:t xml:space="preserve">. Пре </w:t>
            </w:r>
            <w:proofErr w:type="spellStart"/>
            <w:r w:rsidRPr="00E861E9">
              <w:rPr>
                <w:rFonts w:ascii="Times New Roman" w:hAnsi="Times New Roman" w:cs="Times New Roman"/>
                <w:sz w:val="20"/>
                <w:szCs w:val="20"/>
              </w:rPr>
              <w:t>свега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омогућило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расподелу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одговорности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задатака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између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различитих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заинтересованих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што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растерети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Министарство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Резултати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координационог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подстакну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динамичну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бројних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пружају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услуге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формалног</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неформалног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образовања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анализе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политика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јавног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заговарања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донаторску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подршку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различитим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секторима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Размена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информација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идеја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знања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доносила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корист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актерима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обезбедило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континуирану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комуникацију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Имајући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виду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предложене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оквиру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општег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циља</w:t>
            </w:r>
            <w:proofErr w:type="spellEnd"/>
            <w:r w:rsidRPr="00E861E9">
              <w:rPr>
                <w:rFonts w:ascii="Times New Roman" w:hAnsi="Times New Roman" w:cs="Times New Roman"/>
                <w:sz w:val="20"/>
                <w:szCs w:val="20"/>
              </w:rPr>
              <w:t xml:space="preserve"> 6,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односе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јасно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Министарство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самостално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реализује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успостављено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унапредило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између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осталог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транспарентност</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одговорност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органа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власти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спровођењу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Националне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заштите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Важан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предуслов</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буде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инклузивног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карактера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ограничава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већ</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подстиче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учешће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омогући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укључивање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различитих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актера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што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могућност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пруже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допринос</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складу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својим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капацитетима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областима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интересовања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свом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одговору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наш</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претходни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коментар</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израђивач</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нацрта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наводи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већ</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сматрамо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прецизирати</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којим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телима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ради</w:t>
            </w:r>
            <w:proofErr w:type="spellEnd"/>
            <w:r w:rsidRPr="00E861E9">
              <w:rPr>
                <w:rFonts w:ascii="Times New Roman" w:hAnsi="Times New Roman" w:cs="Times New Roman"/>
                <w:sz w:val="20"/>
                <w:szCs w:val="20"/>
              </w:rPr>
              <w:t xml:space="preserve">, и у </w:t>
            </w:r>
            <w:proofErr w:type="spellStart"/>
            <w:r w:rsidRPr="00E861E9">
              <w:rPr>
                <w:rFonts w:ascii="Times New Roman" w:hAnsi="Times New Roman" w:cs="Times New Roman"/>
                <w:sz w:val="20"/>
                <w:szCs w:val="20"/>
              </w:rPr>
              <w:t>сваком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случају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сугеришемо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овај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пажљиво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размотри</w:t>
            </w:r>
            <w:proofErr w:type="spellEnd"/>
            <w:r w:rsidRPr="00E861E9">
              <w:rPr>
                <w:rFonts w:ascii="Times New Roman" w:hAnsi="Times New Roman" w:cs="Times New Roman"/>
                <w:sz w:val="20"/>
                <w:szCs w:val="20"/>
              </w:rPr>
              <w:t>.</w:t>
            </w:r>
          </w:p>
        </w:tc>
        <w:tc>
          <w:tcPr>
            <w:tcW w:w="4050" w:type="dxa"/>
          </w:tcPr>
          <w:p w14:paraId="3F62CB78" w14:textId="51ECA0FD" w:rsidR="0082399E" w:rsidRDefault="00085B9B" w:rsidP="00B322B3">
            <w:pPr>
              <w:rPr>
                <w:rFonts w:ascii="Times New Roman" w:eastAsia="Calibri" w:hAnsi="Times New Roman" w:cs="Times New Roman"/>
                <w:sz w:val="20"/>
                <w:szCs w:val="20"/>
                <w:lang w:val="sr-Cyrl-RS"/>
              </w:rPr>
            </w:pPr>
            <w:r>
              <w:rPr>
                <w:rFonts w:ascii="Times New Roman" w:eastAsia="Calibri" w:hAnsi="Times New Roman" w:cs="Times New Roman"/>
                <w:sz w:val="20"/>
                <w:szCs w:val="20"/>
                <w:lang w:val="sr-Cyrl-RS"/>
              </w:rPr>
              <w:lastRenderedPageBreak/>
              <w:t xml:space="preserve">Коментар </w:t>
            </w:r>
            <w:r w:rsidR="00666B94">
              <w:rPr>
                <w:rFonts w:ascii="Times New Roman" w:eastAsia="Calibri" w:hAnsi="Times New Roman" w:cs="Times New Roman"/>
                <w:sz w:val="20"/>
                <w:szCs w:val="20"/>
                <w:lang w:val="sr-Cyrl-RS"/>
              </w:rPr>
              <w:t>се не прихвата.</w:t>
            </w:r>
          </w:p>
          <w:p w14:paraId="601FFD89" w14:textId="77777777" w:rsidR="00666B94" w:rsidRDefault="00666B94" w:rsidP="00B322B3">
            <w:pPr>
              <w:rPr>
                <w:rFonts w:ascii="Times New Roman" w:eastAsia="Calibri" w:hAnsi="Times New Roman" w:cs="Times New Roman"/>
                <w:sz w:val="20"/>
                <w:szCs w:val="20"/>
                <w:lang w:val="sr-Cyrl-RS"/>
              </w:rPr>
            </w:pPr>
          </w:p>
          <w:p w14:paraId="02D8AB08" w14:textId="0084EA88" w:rsidR="006B1413" w:rsidRPr="00E861E9" w:rsidRDefault="00666B94" w:rsidP="00593907">
            <w:pPr>
              <w:rPr>
                <w:rFonts w:ascii="Times New Roman" w:eastAsia="Calibri" w:hAnsi="Times New Roman" w:cs="Times New Roman"/>
                <w:sz w:val="20"/>
                <w:szCs w:val="20"/>
              </w:rPr>
            </w:pPr>
            <w:r w:rsidRPr="00AB4701">
              <w:rPr>
                <w:rFonts w:ascii="Times New Roman" w:eastAsia="Calibri" w:hAnsi="Times New Roman" w:cs="Times New Roman"/>
                <w:sz w:val="20"/>
                <w:szCs w:val="20"/>
                <w:lang w:val="sr-Cyrl-RS"/>
              </w:rPr>
              <w:t>Не постоји правни основ</w:t>
            </w:r>
            <w:r w:rsidR="00593907" w:rsidRPr="00AB4701">
              <w:rPr>
                <w:rFonts w:ascii="Times New Roman" w:eastAsia="Calibri" w:hAnsi="Times New Roman" w:cs="Times New Roman"/>
                <w:sz w:val="20"/>
                <w:szCs w:val="20"/>
                <w:lang w:val="sr-Cyrl-RS"/>
              </w:rPr>
              <w:t>.</w:t>
            </w:r>
            <w:r w:rsidR="00593907">
              <w:rPr>
                <w:rFonts w:ascii="Times New Roman" w:eastAsia="Calibri" w:hAnsi="Times New Roman" w:cs="Times New Roman"/>
                <w:sz w:val="20"/>
                <w:szCs w:val="20"/>
                <w:lang w:val="sr-Cyrl-RS"/>
              </w:rPr>
              <w:t xml:space="preserve"> </w:t>
            </w:r>
          </w:p>
        </w:tc>
      </w:tr>
      <w:tr w:rsidR="006B1413" w:rsidRPr="00E861E9" w14:paraId="68B7EBF5" w14:textId="77777777" w:rsidTr="00387A21">
        <w:trPr>
          <w:trHeight w:val="300"/>
          <w:jc w:val="center"/>
        </w:trPr>
        <w:tc>
          <w:tcPr>
            <w:tcW w:w="851" w:type="dxa"/>
          </w:tcPr>
          <w:p w14:paraId="44730BC1" w14:textId="77777777" w:rsidR="006B1413" w:rsidRPr="00E861E9" w:rsidRDefault="006B1413" w:rsidP="006B1413">
            <w:pPr>
              <w:pStyle w:val="ListParagraph"/>
              <w:numPr>
                <w:ilvl w:val="0"/>
                <w:numId w:val="41"/>
              </w:numPr>
              <w:rPr>
                <w:rFonts w:ascii="Times New Roman" w:eastAsia="Calibri" w:hAnsi="Times New Roman" w:cs="Times New Roman"/>
                <w:sz w:val="20"/>
                <w:szCs w:val="20"/>
              </w:rPr>
            </w:pPr>
          </w:p>
        </w:tc>
        <w:tc>
          <w:tcPr>
            <w:tcW w:w="1394" w:type="dxa"/>
          </w:tcPr>
          <w:p w14:paraId="0C96BB5D" w14:textId="3281F19B" w:rsidR="006B1413" w:rsidRPr="00E861E9" w:rsidRDefault="001A11DC" w:rsidP="00F1391A">
            <w:pPr>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0D9EA6DF" w14:textId="73C5C7FA" w:rsidR="006B1413" w:rsidRPr="00367932" w:rsidRDefault="006D5657" w:rsidP="00F1391A">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109</w:t>
            </w:r>
          </w:p>
        </w:tc>
        <w:tc>
          <w:tcPr>
            <w:tcW w:w="3055" w:type="dxa"/>
          </w:tcPr>
          <w:p w14:paraId="1A746273" w14:textId="10CEDA65" w:rsidR="006B1413" w:rsidRPr="00E861E9" w:rsidRDefault="006B1413"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6.1.2: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 xml:space="preserve">; </w:t>
            </w:r>
          </w:p>
          <w:p w14:paraId="7DF19A69" w14:textId="77777777" w:rsidR="006B1413" w:rsidRPr="00E861E9" w:rsidRDefault="006B1413" w:rsidP="00F1391A">
            <w:pPr>
              <w:rPr>
                <w:rFonts w:ascii="Times New Roman" w:eastAsia="Calibri" w:hAnsi="Times New Roman" w:cs="Times New Roman"/>
                <w:sz w:val="20"/>
                <w:szCs w:val="20"/>
              </w:rPr>
            </w:pPr>
            <w:proofErr w:type="spellStart"/>
            <w:r w:rsidRPr="00E861E9">
              <w:rPr>
                <w:rFonts w:ascii="Times New Roman" w:hAnsi="Times New Roman" w:cs="Times New Roman"/>
                <w:sz w:val="20"/>
                <w:szCs w:val="20"/>
              </w:rPr>
              <w:t>Меру</w:t>
            </w:r>
            <w:proofErr w:type="spellEnd"/>
            <w:r w:rsidRPr="00E861E9">
              <w:rPr>
                <w:rFonts w:ascii="Times New Roman" w:hAnsi="Times New Roman" w:cs="Times New Roman"/>
                <w:sz w:val="20"/>
                <w:szCs w:val="20"/>
              </w:rPr>
              <w:t xml:space="preserve"> 6.1.2.2 </w:t>
            </w:r>
            <w:proofErr w:type="spellStart"/>
            <w:r w:rsidRPr="00E861E9">
              <w:rPr>
                <w:rFonts w:ascii="Times New Roman" w:hAnsi="Times New Roman" w:cs="Times New Roman"/>
                <w:sz w:val="20"/>
                <w:szCs w:val="20"/>
              </w:rPr>
              <w:t>Израда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анализе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служби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координације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служби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финансијских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ресурса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w:t>
            </w:r>
          </w:p>
        </w:tc>
        <w:tc>
          <w:tcPr>
            <w:tcW w:w="3060" w:type="dxa"/>
          </w:tcPr>
          <w:p w14:paraId="38BD96AC" w14:textId="77777777" w:rsidR="006B1413" w:rsidRPr="00E861E9" w:rsidRDefault="006B1413"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t>Наведену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потребно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допунити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тако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обухвата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анализе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делотоворности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Тиме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осветлили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потенцијално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решили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неки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недостатака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што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недостатак</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знања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неоправдано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одбијање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захтева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спровођење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ванредног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благе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стимулативне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санкције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загађиваче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прекршиоце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као</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избегавање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расположивих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инструмената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превенцију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санкционисање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загађивача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прекршилаца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Такође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неопходно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предвидети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следеће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оквиру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w:t>
            </w:r>
          </w:p>
          <w:p w14:paraId="5C4A06F2" w14:textId="77777777" w:rsidR="006B1413" w:rsidRPr="00E861E9" w:rsidRDefault="006B1413" w:rsidP="00F1391A">
            <w:pPr>
              <w:rPr>
                <w:rFonts w:ascii="Times New Roman" w:hAnsi="Times New Roman" w:cs="Times New Roman"/>
                <w:sz w:val="20"/>
                <w:szCs w:val="20"/>
                <w:highlight w:val="yellow"/>
              </w:rPr>
            </w:pPr>
          </w:p>
          <w:p w14:paraId="1EF9502D" w14:textId="77777777" w:rsidR="006B1413" w:rsidRPr="00E861E9" w:rsidRDefault="006B1413" w:rsidP="00F1391A">
            <w:pPr>
              <w:rPr>
                <w:rFonts w:ascii="Times New Roman" w:eastAsia="Calibri" w:hAnsi="Times New Roman" w:cs="Times New Roman"/>
                <w:sz w:val="20"/>
                <w:szCs w:val="20"/>
              </w:rPr>
            </w:pP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одговорности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инспектора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кроз</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утврђивање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дисциплинске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прекршајне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кривичноправне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одговорности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поступајућих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инспектора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обављају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послове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складу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законом</w:t>
            </w:r>
            <w:proofErr w:type="spellEnd"/>
            <w:r w:rsidRPr="00E861E9">
              <w:rPr>
                <w:rFonts w:ascii="Times New Roman" w:hAnsi="Times New Roman" w:cs="Times New Roman"/>
                <w:sz w:val="20"/>
                <w:szCs w:val="20"/>
              </w:rPr>
              <w:t>;</w:t>
            </w:r>
          </w:p>
        </w:tc>
        <w:tc>
          <w:tcPr>
            <w:tcW w:w="4050" w:type="dxa"/>
          </w:tcPr>
          <w:p w14:paraId="5FD54BF8" w14:textId="7DE8E8C4" w:rsidR="0016547E" w:rsidRDefault="00085B9B" w:rsidP="0016547E">
            <w:pPr>
              <w:rPr>
                <w:rFonts w:ascii="Times New Roman" w:hAnsi="Times New Roman" w:cs="Times New Roman"/>
                <w:sz w:val="20"/>
                <w:szCs w:val="20"/>
                <w:lang w:val="sr-Cyrl-RS"/>
              </w:rPr>
            </w:pPr>
            <w:r>
              <w:rPr>
                <w:rFonts w:ascii="Times New Roman" w:eastAsia="Calibri" w:hAnsi="Times New Roman" w:cs="Times New Roman"/>
                <w:color w:val="000000"/>
                <w:kern w:val="24"/>
                <w:sz w:val="20"/>
                <w:szCs w:val="20"/>
                <w:lang w:val="sr-Cyrl-RS"/>
              </w:rPr>
              <w:lastRenderedPageBreak/>
              <w:t>Коментар се п</w:t>
            </w:r>
            <w:r w:rsidRPr="00E861E9">
              <w:rPr>
                <w:rFonts w:ascii="Times New Roman" w:eastAsia="Calibri" w:hAnsi="Times New Roman" w:cs="Times New Roman"/>
                <w:color w:val="000000"/>
                <w:kern w:val="24"/>
                <w:sz w:val="20"/>
                <w:szCs w:val="20"/>
                <w:lang w:val="sr-Cyrl-RS"/>
              </w:rPr>
              <w:t>рихвата</w:t>
            </w:r>
            <w:r w:rsidR="0016547E" w:rsidRPr="00E861E9">
              <w:rPr>
                <w:rFonts w:ascii="Times New Roman" w:hAnsi="Times New Roman" w:cs="Times New Roman"/>
                <w:sz w:val="20"/>
                <w:szCs w:val="20"/>
                <w:lang w:val="sr-Cyrl-RS"/>
              </w:rPr>
              <w:t xml:space="preserve">, тако да активност гласи: </w:t>
            </w:r>
          </w:p>
          <w:p w14:paraId="25BAAC05" w14:textId="77777777" w:rsidR="00DF4758" w:rsidRPr="00E861E9" w:rsidRDefault="00DF4758" w:rsidP="0016547E">
            <w:pPr>
              <w:rPr>
                <w:rFonts w:ascii="Times New Roman" w:hAnsi="Times New Roman" w:cs="Times New Roman"/>
                <w:sz w:val="20"/>
                <w:szCs w:val="20"/>
              </w:rPr>
            </w:pPr>
          </w:p>
          <w:p w14:paraId="5D859527" w14:textId="14D04CAD" w:rsidR="006B1413" w:rsidRPr="00E861E9" w:rsidRDefault="0016547E" w:rsidP="0016547E">
            <w:pPr>
              <w:rPr>
                <w:rFonts w:ascii="Times New Roman" w:eastAsia="Calibri" w:hAnsi="Times New Roman" w:cs="Times New Roman"/>
                <w:sz w:val="20"/>
                <w:szCs w:val="20"/>
              </w:rPr>
            </w:pPr>
            <w:proofErr w:type="spellStart"/>
            <w:r w:rsidRPr="00E861E9">
              <w:rPr>
                <w:rFonts w:ascii="Times New Roman" w:hAnsi="Times New Roman" w:cs="Times New Roman"/>
                <w:sz w:val="20"/>
                <w:szCs w:val="20"/>
              </w:rPr>
              <w:t>Мер</w:t>
            </w:r>
            <w:proofErr w:type="spellEnd"/>
            <w:r w:rsidRPr="00E861E9">
              <w:rPr>
                <w:rFonts w:ascii="Times New Roman" w:hAnsi="Times New Roman" w:cs="Times New Roman"/>
                <w:sz w:val="20"/>
                <w:szCs w:val="20"/>
                <w:lang w:val="sr-Cyrl-RS"/>
              </w:rPr>
              <w:t>а</w:t>
            </w:r>
            <w:r w:rsidRPr="00E861E9">
              <w:rPr>
                <w:rFonts w:ascii="Times New Roman" w:hAnsi="Times New Roman" w:cs="Times New Roman"/>
                <w:sz w:val="20"/>
                <w:szCs w:val="20"/>
              </w:rPr>
              <w:t xml:space="preserve"> 6.1.2.2 </w:t>
            </w:r>
            <w:proofErr w:type="spellStart"/>
            <w:r w:rsidRPr="00E861E9">
              <w:rPr>
                <w:rFonts w:ascii="Times New Roman" w:hAnsi="Times New Roman" w:cs="Times New Roman"/>
                <w:sz w:val="20"/>
                <w:szCs w:val="20"/>
              </w:rPr>
              <w:t>Израда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анализе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служби</w:t>
            </w:r>
            <w:proofErr w:type="spellEnd"/>
            <w:r w:rsidRPr="00E861E9">
              <w:rPr>
                <w:rFonts w:ascii="Times New Roman" w:hAnsi="Times New Roman" w:cs="Times New Roman"/>
                <w:sz w:val="20"/>
                <w:szCs w:val="20"/>
              </w:rPr>
              <w:t xml:space="preserve">, </w:t>
            </w:r>
            <w:r w:rsidRPr="00E861E9">
              <w:rPr>
                <w:rFonts w:ascii="Times New Roman" w:hAnsi="Times New Roman" w:cs="Times New Roman"/>
                <w:sz w:val="20"/>
                <w:szCs w:val="20"/>
                <w:lang w:val="sr-Cyrl-RS"/>
              </w:rPr>
              <w:t xml:space="preserve">делотворности инспекцијског надзора и </w:t>
            </w:r>
            <w:proofErr w:type="spellStart"/>
            <w:r w:rsidRPr="00E861E9">
              <w:rPr>
                <w:rFonts w:ascii="Times New Roman" w:hAnsi="Times New Roman" w:cs="Times New Roman"/>
                <w:sz w:val="20"/>
                <w:szCs w:val="20"/>
              </w:rPr>
              <w:t>потреб</w:t>
            </w:r>
            <w:proofErr w:type="spellEnd"/>
            <w:r w:rsidRPr="00E861E9">
              <w:rPr>
                <w:rFonts w:ascii="Times New Roman" w:hAnsi="Times New Roman" w:cs="Times New Roman"/>
                <w:sz w:val="20"/>
                <w:szCs w:val="20"/>
                <w:lang w:val="sr-Cyrl-RS"/>
              </w:rPr>
              <w:t>а</w:t>
            </w:r>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координације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служби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финансијских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ресурса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инспекцијског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надзора</w:t>
            </w:r>
            <w:proofErr w:type="spellEnd"/>
            <w:r w:rsidRPr="00E861E9">
              <w:rPr>
                <w:rFonts w:ascii="Times New Roman" w:hAnsi="Times New Roman" w:cs="Times New Roman"/>
                <w:sz w:val="20"/>
                <w:szCs w:val="20"/>
              </w:rPr>
              <w:t>.</w:t>
            </w:r>
          </w:p>
        </w:tc>
      </w:tr>
      <w:tr w:rsidR="006B1413" w:rsidRPr="00E861E9" w14:paraId="1623E742" w14:textId="77777777" w:rsidTr="00387A21">
        <w:trPr>
          <w:trHeight w:val="300"/>
          <w:jc w:val="center"/>
        </w:trPr>
        <w:tc>
          <w:tcPr>
            <w:tcW w:w="851" w:type="dxa"/>
          </w:tcPr>
          <w:p w14:paraId="3F05992C" w14:textId="77777777" w:rsidR="006B1413" w:rsidRPr="00E861E9" w:rsidRDefault="006B1413" w:rsidP="006B1413">
            <w:pPr>
              <w:pStyle w:val="ListParagraph"/>
              <w:numPr>
                <w:ilvl w:val="0"/>
                <w:numId w:val="41"/>
              </w:numPr>
              <w:rPr>
                <w:rFonts w:ascii="Times New Roman" w:eastAsia="Calibri" w:hAnsi="Times New Roman" w:cs="Times New Roman"/>
                <w:sz w:val="20"/>
                <w:szCs w:val="20"/>
              </w:rPr>
            </w:pPr>
          </w:p>
        </w:tc>
        <w:tc>
          <w:tcPr>
            <w:tcW w:w="1394" w:type="dxa"/>
          </w:tcPr>
          <w:p w14:paraId="54D20746" w14:textId="7BDBFF88" w:rsidR="006B1413" w:rsidRPr="00E861E9" w:rsidRDefault="001A11DC" w:rsidP="00F1391A">
            <w:pPr>
              <w:rPr>
                <w:rFonts w:ascii="Times New Roman" w:eastAsia="Calibri" w:hAnsi="Times New Roman" w:cs="Times New Roman"/>
                <w:sz w:val="20"/>
                <w:szCs w:val="20"/>
              </w:rPr>
            </w:pPr>
            <w:r w:rsidRPr="00E861E9">
              <w:rPr>
                <w:rFonts w:ascii="Times New Roman" w:eastAsia="Calibri" w:hAnsi="Times New Roman" w:cs="Times New Roman"/>
                <w:sz w:val="20"/>
                <w:szCs w:val="20"/>
                <w:lang w:val="sr-Cyrl-RS"/>
              </w:rPr>
              <w:t>Регулаторни институт за обновљиву енергију и животну средину</w:t>
            </w:r>
          </w:p>
        </w:tc>
        <w:tc>
          <w:tcPr>
            <w:tcW w:w="1265" w:type="dxa"/>
          </w:tcPr>
          <w:p w14:paraId="186DDD8D" w14:textId="774FE489" w:rsidR="006B1413" w:rsidRPr="006D5657" w:rsidRDefault="006D5657" w:rsidP="00F1391A">
            <w:pPr>
              <w:rPr>
                <w:rFonts w:ascii="Times New Roman" w:eastAsia="Calibri" w:hAnsi="Times New Roman" w:cs="Times New Roman"/>
                <w:b/>
                <w:sz w:val="20"/>
                <w:szCs w:val="20"/>
                <w:lang w:val="sr-Cyrl-RS"/>
              </w:rPr>
            </w:pPr>
            <w:r>
              <w:rPr>
                <w:rFonts w:ascii="Times New Roman" w:hAnsi="Times New Roman" w:cs="Times New Roman"/>
                <w:sz w:val="20"/>
                <w:szCs w:val="20"/>
                <w:lang w:val="sr-Cyrl-RS"/>
              </w:rPr>
              <w:t>Страна 133</w:t>
            </w:r>
          </w:p>
        </w:tc>
        <w:tc>
          <w:tcPr>
            <w:tcW w:w="3055" w:type="dxa"/>
          </w:tcPr>
          <w:p w14:paraId="49D92AE3" w14:textId="5CF264BA" w:rsidR="006B1413" w:rsidRPr="00E861E9" w:rsidRDefault="006B1413"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6.3.1.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стратешку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цену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прихватљивости</w:t>
            </w:r>
            <w:proofErr w:type="spellEnd"/>
          </w:p>
          <w:p w14:paraId="2B4F16F0" w14:textId="77777777" w:rsidR="006B1413" w:rsidRPr="00E861E9" w:rsidRDefault="006B1413" w:rsidP="00F1391A">
            <w:pPr>
              <w:rPr>
                <w:rFonts w:ascii="Times New Roman" w:eastAsia="Calibri" w:hAnsi="Times New Roman" w:cs="Times New Roman"/>
                <w:sz w:val="20"/>
                <w:szCs w:val="20"/>
              </w:rPr>
            </w:pPr>
            <w:proofErr w:type="spellStart"/>
            <w:r w:rsidRPr="00E861E9">
              <w:rPr>
                <w:rFonts w:ascii="Times New Roman" w:hAnsi="Times New Roman" w:cs="Times New Roman"/>
                <w:sz w:val="20"/>
                <w:szCs w:val="20"/>
              </w:rPr>
              <w:t>Подносилац</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сматра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w:t>
            </w:r>
            <w:proofErr w:type="spellEnd"/>
            <w:r w:rsidRPr="00E861E9">
              <w:rPr>
                <w:rFonts w:ascii="Times New Roman" w:hAnsi="Times New Roman" w:cs="Times New Roman"/>
                <w:sz w:val="20"/>
                <w:szCs w:val="20"/>
              </w:rPr>
              <w:t xml:space="preserve"> 6.1.3.5. (</w:t>
            </w:r>
            <w:proofErr w:type="spellStart"/>
            <w:r w:rsidRPr="00E861E9">
              <w:rPr>
                <w:rFonts w:ascii="Times New Roman" w:hAnsi="Times New Roman" w:cs="Times New Roman"/>
                <w:sz w:val="20"/>
                <w:szCs w:val="20"/>
              </w:rPr>
              <w:t>Анализа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припрема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подзаконског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издавање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лиценци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студија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процени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 </w:t>
            </w:r>
            <w:proofErr w:type="spellStart"/>
            <w:r w:rsidRPr="00E861E9">
              <w:rPr>
                <w:rFonts w:ascii="Times New Roman" w:hAnsi="Times New Roman" w:cs="Times New Roman"/>
                <w:sz w:val="20"/>
                <w:szCs w:val="20"/>
              </w:rPr>
              <w:t>начин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добијања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лиценце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одузимање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лиценце</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јасно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дефинисаним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ситуацијама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неопходна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имајући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виду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незадовољавајући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квалитет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студија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процени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извештаја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стратешкој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сматрамо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израђивач</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документа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требало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прибави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радној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групи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представи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аргументе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основу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w:t>
            </w:r>
            <w:proofErr w:type="spellEnd"/>
            <w:r w:rsidRPr="00E861E9">
              <w:rPr>
                <w:rFonts w:ascii="Times New Roman" w:hAnsi="Times New Roman" w:cs="Times New Roman"/>
                <w:sz w:val="20"/>
                <w:szCs w:val="20"/>
              </w:rPr>
              <w:t xml:space="preserve"> 6.1.3.5. </w:t>
            </w:r>
            <w:proofErr w:type="spellStart"/>
            <w:r w:rsidRPr="00E861E9">
              <w:rPr>
                <w:rFonts w:ascii="Times New Roman" w:hAnsi="Times New Roman" w:cs="Times New Roman"/>
                <w:sz w:val="20"/>
                <w:szCs w:val="20"/>
              </w:rPr>
              <w:t>обрисана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подразумева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јасно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објасни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предложио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обрише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иницијатор</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брисања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обрати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радној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групи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објасни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разлоге</w:t>
            </w:r>
            <w:proofErr w:type="spellEnd"/>
            <w:r w:rsidRPr="00E861E9">
              <w:rPr>
                <w:rFonts w:ascii="Times New Roman" w:hAnsi="Times New Roman" w:cs="Times New Roman"/>
                <w:sz w:val="20"/>
                <w:szCs w:val="20"/>
              </w:rPr>
              <w:t xml:space="preserve">, а </w:t>
            </w:r>
            <w:proofErr w:type="spellStart"/>
            <w:r w:rsidRPr="00E861E9">
              <w:rPr>
                <w:rFonts w:ascii="Times New Roman" w:hAnsi="Times New Roman" w:cs="Times New Roman"/>
                <w:sz w:val="20"/>
                <w:szCs w:val="20"/>
              </w:rPr>
              <w:t>што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израђивач</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Стратегије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пропустио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учини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приликом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изјашњавања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примедбе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Подносиоца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Подносилац</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сматра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изворном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облику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далеко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прецизнија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предложене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алтернативне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подразумева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Израду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анализа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сагледавање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могућности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садржаја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студија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процени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стратешке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средину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доношење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подзаконског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акта</w:t>
            </w:r>
            <w:proofErr w:type="spellEnd"/>
            <w:r w:rsidRPr="00E861E9">
              <w:rPr>
                <w:rFonts w:ascii="Times New Roman" w:hAnsi="Times New Roman" w:cs="Times New Roman"/>
                <w:sz w:val="20"/>
                <w:szCs w:val="20"/>
              </w:rPr>
              <w:t>.</w:t>
            </w:r>
          </w:p>
        </w:tc>
        <w:tc>
          <w:tcPr>
            <w:tcW w:w="3060" w:type="dxa"/>
          </w:tcPr>
          <w:p w14:paraId="142FD22D" w14:textId="77777777" w:rsidR="006B1413" w:rsidRPr="00E861E9" w:rsidRDefault="006B1413" w:rsidP="00F1391A">
            <w:pPr>
              <w:rPr>
                <w:rFonts w:ascii="Times New Roman" w:hAnsi="Times New Roman" w:cs="Times New Roman"/>
                <w:sz w:val="20"/>
                <w:szCs w:val="20"/>
              </w:rPr>
            </w:pPr>
            <w:proofErr w:type="spellStart"/>
            <w:r w:rsidRPr="00E861E9">
              <w:rPr>
                <w:rFonts w:ascii="Times New Roman" w:hAnsi="Times New Roman" w:cs="Times New Roman"/>
                <w:sz w:val="20"/>
                <w:szCs w:val="20"/>
              </w:rPr>
              <w:lastRenderedPageBreak/>
              <w:t>Показатељ</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утврђен</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ову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издатих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сертификата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успешно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завршене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обуке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републичком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покрајинском</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локалном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годишње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неодговарајући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неће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напредак</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унапређењу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наведеним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областима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Обуке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предвиђају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могу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допринос</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реализацији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мере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али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издатих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сертификата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успешно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завршене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обуке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показује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дошло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унапређења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капацитета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Имајући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виду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предвиђене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активности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усмерене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искључиво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реализацију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радионица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предлажемо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следећи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показатељ</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Оцена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Европске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комисије</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Енергетске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заједнице</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капацитетима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спровођење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стратешке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процене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животну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lastRenderedPageBreak/>
              <w:t>средину</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оцене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прихватљивости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Свесни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ограничења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недостатака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предложеног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показатеља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због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чега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предлажемо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додатно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разматрање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Међутим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Европска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комисија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Енергетска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заједница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годишњем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нивоу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оцену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стања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Републици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Србији</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погледу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примене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правних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тековина</w:t>
            </w:r>
            <w:proofErr w:type="spellEnd"/>
            <w:r w:rsidRPr="00E861E9">
              <w:rPr>
                <w:rFonts w:ascii="Times New Roman" w:hAnsi="Times New Roman" w:cs="Times New Roman"/>
                <w:sz w:val="20"/>
                <w:szCs w:val="20"/>
              </w:rPr>
              <w:t xml:space="preserve"> ЕУ. </w:t>
            </w:r>
            <w:proofErr w:type="spellStart"/>
            <w:r w:rsidRPr="00E861E9">
              <w:rPr>
                <w:rFonts w:ascii="Times New Roman" w:hAnsi="Times New Roman" w:cs="Times New Roman"/>
                <w:sz w:val="20"/>
                <w:szCs w:val="20"/>
              </w:rPr>
              <w:t>Даље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постоји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интеракција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између</w:t>
            </w:r>
            <w:proofErr w:type="spellEnd"/>
            <w:r w:rsidRPr="00E861E9">
              <w:rPr>
                <w:rFonts w:ascii="Times New Roman" w:hAnsi="Times New Roman" w:cs="Times New Roman"/>
                <w:sz w:val="20"/>
                <w:szCs w:val="20"/>
              </w:rPr>
              <w:t xml:space="preserve"> ЕУ и </w:t>
            </w:r>
            <w:proofErr w:type="spellStart"/>
            <w:r w:rsidRPr="00E861E9">
              <w:rPr>
                <w:rFonts w:ascii="Times New Roman" w:hAnsi="Times New Roman" w:cs="Times New Roman"/>
                <w:sz w:val="20"/>
                <w:szCs w:val="20"/>
              </w:rPr>
              <w:t>Енергетске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заједнице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институцијама</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цивилним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друштвом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приликом</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припреме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извештаја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Наведени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извештаји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релевантни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оцену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стања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Републици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Србији</w:t>
            </w:r>
            <w:proofErr w:type="spellEnd"/>
            <w:r w:rsidRPr="00E861E9">
              <w:rPr>
                <w:rFonts w:ascii="Times New Roman" w:hAnsi="Times New Roman" w:cs="Times New Roman"/>
                <w:sz w:val="20"/>
                <w:szCs w:val="20"/>
              </w:rPr>
              <w:t xml:space="preserve"> и </w:t>
            </w:r>
            <w:proofErr w:type="spellStart"/>
            <w:r w:rsidRPr="00E861E9">
              <w:rPr>
                <w:rFonts w:ascii="Times New Roman" w:hAnsi="Times New Roman" w:cs="Times New Roman"/>
                <w:sz w:val="20"/>
                <w:szCs w:val="20"/>
              </w:rPr>
              <w:t>имају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утицаја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напредак</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процесу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преговора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односно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остваривања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преузетих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обавеза</w:t>
            </w:r>
            <w:proofErr w:type="spellEnd"/>
            <w:r w:rsidRPr="00E861E9">
              <w:rPr>
                <w:rFonts w:ascii="Times New Roman" w:hAnsi="Times New Roman" w:cs="Times New Roman"/>
                <w:sz w:val="20"/>
                <w:szCs w:val="20"/>
              </w:rPr>
              <w:t xml:space="preserve"> у </w:t>
            </w:r>
            <w:proofErr w:type="spellStart"/>
            <w:r w:rsidRPr="00E861E9">
              <w:rPr>
                <w:rFonts w:ascii="Times New Roman" w:hAnsi="Times New Roman" w:cs="Times New Roman"/>
                <w:sz w:val="20"/>
                <w:szCs w:val="20"/>
              </w:rPr>
              <w:t>оквиру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Уговора</w:t>
            </w:r>
            <w:proofErr w:type="spellEnd"/>
            <w:r w:rsidRPr="00E861E9">
              <w:rPr>
                <w:rFonts w:ascii="Times New Roman" w:hAnsi="Times New Roman" w:cs="Times New Roman"/>
                <w:sz w:val="20"/>
                <w:szCs w:val="20"/>
              </w:rPr>
              <w:t xml:space="preserve"> о </w:t>
            </w:r>
            <w:proofErr w:type="spellStart"/>
            <w:r w:rsidRPr="00E861E9">
              <w:rPr>
                <w:rFonts w:ascii="Times New Roman" w:hAnsi="Times New Roman" w:cs="Times New Roman"/>
                <w:sz w:val="20"/>
                <w:szCs w:val="20"/>
              </w:rPr>
              <w:t>оснивању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Енергетске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заједнице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крају</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предложени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показатељ</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је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свеобухватнији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оног</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који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односи</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на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број</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издатих</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сертификата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успешно</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завршене</w:t>
            </w:r>
            <w:proofErr w:type="spellEnd"/>
            <w:r w:rsidRPr="00E861E9">
              <w:rPr>
                <w:rFonts w:ascii="Times New Roman" w:hAnsi="Times New Roman" w:cs="Times New Roman"/>
                <w:sz w:val="20"/>
                <w:szCs w:val="20"/>
              </w:rPr>
              <w:t xml:space="preserve"> </w:t>
            </w:r>
            <w:proofErr w:type="spellStart"/>
            <w:r w:rsidRPr="00E861E9">
              <w:rPr>
                <w:rFonts w:ascii="Times New Roman" w:hAnsi="Times New Roman" w:cs="Times New Roman"/>
                <w:sz w:val="20"/>
                <w:szCs w:val="20"/>
              </w:rPr>
              <w:t>обуке</w:t>
            </w:r>
            <w:proofErr w:type="spellEnd"/>
            <w:r w:rsidRPr="00E861E9">
              <w:rPr>
                <w:rFonts w:ascii="Times New Roman" w:hAnsi="Times New Roman" w:cs="Times New Roman"/>
                <w:sz w:val="20"/>
                <w:szCs w:val="20"/>
              </w:rPr>
              <w:t>.</w:t>
            </w:r>
          </w:p>
          <w:p w14:paraId="099ECBC9" w14:textId="77777777" w:rsidR="006B1413" w:rsidRPr="00E861E9" w:rsidRDefault="006B1413" w:rsidP="00F1391A">
            <w:pPr>
              <w:rPr>
                <w:rFonts w:ascii="Times New Roman" w:eastAsia="Calibri" w:hAnsi="Times New Roman" w:cs="Times New Roman"/>
                <w:sz w:val="20"/>
                <w:szCs w:val="20"/>
              </w:rPr>
            </w:pPr>
          </w:p>
        </w:tc>
        <w:tc>
          <w:tcPr>
            <w:tcW w:w="4050" w:type="dxa"/>
          </w:tcPr>
          <w:p w14:paraId="1E079F03" w14:textId="6B36A5C1" w:rsidR="000F69C2" w:rsidRPr="00E861E9" w:rsidRDefault="00085B9B" w:rsidP="00F1391A">
            <w:pPr>
              <w:rPr>
                <w:rFonts w:ascii="Times New Roman" w:eastAsia="Calibri" w:hAnsi="Times New Roman" w:cs="Times New Roman"/>
                <w:sz w:val="20"/>
                <w:szCs w:val="20"/>
                <w:lang w:val="sr-Cyrl-RS"/>
              </w:rPr>
            </w:pPr>
            <w:r>
              <w:rPr>
                <w:rFonts w:ascii="Times New Roman" w:eastAsia="Calibri" w:hAnsi="Times New Roman" w:cs="Times New Roman"/>
                <w:color w:val="000000"/>
                <w:kern w:val="24"/>
                <w:sz w:val="20"/>
                <w:szCs w:val="20"/>
                <w:lang w:val="sr-Cyrl-RS"/>
              </w:rPr>
              <w:lastRenderedPageBreak/>
              <w:t>Коментар се не п</w:t>
            </w:r>
            <w:r w:rsidRPr="00E861E9">
              <w:rPr>
                <w:rFonts w:ascii="Times New Roman" w:eastAsia="Calibri" w:hAnsi="Times New Roman" w:cs="Times New Roman"/>
                <w:color w:val="000000"/>
                <w:kern w:val="24"/>
                <w:sz w:val="20"/>
                <w:szCs w:val="20"/>
                <w:lang w:val="sr-Cyrl-RS"/>
              </w:rPr>
              <w:t>рихвата</w:t>
            </w:r>
            <w:r w:rsidR="000F69C2" w:rsidRPr="00E861E9">
              <w:rPr>
                <w:rFonts w:ascii="Times New Roman" w:eastAsia="Calibri" w:hAnsi="Times New Roman" w:cs="Times New Roman"/>
                <w:sz w:val="20"/>
                <w:szCs w:val="20"/>
                <w:lang w:val="sr-Cyrl-RS"/>
              </w:rPr>
              <w:t xml:space="preserve">. </w:t>
            </w:r>
          </w:p>
          <w:p w14:paraId="3E6792A4" w14:textId="77777777" w:rsidR="00B322B3" w:rsidRPr="00E861E9" w:rsidRDefault="00B322B3" w:rsidP="00F1391A">
            <w:pPr>
              <w:rPr>
                <w:rFonts w:ascii="Times New Roman" w:eastAsia="Calibri" w:hAnsi="Times New Roman" w:cs="Times New Roman"/>
                <w:sz w:val="20"/>
                <w:szCs w:val="20"/>
                <w:lang w:val="sr-Cyrl-RS"/>
              </w:rPr>
            </w:pPr>
          </w:p>
          <w:p w14:paraId="2BFCA3C8" w14:textId="217A25EF" w:rsidR="006B1413" w:rsidRPr="00E861E9" w:rsidRDefault="00B322B3" w:rsidP="00F1391A">
            <w:pPr>
              <w:rPr>
                <w:rFonts w:ascii="Times New Roman" w:eastAsia="Calibri" w:hAnsi="Times New Roman" w:cs="Times New Roman"/>
                <w:sz w:val="20"/>
                <w:szCs w:val="20"/>
                <w:lang w:val="sr-Cyrl-RS"/>
              </w:rPr>
            </w:pPr>
            <w:r w:rsidRPr="00E861E9">
              <w:rPr>
                <w:rFonts w:ascii="Times New Roman" w:hAnsi="Times New Roman" w:cs="Times New Roman"/>
                <w:sz w:val="20"/>
                <w:szCs w:val="20"/>
                <w:lang w:val="sr-Cyrl-RS"/>
              </w:rPr>
              <w:t>Према утвђеној методологији на нивоу мера се утврђују показатељи учинка, који представљају показатеље резултата спровођења активности утврђене том мером и не представљају показатеље ефеката. С тим у вези, показатељ предложен Стратегијом представаља резултат спровођења активности, које обухватају припрему и спровођење обука за подизање капацитета за стратешку процену, пр</w:t>
            </w:r>
            <w:r w:rsidR="00980F78">
              <w:rPr>
                <w:rFonts w:ascii="Times New Roman" w:hAnsi="Times New Roman" w:cs="Times New Roman"/>
                <w:sz w:val="20"/>
                <w:szCs w:val="20"/>
                <w:lang w:val="sr-Cyrl-RS"/>
              </w:rPr>
              <w:t>о</w:t>
            </w:r>
            <w:r w:rsidRPr="00E861E9">
              <w:rPr>
                <w:rFonts w:ascii="Times New Roman" w:hAnsi="Times New Roman" w:cs="Times New Roman"/>
                <w:sz w:val="20"/>
                <w:szCs w:val="20"/>
                <w:lang w:val="sr-Cyrl-RS"/>
              </w:rPr>
              <w:t>цену утицаја на животну средину и оцену прихватљивости.</w:t>
            </w:r>
          </w:p>
        </w:tc>
      </w:tr>
      <w:tr w:rsidR="006B1413" w:rsidRPr="00E861E9" w14:paraId="615773F7" w14:textId="77777777" w:rsidTr="00387A21">
        <w:trPr>
          <w:trHeight w:val="70"/>
          <w:jc w:val="center"/>
        </w:trPr>
        <w:tc>
          <w:tcPr>
            <w:tcW w:w="851" w:type="dxa"/>
          </w:tcPr>
          <w:p w14:paraId="7A6B79E8" w14:textId="77777777" w:rsidR="006B1413" w:rsidRPr="00E861E9" w:rsidRDefault="006B1413" w:rsidP="006B1413">
            <w:pPr>
              <w:pStyle w:val="ListParagraph"/>
              <w:numPr>
                <w:ilvl w:val="0"/>
                <w:numId w:val="41"/>
              </w:numPr>
              <w:rPr>
                <w:rFonts w:ascii="Times New Roman" w:eastAsia="Calibri" w:hAnsi="Times New Roman" w:cs="Times New Roman"/>
                <w:sz w:val="20"/>
                <w:szCs w:val="20"/>
              </w:rPr>
            </w:pPr>
          </w:p>
        </w:tc>
        <w:tc>
          <w:tcPr>
            <w:tcW w:w="1394" w:type="dxa"/>
          </w:tcPr>
          <w:p w14:paraId="0830BC8F" w14:textId="491B8244" w:rsidR="006B1413" w:rsidRPr="00E861E9" w:rsidRDefault="00BC46EB" w:rsidP="00F1391A">
            <w:pPr>
              <w:rPr>
                <w:rFonts w:ascii="Times New Roman" w:eastAsia="Calibri" w:hAnsi="Times New Roman" w:cs="Times New Roman"/>
                <w:bCs/>
                <w:sz w:val="20"/>
                <w:szCs w:val="20"/>
              </w:rPr>
            </w:pPr>
            <w:r w:rsidRPr="00E861E9">
              <w:rPr>
                <w:rFonts w:ascii="Times New Roman" w:hAnsi="Times New Roman" w:cs="Times New Roman"/>
                <w:bCs/>
                <w:sz w:val="20"/>
                <w:szCs w:val="20"/>
                <w:lang w:val="sr-Cyrl-RS"/>
              </w:rPr>
              <w:t>Ђорђе Бошкић</w:t>
            </w:r>
          </w:p>
        </w:tc>
        <w:tc>
          <w:tcPr>
            <w:tcW w:w="1265" w:type="dxa"/>
          </w:tcPr>
          <w:p w14:paraId="50BE766A" w14:textId="560AFC38" w:rsidR="006B1413" w:rsidRPr="00367932" w:rsidRDefault="006D5657" w:rsidP="00F1391A">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114</w:t>
            </w:r>
          </w:p>
        </w:tc>
        <w:tc>
          <w:tcPr>
            <w:tcW w:w="3055" w:type="dxa"/>
          </w:tcPr>
          <w:p w14:paraId="3DCE7773" w14:textId="77777777" w:rsidR="00BC46EB" w:rsidRPr="002E5D03" w:rsidRDefault="00BC46EB" w:rsidP="00BC46EB">
            <w:pPr>
              <w:keepNext/>
              <w:keepLines/>
              <w:spacing w:before="120" w:after="120"/>
              <w:rPr>
                <w:rFonts w:ascii="Times New Roman" w:hAnsi="Times New Roman" w:cs="Times New Roman"/>
                <w:bCs/>
                <w:sz w:val="20"/>
                <w:szCs w:val="20"/>
                <w:lang w:val="sr-Cyrl-RS"/>
              </w:rPr>
            </w:pPr>
            <w:proofErr w:type="spellStart"/>
            <w:r w:rsidRPr="00E861E9">
              <w:rPr>
                <w:rFonts w:ascii="Times New Roman" w:hAnsi="Times New Roman" w:cs="Times New Roman"/>
                <w:bCs/>
                <w:sz w:val="20"/>
                <w:szCs w:val="20"/>
              </w:rPr>
              <w:t>Мера</w:t>
            </w:r>
            <w:proofErr w:type="spellEnd"/>
            <w:r w:rsidRPr="00E861E9">
              <w:rPr>
                <w:rFonts w:ascii="Times New Roman" w:hAnsi="Times New Roman" w:cs="Times New Roman"/>
                <w:bCs/>
                <w:sz w:val="20"/>
                <w:szCs w:val="20"/>
              </w:rPr>
              <w:t xml:space="preserve"> 6.1.5: </w:t>
            </w:r>
            <w:proofErr w:type="spellStart"/>
            <w:r w:rsidRPr="00E861E9">
              <w:rPr>
                <w:rFonts w:ascii="Times New Roman" w:hAnsi="Times New Roman" w:cs="Times New Roman"/>
                <w:bCs/>
                <w:sz w:val="20"/>
                <w:szCs w:val="20"/>
              </w:rPr>
              <w:t>Подршка</w:t>
            </w:r>
            <w:proofErr w:type="spellEnd"/>
            <w:r w:rsidRPr="00E861E9">
              <w:rPr>
                <w:rFonts w:ascii="Times New Roman" w:hAnsi="Times New Roman" w:cs="Times New Roman"/>
                <w:bCs/>
                <w:sz w:val="20"/>
                <w:szCs w:val="20"/>
              </w:rPr>
              <w:t xml:space="preserve"> </w:t>
            </w:r>
            <w:proofErr w:type="spellStart"/>
            <w:r w:rsidRPr="00E861E9">
              <w:rPr>
                <w:rFonts w:ascii="Times New Roman" w:hAnsi="Times New Roman" w:cs="Times New Roman"/>
                <w:bCs/>
                <w:sz w:val="20"/>
                <w:szCs w:val="20"/>
              </w:rPr>
              <w:t>даљем</w:t>
            </w:r>
            <w:proofErr w:type="spellEnd"/>
            <w:r w:rsidRPr="00E861E9">
              <w:rPr>
                <w:rFonts w:ascii="Times New Roman" w:hAnsi="Times New Roman" w:cs="Times New Roman"/>
                <w:bCs/>
                <w:sz w:val="20"/>
                <w:szCs w:val="20"/>
              </w:rPr>
              <w:t xml:space="preserve"> </w:t>
            </w:r>
            <w:proofErr w:type="spellStart"/>
            <w:r w:rsidRPr="00E861E9">
              <w:rPr>
                <w:rFonts w:ascii="Times New Roman" w:hAnsi="Times New Roman" w:cs="Times New Roman"/>
                <w:bCs/>
                <w:sz w:val="20"/>
                <w:szCs w:val="20"/>
              </w:rPr>
              <w:t>развоју</w:t>
            </w:r>
            <w:proofErr w:type="spellEnd"/>
            <w:r w:rsidRPr="00E861E9">
              <w:rPr>
                <w:rFonts w:ascii="Times New Roman" w:hAnsi="Times New Roman" w:cs="Times New Roman"/>
                <w:bCs/>
                <w:sz w:val="20"/>
                <w:szCs w:val="20"/>
              </w:rPr>
              <w:t xml:space="preserve"> </w:t>
            </w:r>
            <w:proofErr w:type="spellStart"/>
            <w:r w:rsidRPr="00E861E9">
              <w:rPr>
                <w:rFonts w:ascii="Times New Roman" w:hAnsi="Times New Roman" w:cs="Times New Roman"/>
                <w:bCs/>
                <w:sz w:val="20"/>
                <w:szCs w:val="20"/>
              </w:rPr>
              <w:t>формалног</w:t>
            </w:r>
            <w:proofErr w:type="spellEnd"/>
            <w:r w:rsidRPr="00E861E9">
              <w:rPr>
                <w:rFonts w:ascii="Times New Roman" w:hAnsi="Times New Roman" w:cs="Times New Roman"/>
                <w:bCs/>
                <w:sz w:val="20"/>
                <w:szCs w:val="20"/>
              </w:rPr>
              <w:t xml:space="preserve"> </w:t>
            </w:r>
            <w:proofErr w:type="spellStart"/>
            <w:r w:rsidRPr="00E861E9">
              <w:rPr>
                <w:rFonts w:ascii="Times New Roman" w:hAnsi="Times New Roman" w:cs="Times New Roman"/>
                <w:bCs/>
                <w:sz w:val="20"/>
                <w:szCs w:val="20"/>
              </w:rPr>
              <w:t>образовања</w:t>
            </w:r>
            <w:proofErr w:type="spellEnd"/>
            <w:r w:rsidRPr="00E861E9">
              <w:rPr>
                <w:rFonts w:ascii="Times New Roman" w:hAnsi="Times New Roman" w:cs="Times New Roman"/>
                <w:bCs/>
                <w:sz w:val="20"/>
                <w:szCs w:val="20"/>
              </w:rPr>
              <w:t xml:space="preserve"> </w:t>
            </w:r>
            <w:proofErr w:type="spellStart"/>
            <w:r w:rsidRPr="00E861E9">
              <w:rPr>
                <w:rFonts w:ascii="Times New Roman" w:hAnsi="Times New Roman" w:cs="Times New Roman"/>
                <w:bCs/>
                <w:sz w:val="20"/>
                <w:szCs w:val="20"/>
              </w:rPr>
              <w:t>за</w:t>
            </w:r>
            <w:proofErr w:type="spellEnd"/>
            <w:r w:rsidRPr="00E861E9">
              <w:rPr>
                <w:rFonts w:ascii="Times New Roman" w:hAnsi="Times New Roman" w:cs="Times New Roman"/>
                <w:bCs/>
                <w:sz w:val="20"/>
                <w:szCs w:val="20"/>
              </w:rPr>
              <w:t xml:space="preserve"> </w:t>
            </w:r>
            <w:proofErr w:type="spellStart"/>
            <w:r w:rsidRPr="002E5D03">
              <w:rPr>
                <w:rFonts w:ascii="Times New Roman" w:hAnsi="Times New Roman" w:cs="Times New Roman"/>
                <w:bCs/>
                <w:sz w:val="20"/>
                <w:szCs w:val="20"/>
              </w:rPr>
              <w:t>животну</w:t>
            </w:r>
            <w:proofErr w:type="spellEnd"/>
            <w:r w:rsidRPr="002E5D03">
              <w:rPr>
                <w:rFonts w:ascii="Times New Roman" w:hAnsi="Times New Roman" w:cs="Times New Roman"/>
                <w:bCs/>
                <w:sz w:val="20"/>
                <w:szCs w:val="20"/>
              </w:rPr>
              <w:t xml:space="preserve"> </w:t>
            </w:r>
            <w:proofErr w:type="spellStart"/>
            <w:r w:rsidRPr="002E5D03">
              <w:rPr>
                <w:rFonts w:ascii="Times New Roman" w:hAnsi="Times New Roman" w:cs="Times New Roman"/>
                <w:bCs/>
                <w:sz w:val="20"/>
                <w:szCs w:val="20"/>
              </w:rPr>
              <w:t>средину</w:t>
            </w:r>
            <w:proofErr w:type="spellEnd"/>
            <w:r w:rsidRPr="002E5D03">
              <w:rPr>
                <w:rFonts w:ascii="Times New Roman" w:hAnsi="Times New Roman" w:cs="Times New Roman"/>
                <w:bCs/>
                <w:sz w:val="20"/>
                <w:szCs w:val="20"/>
              </w:rPr>
              <w:t xml:space="preserve"> и </w:t>
            </w:r>
            <w:proofErr w:type="spellStart"/>
            <w:r w:rsidRPr="002E5D03">
              <w:rPr>
                <w:rFonts w:ascii="Times New Roman" w:hAnsi="Times New Roman" w:cs="Times New Roman"/>
                <w:bCs/>
                <w:sz w:val="20"/>
                <w:szCs w:val="20"/>
              </w:rPr>
              <w:t>одрживи</w:t>
            </w:r>
            <w:proofErr w:type="spellEnd"/>
            <w:r w:rsidRPr="002E5D03">
              <w:rPr>
                <w:rFonts w:ascii="Times New Roman" w:hAnsi="Times New Roman" w:cs="Times New Roman"/>
                <w:bCs/>
                <w:sz w:val="20"/>
                <w:szCs w:val="20"/>
              </w:rPr>
              <w:t xml:space="preserve"> </w:t>
            </w:r>
            <w:proofErr w:type="spellStart"/>
            <w:r w:rsidRPr="002E5D03">
              <w:rPr>
                <w:rFonts w:ascii="Times New Roman" w:hAnsi="Times New Roman" w:cs="Times New Roman"/>
                <w:bCs/>
                <w:sz w:val="20"/>
                <w:szCs w:val="20"/>
              </w:rPr>
              <w:t>развој</w:t>
            </w:r>
            <w:proofErr w:type="spellEnd"/>
          </w:p>
          <w:p w14:paraId="34C95138" w14:textId="77777777" w:rsidR="00BC46EB" w:rsidRPr="002E5D03" w:rsidRDefault="00BC46EB" w:rsidP="00BC46EB">
            <w:pPr>
              <w:keepNext/>
              <w:keepLines/>
              <w:spacing w:before="120" w:after="120"/>
              <w:rPr>
                <w:rFonts w:ascii="Times New Roman" w:hAnsi="Times New Roman" w:cs="Times New Roman"/>
                <w:bCs/>
                <w:sz w:val="20"/>
                <w:szCs w:val="20"/>
                <w:lang w:val="de-AT"/>
              </w:rPr>
            </w:pPr>
            <w:r w:rsidRPr="002E5D03">
              <w:rPr>
                <w:rFonts w:ascii="Times New Roman" w:hAnsi="Times New Roman" w:cs="Times New Roman"/>
                <w:bCs/>
                <w:sz w:val="20"/>
                <w:szCs w:val="20"/>
                <w:lang w:val="sr-Cyrl-RS"/>
              </w:rPr>
              <w:t xml:space="preserve">додати активност </w:t>
            </w:r>
          </w:p>
          <w:p w14:paraId="35D1B0C0" w14:textId="2A3D8E0A" w:rsidR="006B1413" w:rsidRPr="00E861E9" w:rsidRDefault="00BC46EB" w:rsidP="00BC46EB">
            <w:pPr>
              <w:rPr>
                <w:rFonts w:ascii="Times New Roman" w:eastAsia="Calibri" w:hAnsi="Times New Roman" w:cs="Times New Roman"/>
                <w:bCs/>
                <w:sz w:val="20"/>
                <w:szCs w:val="20"/>
              </w:rPr>
            </w:pPr>
            <w:r w:rsidRPr="002E5D03">
              <w:rPr>
                <w:rFonts w:ascii="Times New Roman" w:hAnsi="Times New Roman" w:cs="Times New Roman"/>
                <w:bCs/>
                <w:sz w:val="20"/>
                <w:szCs w:val="20"/>
                <w:lang w:val="sr-Cyrl-RS"/>
              </w:rPr>
              <w:t>6.1.5.4 Одржав</w:t>
            </w:r>
            <w:r w:rsidRPr="00E861E9">
              <w:rPr>
                <w:rFonts w:ascii="Times New Roman" w:hAnsi="Times New Roman" w:cs="Times New Roman"/>
                <w:bCs/>
                <w:sz w:val="20"/>
                <w:szCs w:val="20"/>
                <w:lang w:val="sr-Cyrl-RS"/>
              </w:rPr>
              <w:t>ање редовних образовних часова и пројеката у школама о штетностима (по здравље и околину) коришћења пластичних флашица за воду и осталих пластичних производа</w:t>
            </w:r>
          </w:p>
        </w:tc>
        <w:tc>
          <w:tcPr>
            <w:tcW w:w="3060" w:type="dxa"/>
          </w:tcPr>
          <w:p w14:paraId="1D7DEB9A"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Увођење редовних информационих часова и спровођење образовних пројеката о штетности коришћења пластичних флашица и осталих пластичних производа у школама је важно за подизање свести ученика о еколошким и здравственим последицама. Пластика загађује животну средину и има негативан утицај на здравље. Образовање о одрживим и здравијим алтернативама подстиче младе на усвајање еколошки одговорних навика и доприноси здравијој планети. </w:t>
            </w:r>
          </w:p>
          <w:p w14:paraId="02C43569" w14:textId="77777777" w:rsidR="00BC46EB" w:rsidRPr="00E861E9" w:rsidRDefault="00BC46EB" w:rsidP="00BC46EB">
            <w:pPr>
              <w:keepNext/>
              <w:keepLines/>
              <w:spacing w:before="120" w:after="120"/>
              <w:rPr>
                <w:rStyle w:val="Hyperlink"/>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fldChar w:fldCharType="begin"/>
            </w:r>
            <w:r w:rsidRPr="00E861E9">
              <w:rPr>
                <w:rFonts w:ascii="Times New Roman" w:hAnsi="Times New Roman" w:cs="Times New Roman"/>
                <w:bCs/>
                <w:sz w:val="20"/>
                <w:szCs w:val="20"/>
                <w:lang w:val="sr-Cyrl-RS"/>
              </w:rPr>
              <w:instrText>HYPERLINK "https://www.ncbi.nlm.nih.gov/pmc/articles/PMC10151227/"</w:instrText>
            </w:r>
            <w:r w:rsidRPr="00E861E9">
              <w:rPr>
                <w:rFonts w:ascii="Times New Roman" w:hAnsi="Times New Roman" w:cs="Times New Roman"/>
                <w:bCs/>
                <w:sz w:val="20"/>
                <w:szCs w:val="20"/>
                <w:lang w:val="sr-Cyrl-RS"/>
              </w:rPr>
            </w:r>
            <w:r w:rsidRPr="00E861E9">
              <w:rPr>
                <w:rFonts w:ascii="Times New Roman" w:hAnsi="Times New Roman" w:cs="Times New Roman"/>
                <w:bCs/>
                <w:sz w:val="20"/>
                <w:szCs w:val="20"/>
                <w:lang w:val="sr-Cyrl-RS"/>
              </w:rPr>
              <w:fldChar w:fldCharType="separate"/>
            </w:r>
            <w:r w:rsidRPr="00E861E9">
              <w:rPr>
                <w:rStyle w:val="Hyperlink"/>
                <w:rFonts w:ascii="Times New Roman" w:hAnsi="Times New Roman" w:cs="Times New Roman"/>
                <w:bCs/>
                <w:sz w:val="20"/>
                <w:szCs w:val="20"/>
                <w:lang w:val="sr-Cyrl-RS"/>
              </w:rPr>
              <w:t>„</w:t>
            </w:r>
            <w:r w:rsidRPr="00E861E9">
              <w:rPr>
                <w:rStyle w:val="Hyperlink"/>
                <w:rFonts w:ascii="Times New Roman" w:hAnsi="Times New Roman" w:cs="Times New Roman"/>
                <w:bCs/>
                <w:sz w:val="20"/>
                <w:szCs w:val="20"/>
              </w:rPr>
              <w:t>National</w:t>
            </w:r>
            <w:r w:rsidRPr="00E861E9">
              <w:rPr>
                <w:rStyle w:val="Hyperlink"/>
                <w:rFonts w:ascii="Times New Roman" w:hAnsi="Times New Roman" w:cs="Times New Roman"/>
                <w:bCs/>
                <w:sz w:val="20"/>
                <w:szCs w:val="20"/>
                <w:lang w:val="sr-Cyrl-RS"/>
              </w:rPr>
              <w:t xml:space="preserve"> </w:t>
            </w:r>
            <w:r w:rsidRPr="00E861E9">
              <w:rPr>
                <w:rStyle w:val="Hyperlink"/>
                <w:rFonts w:ascii="Times New Roman" w:hAnsi="Times New Roman" w:cs="Times New Roman"/>
                <w:bCs/>
                <w:sz w:val="20"/>
                <w:szCs w:val="20"/>
              </w:rPr>
              <w:t>Library</w:t>
            </w:r>
            <w:r w:rsidRPr="00E861E9">
              <w:rPr>
                <w:rStyle w:val="Hyperlink"/>
                <w:rFonts w:ascii="Times New Roman" w:hAnsi="Times New Roman" w:cs="Times New Roman"/>
                <w:bCs/>
                <w:sz w:val="20"/>
                <w:szCs w:val="20"/>
                <w:lang w:val="sr-Cyrl-RS"/>
              </w:rPr>
              <w:t xml:space="preserve"> </w:t>
            </w:r>
            <w:r w:rsidRPr="00E861E9">
              <w:rPr>
                <w:rStyle w:val="Hyperlink"/>
                <w:rFonts w:ascii="Times New Roman" w:hAnsi="Times New Roman" w:cs="Times New Roman"/>
                <w:bCs/>
                <w:sz w:val="20"/>
                <w:szCs w:val="20"/>
              </w:rPr>
              <w:t>of</w:t>
            </w:r>
            <w:r w:rsidRPr="00E861E9">
              <w:rPr>
                <w:rStyle w:val="Hyperlink"/>
                <w:rFonts w:ascii="Times New Roman" w:hAnsi="Times New Roman" w:cs="Times New Roman"/>
                <w:bCs/>
                <w:sz w:val="20"/>
                <w:szCs w:val="20"/>
                <w:lang w:val="sr-Cyrl-RS"/>
              </w:rPr>
              <w:t xml:space="preserve"> </w:t>
            </w:r>
            <w:r w:rsidRPr="00E861E9">
              <w:rPr>
                <w:rStyle w:val="Hyperlink"/>
                <w:rFonts w:ascii="Times New Roman" w:hAnsi="Times New Roman" w:cs="Times New Roman"/>
                <w:bCs/>
                <w:sz w:val="20"/>
                <w:szCs w:val="20"/>
              </w:rPr>
              <w:t>Science</w:t>
            </w:r>
            <w:r w:rsidRPr="00E861E9">
              <w:rPr>
                <w:rStyle w:val="Hyperlink"/>
                <w:rFonts w:ascii="Times New Roman" w:hAnsi="Times New Roman" w:cs="Times New Roman"/>
                <w:bCs/>
                <w:sz w:val="20"/>
                <w:szCs w:val="20"/>
                <w:lang w:val="sr-Cyrl-RS"/>
              </w:rPr>
              <w:t>“ - студија о штетностима микропластике (ЛИНК)</w:t>
            </w:r>
          </w:p>
          <w:p w14:paraId="3C41B50B" w14:textId="77777777" w:rsidR="00BC46EB" w:rsidRPr="00E861E9" w:rsidRDefault="00BC46EB" w:rsidP="00BC46EB">
            <w:pPr>
              <w:keepLines/>
              <w:spacing w:before="120" w:after="120"/>
              <w:rPr>
                <w:rFonts w:ascii="Times New Roman" w:hAnsi="Times New Roman" w:cs="Times New Roman"/>
                <w:bCs/>
                <w:sz w:val="20"/>
                <w:szCs w:val="20"/>
              </w:rPr>
            </w:pPr>
            <w:r w:rsidRPr="00E861E9">
              <w:rPr>
                <w:rFonts w:ascii="Times New Roman" w:hAnsi="Times New Roman" w:cs="Times New Roman"/>
                <w:bCs/>
                <w:sz w:val="20"/>
                <w:szCs w:val="20"/>
                <w:lang w:val="sr-Cyrl-RS"/>
              </w:rPr>
              <w:fldChar w:fldCharType="end"/>
            </w:r>
            <w:hyperlink r:id="rId12" w:history="1">
              <w:r w:rsidRPr="00E861E9">
                <w:rPr>
                  <w:rStyle w:val="Hyperlink"/>
                  <w:rFonts w:ascii="Times New Roman" w:hAnsi="Times New Roman" w:cs="Times New Roman"/>
                  <w:bCs/>
                  <w:sz w:val="20"/>
                  <w:szCs w:val="20"/>
                  <w:lang w:val="sr-Cyrl-RS"/>
                </w:rPr>
                <w:t xml:space="preserve">Истраживање </w:t>
              </w:r>
              <w:r w:rsidRPr="00E861E9">
                <w:rPr>
                  <w:rStyle w:val="Hyperlink"/>
                  <w:rFonts w:ascii="Times New Roman" w:hAnsi="Times New Roman" w:cs="Times New Roman"/>
                  <w:bCs/>
                  <w:sz w:val="20"/>
                  <w:szCs w:val="20"/>
                </w:rPr>
                <w:t>„Human Exposure to Microplastics and Its Associated Health Risks”</w:t>
              </w:r>
              <w:r w:rsidRPr="00E861E9">
                <w:rPr>
                  <w:rStyle w:val="Hyperlink"/>
                  <w:rFonts w:ascii="Times New Roman" w:hAnsi="Times New Roman" w:cs="Times New Roman"/>
                  <w:bCs/>
                  <w:sz w:val="20"/>
                  <w:szCs w:val="20"/>
                  <w:lang w:val="sr-Cyrl-RS"/>
                </w:rPr>
                <w:t xml:space="preserve"> (ЛИНК)</w:t>
              </w:r>
            </w:hyperlink>
          </w:p>
          <w:p w14:paraId="3FCB2DCE" w14:textId="77777777" w:rsidR="00BC46EB" w:rsidRPr="00E861E9" w:rsidRDefault="00BC46EB" w:rsidP="00BC46EB">
            <w:pPr>
              <w:keepLines/>
              <w:spacing w:before="120" w:after="120"/>
              <w:rPr>
                <w:rFonts w:ascii="Times New Roman" w:hAnsi="Times New Roman" w:cs="Times New Roman"/>
                <w:bCs/>
                <w:sz w:val="20"/>
                <w:szCs w:val="20"/>
                <w:lang w:val="sr-Cyrl-RS"/>
              </w:rPr>
            </w:pPr>
            <w:hyperlink r:id="rId13" w:history="1">
              <w:r w:rsidRPr="00E861E9">
                <w:rPr>
                  <w:rStyle w:val="Hyperlink"/>
                  <w:rFonts w:ascii="Times New Roman" w:hAnsi="Times New Roman" w:cs="Times New Roman"/>
                  <w:bCs/>
                  <w:sz w:val="20"/>
                  <w:szCs w:val="20"/>
                </w:rPr>
                <w:t xml:space="preserve">Science Direct </w:t>
              </w:r>
              <w:r w:rsidRPr="00E861E9">
                <w:rPr>
                  <w:rStyle w:val="Hyperlink"/>
                  <w:rFonts w:ascii="Times New Roman" w:hAnsi="Times New Roman" w:cs="Times New Roman"/>
                  <w:bCs/>
                  <w:sz w:val="20"/>
                  <w:szCs w:val="20"/>
                  <w:lang w:val="sr-Cyrl-RS"/>
                </w:rPr>
                <w:t xml:space="preserve">истраживање </w:t>
              </w:r>
              <w:r w:rsidRPr="00E861E9">
                <w:rPr>
                  <w:rStyle w:val="Hyperlink"/>
                  <w:rFonts w:ascii="Times New Roman" w:hAnsi="Times New Roman" w:cs="Times New Roman"/>
                  <w:bCs/>
                  <w:sz w:val="20"/>
                  <w:szCs w:val="20"/>
                </w:rPr>
                <w:t>„Environmental impacts of microplastic and role of plastisphere microbes in the biodegradation and upcycling of microplastic” (</w:t>
              </w:r>
              <w:r w:rsidRPr="00E861E9">
                <w:rPr>
                  <w:rStyle w:val="Hyperlink"/>
                  <w:rFonts w:ascii="Times New Roman" w:hAnsi="Times New Roman" w:cs="Times New Roman"/>
                  <w:bCs/>
                  <w:sz w:val="20"/>
                  <w:szCs w:val="20"/>
                  <w:lang w:val="sr-Cyrl-RS"/>
                </w:rPr>
                <w:t>ЛИНК)</w:t>
              </w:r>
            </w:hyperlink>
          </w:p>
          <w:p w14:paraId="70A91B43" w14:textId="77777777" w:rsidR="00BC46EB" w:rsidRPr="00E861E9" w:rsidRDefault="00BC46EB" w:rsidP="00BC46EB">
            <w:pPr>
              <w:keepNext/>
              <w:keepLines/>
              <w:spacing w:before="120" w:after="120"/>
              <w:rPr>
                <w:rFonts w:ascii="Times New Roman" w:hAnsi="Times New Roman" w:cs="Times New Roman"/>
                <w:bCs/>
                <w:sz w:val="20"/>
                <w:szCs w:val="20"/>
                <w:lang w:val="de-AT"/>
              </w:rPr>
            </w:pPr>
            <w:hyperlink r:id="rId14" w:history="1">
              <w:r w:rsidRPr="00E861E9">
                <w:rPr>
                  <w:rStyle w:val="Hyperlink"/>
                  <w:rFonts w:ascii="Times New Roman" w:hAnsi="Times New Roman" w:cs="Times New Roman"/>
                  <w:bCs/>
                  <w:sz w:val="20"/>
                  <w:szCs w:val="20"/>
                  <w:lang w:val="sr-Cyrl-RS"/>
                </w:rPr>
                <w:t>Пример школске акције промоције стаклених флашица за воду у Аустрији (ЛИНК)</w:t>
              </w:r>
            </w:hyperlink>
          </w:p>
          <w:p w14:paraId="48769356" w14:textId="2287DAF8" w:rsidR="006B1413" w:rsidRPr="00E861E9" w:rsidRDefault="00BC46EB" w:rsidP="00BC46EB">
            <w:pPr>
              <w:rPr>
                <w:rFonts w:ascii="Times New Roman" w:eastAsia="Calibri" w:hAnsi="Times New Roman" w:cs="Times New Roman"/>
                <w:bCs/>
                <w:sz w:val="20"/>
                <w:szCs w:val="20"/>
              </w:rPr>
            </w:pPr>
            <w:hyperlink r:id="rId15" w:history="1">
              <w:r w:rsidRPr="00E861E9">
                <w:rPr>
                  <w:rStyle w:val="Hyperlink"/>
                  <w:rFonts w:ascii="Times New Roman" w:hAnsi="Times New Roman" w:cs="Times New Roman"/>
                  <w:bCs/>
                  <w:sz w:val="20"/>
                  <w:szCs w:val="20"/>
                  <w:lang w:val="sr-Cyrl-RS"/>
                </w:rPr>
                <w:t xml:space="preserve">Пројекат „Избацимо </w:t>
              </w:r>
              <w:r w:rsidRPr="00E861E9">
                <w:rPr>
                  <w:rStyle w:val="Hyperlink"/>
                  <w:rFonts w:ascii="Times New Roman" w:hAnsi="Times New Roman" w:cs="Times New Roman"/>
                  <w:bCs/>
                  <w:sz w:val="20"/>
                  <w:szCs w:val="20"/>
                  <w:lang w:val="de-AT"/>
                </w:rPr>
                <w:t>PET</w:t>
              </w:r>
              <w:r w:rsidRPr="00E861E9">
                <w:rPr>
                  <w:rStyle w:val="Hyperlink"/>
                  <w:rFonts w:ascii="Times New Roman" w:hAnsi="Times New Roman" w:cs="Times New Roman"/>
                  <w:bCs/>
                  <w:sz w:val="20"/>
                  <w:szCs w:val="20"/>
                  <w:lang w:val="sr-Cyrl-RS"/>
                </w:rPr>
                <w:t xml:space="preserve"> флаше из школа“ у Аустрији</w:t>
              </w:r>
              <w:r w:rsidRPr="00E861E9">
                <w:rPr>
                  <w:rStyle w:val="Hyperlink"/>
                  <w:rFonts w:ascii="Times New Roman" w:hAnsi="Times New Roman" w:cs="Times New Roman"/>
                  <w:bCs/>
                  <w:sz w:val="20"/>
                  <w:szCs w:val="20"/>
                  <w:lang w:val="de-AT"/>
                </w:rPr>
                <w:t xml:space="preserve"> (</w:t>
              </w:r>
              <w:r w:rsidRPr="00E861E9">
                <w:rPr>
                  <w:rStyle w:val="Hyperlink"/>
                  <w:rFonts w:ascii="Times New Roman" w:hAnsi="Times New Roman" w:cs="Times New Roman"/>
                  <w:bCs/>
                  <w:sz w:val="20"/>
                  <w:szCs w:val="20"/>
                  <w:lang w:val="sr-Cyrl-RS"/>
                </w:rPr>
                <w:t>ЛИНК)</w:t>
              </w:r>
            </w:hyperlink>
          </w:p>
        </w:tc>
        <w:tc>
          <w:tcPr>
            <w:tcW w:w="4050" w:type="dxa"/>
          </w:tcPr>
          <w:p w14:paraId="00BAAD00" w14:textId="660E0A94" w:rsidR="00BA5A11" w:rsidRPr="00BA5A11" w:rsidRDefault="00085B9B" w:rsidP="00BA5A11">
            <w:pPr>
              <w:rPr>
                <w:rFonts w:ascii="Times New Roman" w:eastAsia="Calibri" w:hAnsi="Times New Roman" w:cs="Times New Roman"/>
                <w:sz w:val="20"/>
                <w:szCs w:val="20"/>
                <w:lang w:val="sr-Cyrl-RS"/>
              </w:rPr>
            </w:pPr>
            <w:r>
              <w:rPr>
                <w:rFonts w:ascii="Times New Roman" w:eastAsia="Calibri" w:hAnsi="Times New Roman" w:cs="Times New Roman"/>
                <w:color w:val="000000"/>
                <w:kern w:val="24"/>
                <w:sz w:val="20"/>
                <w:szCs w:val="20"/>
                <w:lang w:val="sr-Cyrl-RS"/>
              </w:rPr>
              <w:t>Коментар се не п</w:t>
            </w:r>
            <w:r w:rsidRPr="00E861E9">
              <w:rPr>
                <w:rFonts w:ascii="Times New Roman" w:eastAsia="Calibri" w:hAnsi="Times New Roman" w:cs="Times New Roman"/>
                <w:color w:val="000000"/>
                <w:kern w:val="24"/>
                <w:sz w:val="20"/>
                <w:szCs w:val="20"/>
                <w:lang w:val="sr-Cyrl-RS"/>
              </w:rPr>
              <w:t>рихвата</w:t>
            </w:r>
            <w:r w:rsidR="00BA5A11" w:rsidRPr="00BA5A11">
              <w:rPr>
                <w:rFonts w:ascii="Times New Roman" w:eastAsia="Calibri" w:hAnsi="Times New Roman" w:cs="Times New Roman"/>
                <w:sz w:val="20"/>
                <w:szCs w:val="20"/>
                <w:lang w:val="sr-Cyrl-RS"/>
              </w:rPr>
              <w:t>.</w:t>
            </w:r>
          </w:p>
          <w:p w14:paraId="148B959F" w14:textId="77777777" w:rsidR="00BA5A11" w:rsidRDefault="00BA5A11" w:rsidP="00BA5A11">
            <w:pPr>
              <w:rPr>
                <w:rFonts w:ascii="Times New Roman" w:eastAsia="Calibri" w:hAnsi="Times New Roman" w:cs="Times New Roman"/>
                <w:sz w:val="20"/>
                <w:szCs w:val="20"/>
                <w:lang w:val="sr-Cyrl-RS"/>
              </w:rPr>
            </w:pPr>
          </w:p>
          <w:p w14:paraId="38778D63" w14:textId="43B8B7EB" w:rsidR="007E076E" w:rsidRPr="00BA5A11" w:rsidRDefault="00C7330E" w:rsidP="00BA5A11">
            <w:pPr>
              <w:rPr>
                <w:rFonts w:ascii="Times New Roman" w:eastAsia="Calibri" w:hAnsi="Times New Roman" w:cs="Times New Roman"/>
                <w:sz w:val="20"/>
                <w:szCs w:val="20"/>
                <w:lang w:val="sr-Cyrl-RS"/>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7E076E">
              <w:rPr>
                <w:rFonts w:ascii="Times New Roman" w:eastAsia="Calibri" w:hAnsi="Times New Roman" w:cs="Times New Roman"/>
                <w:sz w:val="20"/>
                <w:szCs w:val="20"/>
                <w:lang w:val="sr-Cyrl-RS"/>
              </w:rPr>
              <w:t>.</w:t>
            </w:r>
          </w:p>
          <w:p w14:paraId="07FF1F11" w14:textId="5284B8C8" w:rsidR="002D0582" w:rsidRPr="00E861E9" w:rsidRDefault="002D0582" w:rsidP="00F1391A">
            <w:pPr>
              <w:rPr>
                <w:rFonts w:ascii="Times New Roman" w:eastAsia="Calibri" w:hAnsi="Times New Roman" w:cs="Times New Roman"/>
                <w:sz w:val="20"/>
                <w:szCs w:val="20"/>
                <w:lang w:val="sr-Cyrl-RS"/>
              </w:rPr>
            </w:pPr>
          </w:p>
        </w:tc>
      </w:tr>
      <w:tr w:rsidR="00BC46EB" w:rsidRPr="00E861E9" w14:paraId="788FE0B1" w14:textId="77777777" w:rsidTr="00387A21">
        <w:trPr>
          <w:trHeight w:val="70"/>
          <w:jc w:val="center"/>
        </w:trPr>
        <w:tc>
          <w:tcPr>
            <w:tcW w:w="851" w:type="dxa"/>
          </w:tcPr>
          <w:p w14:paraId="7308ABAF" w14:textId="77777777" w:rsidR="00BC46EB" w:rsidRPr="00E861E9" w:rsidRDefault="00BC46EB" w:rsidP="00BC46EB">
            <w:pPr>
              <w:pStyle w:val="ListParagraph"/>
              <w:numPr>
                <w:ilvl w:val="0"/>
                <w:numId w:val="41"/>
              </w:numPr>
              <w:rPr>
                <w:rFonts w:ascii="Times New Roman" w:eastAsia="Calibri" w:hAnsi="Times New Roman" w:cs="Times New Roman"/>
                <w:sz w:val="20"/>
                <w:szCs w:val="20"/>
              </w:rPr>
            </w:pPr>
          </w:p>
        </w:tc>
        <w:tc>
          <w:tcPr>
            <w:tcW w:w="1394" w:type="dxa"/>
          </w:tcPr>
          <w:p w14:paraId="2EAF5A6D" w14:textId="4E42C7BE" w:rsidR="00BC46EB" w:rsidRPr="00E861E9" w:rsidRDefault="00BC46EB" w:rsidP="00BC46EB">
            <w:pPr>
              <w:rPr>
                <w:rFonts w:ascii="Times New Roman" w:eastAsia="Calibri" w:hAnsi="Times New Roman" w:cs="Times New Roman"/>
                <w:bCs/>
                <w:sz w:val="20"/>
                <w:szCs w:val="20"/>
              </w:rPr>
            </w:pPr>
            <w:r w:rsidRPr="00E861E9">
              <w:rPr>
                <w:rFonts w:ascii="Times New Roman" w:hAnsi="Times New Roman" w:cs="Times New Roman"/>
                <w:bCs/>
                <w:sz w:val="20"/>
                <w:szCs w:val="20"/>
                <w:lang w:val="sr-Cyrl-RS"/>
              </w:rPr>
              <w:t>Ђорђе Бошкић</w:t>
            </w:r>
          </w:p>
        </w:tc>
        <w:tc>
          <w:tcPr>
            <w:tcW w:w="1265" w:type="dxa"/>
          </w:tcPr>
          <w:p w14:paraId="182CD933" w14:textId="1BE30791" w:rsidR="00BC46EB" w:rsidRPr="00367932" w:rsidRDefault="006D5657" w:rsidP="00BC46EB">
            <w:pPr>
              <w:rPr>
                <w:rFonts w:ascii="Times New Roman" w:eastAsia="Calibri" w:hAnsi="Times New Roman" w:cs="Times New Roman"/>
                <w:bCs/>
                <w:sz w:val="20"/>
                <w:szCs w:val="20"/>
                <w:lang w:val="sr-Cyrl-RS"/>
              </w:rPr>
            </w:pPr>
            <w:r>
              <w:rPr>
                <w:rFonts w:ascii="Times New Roman" w:eastAsia="Calibri" w:hAnsi="Times New Roman" w:cs="Times New Roman"/>
                <w:bCs/>
                <w:sz w:val="20"/>
                <w:szCs w:val="20"/>
                <w:lang w:val="sr-Cyrl-RS"/>
              </w:rPr>
              <w:t>Страна 114</w:t>
            </w:r>
          </w:p>
        </w:tc>
        <w:tc>
          <w:tcPr>
            <w:tcW w:w="3055" w:type="dxa"/>
          </w:tcPr>
          <w:p w14:paraId="6A598BDD" w14:textId="77777777" w:rsidR="00BC46EB" w:rsidRPr="002E5D03"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Мера 6.1.5: Подршка даљем развоју формалног образовања за животну средину и одрживи </w:t>
            </w:r>
            <w:r w:rsidRPr="002E5D03">
              <w:rPr>
                <w:rFonts w:ascii="Times New Roman" w:hAnsi="Times New Roman" w:cs="Times New Roman"/>
                <w:bCs/>
                <w:sz w:val="20"/>
                <w:szCs w:val="20"/>
                <w:lang w:val="sr-Cyrl-RS"/>
              </w:rPr>
              <w:t xml:space="preserve">развој </w:t>
            </w:r>
          </w:p>
          <w:p w14:paraId="085798FF" w14:textId="77777777" w:rsidR="00BC46EB" w:rsidRPr="002E5D03" w:rsidRDefault="00BC46EB" w:rsidP="00BC46EB">
            <w:pPr>
              <w:keepNext/>
              <w:keepLines/>
              <w:spacing w:before="120" w:after="120"/>
              <w:rPr>
                <w:rFonts w:ascii="Times New Roman" w:hAnsi="Times New Roman" w:cs="Times New Roman"/>
                <w:bCs/>
                <w:sz w:val="20"/>
                <w:szCs w:val="20"/>
                <w:lang w:val="sr-Cyrl-RS"/>
              </w:rPr>
            </w:pPr>
            <w:r w:rsidRPr="002E5D03">
              <w:rPr>
                <w:rFonts w:ascii="Times New Roman" w:hAnsi="Times New Roman" w:cs="Times New Roman"/>
                <w:bCs/>
                <w:sz w:val="20"/>
                <w:szCs w:val="20"/>
                <w:lang w:val="sr-Cyrl-RS"/>
              </w:rPr>
              <w:t xml:space="preserve">додати активност </w:t>
            </w:r>
          </w:p>
          <w:p w14:paraId="0B952597" w14:textId="23951DD8" w:rsidR="00BC46EB" w:rsidRPr="00E861E9" w:rsidRDefault="00BC46EB" w:rsidP="00BC46EB">
            <w:pPr>
              <w:rPr>
                <w:rFonts w:ascii="Times New Roman" w:eastAsia="Calibri" w:hAnsi="Times New Roman" w:cs="Times New Roman"/>
                <w:bCs/>
                <w:sz w:val="20"/>
                <w:szCs w:val="20"/>
              </w:rPr>
            </w:pPr>
            <w:r w:rsidRPr="002E5D03">
              <w:rPr>
                <w:rFonts w:ascii="Times New Roman" w:hAnsi="Times New Roman" w:cs="Times New Roman"/>
                <w:bCs/>
                <w:sz w:val="20"/>
                <w:szCs w:val="20"/>
                <w:lang w:val="sr-Cyrl-RS"/>
              </w:rPr>
              <w:t xml:space="preserve">6.1.5.5 Оснивање ученичких задруга које ће се </w:t>
            </w:r>
            <w:r w:rsidRPr="00E861E9">
              <w:rPr>
                <w:rFonts w:ascii="Times New Roman" w:hAnsi="Times New Roman" w:cs="Times New Roman"/>
                <w:bCs/>
                <w:sz w:val="20"/>
                <w:szCs w:val="20"/>
                <w:lang w:val="sr-Cyrl-RS"/>
              </w:rPr>
              <w:t>бавити еколошко-пољопривредним „Тера Прета“ концептом, првенствено у пољопривредним школама</w:t>
            </w:r>
          </w:p>
        </w:tc>
        <w:tc>
          <w:tcPr>
            <w:tcW w:w="3060" w:type="dxa"/>
          </w:tcPr>
          <w:p w14:paraId="2AA6AB95"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Научници су пре неког времена у амазонској прашуми открили да су тамо постојале древне цивилизације са огромним градовима - величине Лондона! Питање је било, како су они могли да прехрањују сав тај народ. Одговор - Тера Прета (Црна Земља)! </w:t>
            </w:r>
          </w:p>
          <w:p w14:paraId="57112AE0" w14:textId="77777777" w:rsidR="00BC46EB" w:rsidRPr="00E861E9" w:rsidRDefault="00BC46EB" w:rsidP="00BC46EB">
            <w:pPr>
              <w:keepNext/>
              <w:keepLines/>
              <w:spacing w:before="120" w:after="120"/>
              <w:rPr>
                <w:rStyle w:val="Hyperlink"/>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fldChar w:fldCharType="begin"/>
            </w:r>
            <w:r w:rsidRPr="00E861E9">
              <w:rPr>
                <w:rFonts w:ascii="Times New Roman" w:hAnsi="Times New Roman" w:cs="Times New Roman"/>
                <w:bCs/>
                <w:sz w:val="20"/>
                <w:szCs w:val="20"/>
                <w:lang w:val="sr-Cyrl-RS"/>
              </w:rPr>
              <w:instrText>HYPERLINK "https://www.science.org/content/article/ancient-amazonians-created-mysterious-dark-earth-purpose"</w:instrText>
            </w:r>
            <w:r w:rsidRPr="00E861E9">
              <w:rPr>
                <w:rFonts w:ascii="Times New Roman" w:hAnsi="Times New Roman" w:cs="Times New Roman"/>
                <w:bCs/>
                <w:sz w:val="20"/>
                <w:szCs w:val="20"/>
                <w:lang w:val="sr-Cyrl-RS"/>
              </w:rPr>
            </w:r>
            <w:r w:rsidRPr="00E861E9">
              <w:rPr>
                <w:rFonts w:ascii="Times New Roman" w:hAnsi="Times New Roman" w:cs="Times New Roman"/>
                <w:bCs/>
                <w:sz w:val="20"/>
                <w:szCs w:val="20"/>
                <w:lang w:val="sr-Cyrl-RS"/>
              </w:rPr>
              <w:fldChar w:fldCharType="separate"/>
            </w:r>
            <w:r w:rsidRPr="00E861E9">
              <w:rPr>
                <w:rStyle w:val="Hyperlink"/>
                <w:rFonts w:ascii="Times New Roman" w:hAnsi="Times New Roman" w:cs="Times New Roman"/>
                <w:bCs/>
                <w:sz w:val="20"/>
                <w:szCs w:val="20"/>
                <w:lang w:val="sr-Cyrl-RS"/>
              </w:rPr>
              <w:t>„</w:t>
            </w:r>
            <w:r w:rsidRPr="00E861E9">
              <w:rPr>
                <w:rStyle w:val="Hyperlink"/>
                <w:rFonts w:ascii="Times New Roman" w:hAnsi="Times New Roman" w:cs="Times New Roman"/>
                <w:bCs/>
                <w:sz w:val="20"/>
                <w:szCs w:val="20"/>
              </w:rPr>
              <w:t>Science</w:t>
            </w:r>
            <w:r w:rsidRPr="00E861E9">
              <w:rPr>
                <w:rStyle w:val="Hyperlink"/>
                <w:rFonts w:ascii="Times New Roman" w:hAnsi="Times New Roman" w:cs="Times New Roman"/>
                <w:bCs/>
                <w:sz w:val="20"/>
                <w:szCs w:val="20"/>
                <w:lang w:val="sr-Cyrl-RS"/>
              </w:rPr>
              <w:t>.</w:t>
            </w:r>
            <w:r w:rsidRPr="00E861E9">
              <w:rPr>
                <w:rStyle w:val="Hyperlink"/>
                <w:rFonts w:ascii="Times New Roman" w:hAnsi="Times New Roman" w:cs="Times New Roman"/>
                <w:bCs/>
                <w:sz w:val="20"/>
                <w:szCs w:val="20"/>
              </w:rPr>
              <w:t>org</w:t>
            </w:r>
            <w:r w:rsidRPr="00E861E9">
              <w:rPr>
                <w:rStyle w:val="Hyperlink"/>
                <w:rFonts w:ascii="Times New Roman" w:hAnsi="Times New Roman" w:cs="Times New Roman"/>
                <w:bCs/>
                <w:sz w:val="20"/>
                <w:szCs w:val="20"/>
                <w:lang w:val="sr-Cyrl-RS"/>
              </w:rPr>
              <w:t>“ о овом открићу</w:t>
            </w:r>
            <w:r w:rsidRPr="00E861E9">
              <w:rPr>
                <w:rStyle w:val="Hyperlink"/>
                <w:rFonts w:ascii="Times New Roman" w:hAnsi="Times New Roman" w:cs="Times New Roman"/>
                <w:bCs/>
                <w:lang w:val="sr-Cyrl-RS"/>
              </w:rPr>
              <w:t xml:space="preserve"> (ЛИНК)</w:t>
            </w:r>
            <w:r w:rsidRPr="00E861E9">
              <w:rPr>
                <w:rStyle w:val="Hyperlink"/>
                <w:rFonts w:ascii="Times New Roman" w:hAnsi="Times New Roman" w:cs="Times New Roman"/>
                <w:bCs/>
                <w:sz w:val="20"/>
                <w:szCs w:val="20"/>
                <w:lang w:val="sr-Cyrl-RS"/>
              </w:rPr>
              <w:t xml:space="preserve">   </w:t>
            </w:r>
          </w:p>
          <w:p w14:paraId="48A6B29C"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fldChar w:fldCharType="end"/>
            </w:r>
            <w:r w:rsidRPr="00E861E9">
              <w:rPr>
                <w:rFonts w:ascii="Times New Roman" w:hAnsi="Times New Roman" w:cs="Times New Roman"/>
                <w:bCs/>
                <w:sz w:val="20"/>
                <w:szCs w:val="20"/>
                <w:lang w:val="sr-Cyrl-RS"/>
              </w:rPr>
              <w:t>Производња Тера Прете са до 75% биоугља (дрвеног угљена) не само да може помоћи у побољшању раста биља, већ се може користити и за деконтаминацију градских отпадних вода у такозваним биослојима.</w:t>
            </w:r>
          </w:p>
          <w:p w14:paraId="3E1EDF57" w14:textId="77777777" w:rsidR="00BC46EB" w:rsidRPr="00E861E9" w:rsidRDefault="00BC46EB" w:rsidP="00BC46EB">
            <w:pPr>
              <w:keepNext/>
              <w:keepLines/>
              <w:spacing w:before="120" w:after="120"/>
              <w:rPr>
                <w:rFonts w:ascii="Times New Roman" w:hAnsi="Times New Roman" w:cs="Times New Roman"/>
                <w:bCs/>
                <w:sz w:val="20"/>
                <w:szCs w:val="20"/>
                <w:lang w:val="sr-Cyrl-RS"/>
              </w:rPr>
            </w:pPr>
            <w:hyperlink r:id="rId16" w:history="1">
              <w:r w:rsidRPr="00E861E9">
                <w:rPr>
                  <w:rStyle w:val="Hyperlink"/>
                  <w:rFonts w:ascii="Times New Roman" w:hAnsi="Times New Roman" w:cs="Times New Roman"/>
                  <w:bCs/>
                  <w:sz w:val="20"/>
                  <w:szCs w:val="20"/>
                  <w:lang w:val="sr-Cyrl-RS"/>
                </w:rPr>
                <w:t>Студија - Итхака Институт о Тера Прети (ЛИНК)</w:t>
              </w:r>
            </w:hyperlink>
            <w:r w:rsidRPr="00E861E9">
              <w:rPr>
                <w:rFonts w:ascii="Times New Roman" w:hAnsi="Times New Roman" w:cs="Times New Roman"/>
                <w:bCs/>
                <w:sz w:val="20"/>
                <w:szCs w:val="20"/>
                <w:lang w:val="sr-Cyrl-RS"/>
              </w:rPr>
              <w:t xml:space="preserve"> </w:t>
            </w:r>
          </w:p>
          <w:p w14:paraId="416AF02F"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Ради се о вештачки створеној земљи - мешајући дрвени угаљ који се добија пиролизом са обичном земљом. </w:t>
            </w:r>
          </w:p>
          <w:p w14:paraId="3E8D2446"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Како то Црна Земља помаже расту биља? - Тера Прета је више склона задржавању хранљивих материјала, због јако високе концентрације угљена, микроба и органског материјала, од других тла. Тера Прета акумулира хранљиве материјале, минерале и микроорганизме. Угљен сачувава воду, тако </w:t>
            </w:r>
            <w:r w:rsidRPr="00E861E9">
              <w:rPr>
                <w:rFonts w:ascii="Times New Roman" w:hAnsi="Times New Roman" w:cs="Times New Roman"/>
                <w:bCs/>
                <w:sz w:val="20"/>
                <w:szCs w:val="20"/>
                <w:lang w:val="sr-Cyrl-RS"/>
              </w:rPr>
              <w:lastRenderedPageBreak/>
              <w:t xml:space="preserve">спречава поплаве и помаже биљу тако што се вода задржава у земљишту. Биодиверзитет се самим тим повећава. </w:t>
            </w:r>
          </w:p>
          <w:p w14:paraId="47B56C2B" w14:textId="77777777" w:rsidR="00BC46EB" w:rsidRPr="00E861E9" w:rsidRDefault="00BC46EB" w:rsidP="00BC46EB">
            <w:pPr>
              <w:keepNext/>
              <w:keepLines/>
              <w:spacing w:before="120" w:after="120"/>
              <w:rPr>
                <w:rFonts w:ascii="Times New Roman" w:hAnsi="Times New Roman" w:cs="Times New Roman"/>
                <w:bCs/>
                <w:sz w:val="20"/>
                <w:szCs w:val="20"/>
                <w:lang w:val="sr-Cyrl-RS"/>
              </w:rPr>
            </w:pPr>
            <w:r w:rsidRPr="00E861E9">
              <w:rPr>
                <w:rFonts w:ascii="Times New Roman" w:hAnsi="Times New Roman" w:cs="Times New Roman"/>
                <w:bCs/>
                <w:sz w:val="20"/>
                <w:szCs w:val="20"/>
                <w:lang w:val="sr-Cyrl-RS"/>
              </w:rPr>
              <w:t xml:space="preserve">Сада долазимо до компензације </w:t>
            </w:r>
            <w:r w:rsidRPr="00E861E9">
              <w:rPr>
                <w:rFonts w:ascii="Times New Roman" w:hAnsi="Times New Roman" w:cs="Times New Roman"/>
                <w:bCs/>
                <w:sz w:val="20"/>
                <w:szCs w:val="20"/>
              </w:rPr>
              <w:t>CO</w:t>
            </w:r>
            <w:r w:rsidRPr="00E861E9">
              <w:rPr>
                <w:rFonts w:ascii="Times New Roman" w:hAnsi="Times New Roman" w:cs="Times New Roman"/>
                <w:bCs/>
                <w:sz w:val="20"/>
                <w:szCs w:val="20"/>
                <w:lang w:val="sr-Cyrl-RS"/>
              </w:rPr>
              <w:t xml:space="preserve">2 - пиролиза ослобађа О2 (кисеоник) из дрвета, тј. кисеоник се враћа у наш ваздух, а </w:t>
            </w:r>
            <w:r w:rsidRPr="00E861E9">
              <w:rPr>
                <w:rFonts w:ascii="Times New Roman" w:hAnsi="Times New Roman" w:cs="Times New Roman"/>
                <w:bCs/>
                <w:sz w:val="20"/>
                <w:szCs w:val="20"/>
              </w:rPr>
              <w:t>C</w:t>
            </w:r>
            <w:r w:rsidRPr="00E861E9">
              <w:rPr>
                <w:rFonts w:ascii="Times New Roman" w:hAnsi="Times New Roman" w:cs="Times New Roman"/>
                <w:bCs/>
                <w:sz w:val="20"/>
                <w:szCs w:val="20"/>
                <w:lang w:val="sr-Cyrl-RS"/>
              </w:rPr>
              <w:t xml:space="preserve"> (угљен) се користи на најбољи могући начин. Тако и спречавамо да се угљен из мртвог дрвећа враћа у атмосферу, користећи га у пољопривредне сврхе.</w:t>
            </w:r>
          </w:p>
          <w:p w14:paraId="16038630" w14:textId="77777777" w:rsidR="00BC46EB" w:rsidRPr="00E861E9" w:rsidRDefault="00BC46EB" w:rsidP="00BC46EB">
            <w:pPr>
              <w:keepNext/>
              <w:keepLines/>
              <w:spacing w:before="120" w:after="120"/>
              <w:rPr>
                <w:rFonts w:ascii="Times New Roman" w:hAnsi="Times New Roman" w:cs="Times New Roman"/>
                <w:bCs/>
                <w:sz w:val="20"/>
                <w:szCs w:val="20"/>
                <w:lang w:val="sr-Cyrl-RS"/>
              </w:rPr>
            </w:pPr>
            <w:hyperlink r:id="rId17" w:history="1">
              <w:r w:rsidRPr="00E861E9">
                <w:rPr>
                  <w:rStyle w:val="Hyperlink"/>
                  <w:rFonts w:ascii="Times New Roman" w:hAnsi="Times New Roman" w:cs="Times New Roman"/>
                  <w:bCs/>
                  <w:sz w:val="20"/>
                  <w:szCs w:val="20"/>
                  <w:lang w:val="sr-Cyrl-RS"/>
                </w:rPr>
                <w:t xml:space="preserve"> „</w:t>
              </w:r>
              <w:r w:rsidRPr="00E861E9">
                <w:rPr>
                  <w:rStyle w:val="Hyperlink"/>
                  <w:rFonts w:ascii="Times New Roman" w:hAnsi="Times New Roman" w:cs="Times New Roman"/>
                  <w:bCs/>
                  <w:sz w:val="20"/>
                  <w:szCs w:val="20"/>
                </w:rPr>
                <w:t>Ithaka</w:t>
              </w:r>
              <w:r w:rsidRPr="00E861E9">
                <w:rPr>
                  <w:rStyle w:val="Hyperlink"/>
                  <w:rFonts w:ascii="Times New Roman" w:hAnsi="Times New Roman" w:cs="Times New Roman"/>
                  <w:bCs/>
                  <w:sz w:val="20"/>
                  <w:szCs w:val="20"/>
                  <w:lang w:val="sr-Cyrl-RS"/>
                </w:rPr>
                <w:t xml:space="preserve"> </w:t>
              </w:r>
              <w:r w:rsidRPr="00E861E9">
                <w:rPr>
                  <w:rStyle w:val="Hyperlink"/>
                  <w:rFonts w:ascii="Times New Roman" w:hAnsi="Times New Roman" w:cs="Times New Roman"/>
                  <w:bCs/>
                  <w:sz w:val="20"/>
                  <w:szCs w:val="20"/>
                </w:rPr>
                <w:t>Journal</w:t>
              </w:r>
              <w:r w:rsidRPr="00E861E9">
                <w:rPr>
                  <w:rStyle w:val="Hyperlink"/>
                  <w:rFonts w:ascii="Times New Roman" w:hAnsi="Times New Roman" w:cs="Times New Roman"/>
                  <w:bCs/>
                  <w:sz w:val="20"/>
                  <w:szCs w:val="20"/>
                  <w:lang w:val="sr-Cyrl-RS"/>
                </w:rPr>
                <w:t xml:space="preserve">“– Модел културне технике „Тера Прета“ </w:t>
              </w:r>
              <w:r w:rsidRPr="00E861E9">
                <w:rPr>
                  <w:rStyle w:val="Hyperlink"/>
                  <w:rFonts w:ascii="Times New Roman" w:hAnsi="Times New Roman" w:cs="Times New Roman"/>
                  <w:bCs/>
                  <w:lang w:val="sr-Cyrl-RS"/>
                </w:rPr>
                <w:t>(ЛИНК)</w:t>
              </w:r>
            </w:hyperlink>
          </w:p>
          <w:p w14:paraId="73CFBDD6" w14:textId="203FADBD" w:rsidR="00BC46EB" w:rsidRPr="00E861E9" w:rsidRDefault="00BC46EB" w:rsidP="00BC46EB">
            <w:pPr>
              <w:rPr>
                <w:rFonts w:ascii="Times New Roman" w:eastAsia="Calibri" w:hAnsi="Times New Roman" w:cs="Times New Roman"/>
                <w:bCs/>
                <w:sz w:val="20"/>
                <w:szCs w:val="20"/>
              </w:rPr>
            </w:pPr>
            <w:hyperlink r:id="rId18" w:history="1">
              <w:r w:rsidRPr="00E861E9">
                <w:rPr>
                  <w:rStyle w:val="Hyperlink"/>
                  <w:rFonts w:ascii="Times New Roman" w:hAnsi="Times New Roman" w:cs="Times New Roman"/>
                  <w:bCs/>
                </w:rPr>
                <w:t>„</w:t>
              </w:r>
              <w:r w:rsidRPr="00E861E9">
                <w:rPr>
                  <w:rStyle w:val="Hyperlink"/>
                  <w:rFonts w:ascii="Times New Roman" w:hAnsi="Times New Roman" w:cs="Times New Roman"/>
                  <w:bCs/>
                  <w:sz w:val="20"/>
                  <w:szCs w:val="20"/>
                  <w:lang w:val="sr-Cyrl-RS"/>
                </w:rPr>
                <w:t xml:space="preserve">Тера Прета“ ученичка задруга на Пословној Академији Верг </w:t>
              </w:r>
              <w:r w:rsidRPr="00E861E9">
                <w:rPr>
                  <w:rStyle w:val="Hyperlink"/>
                  <w:rFonts w:ascii="Times New Roman" w:hAnsi="Times New Roman" w:cs="Times New Roman"/>
                  <w:bCs/>
                  <w:lang w:val="sr-Cyrl-RS"/>
                </w:rPr>
                <w:t>(ЛИНК)</w:t>
              </w:r>
            </w:hyperlink>
          </w:p>
        </w:tc>
        <w:tc>
          <w:tcPr>
            <w:tcW w:w="4050" w:type="dxa"/>
          </w:tcPr>
          <w:p w14:paraId="7C923979" w14:textId="622BC437" w:rsidR="00BC46EB" w:rsidRPr="00BA5A11" w:rsidRDefault="00085B9B" w:rsidP="00BC46EB">
            <w:pPr>
              <w:rPr>
                <w:rFonts w:ascii="Times New Roman" w:eastAsia="Calibri" w:hAnsi="Times New Roman" w:cs="Times New Roman"/>
                <w:sz w:val="20"/>
                <w:szCs w:val="20"/>
                <w:lang w:val="sr-Cyrl-RS"/>
              </w:rPr>
            </w:pPr>
            <w:r>
              <w:rPr>
                <w:rFonts w:ascii="Times New Roman" w:eastAsia="Calibri" w:hAnsi="Times New Roman" w:cs="Times New Roman"/>
                <w:color w:val="000000"/>
                <w:kern w:val="24"/>
                <w:sz w:val="20"/>
                <w:szCs w:val="20"/>
                <w:lang w:val="sr-Cyrl-RS"/>
              </w:rPr>
              <w:lastRenderedPageBreak/>
              <w:t>Коментар се не п</w:t>
            </w:r>
            <w:r w:rsidRPr="00E861E9">
              <w:rPr>
                <w:rFonts w:ascii="Times New Roman" w:eastAsia="Calibri" w:hAnsi="Times New Roman" w:cs="Times New Roman"/>
                <w:color w:val="000000"/>
                <w:kern w:val="24"/>
                <w:sz w:val="20"/>
                <w:szCs w:val="20"/>
                <w:lang w:val="sr-Cyrl-RS"/>
              </w:rPr>
              <w:t>рихвата</w:t>
            </w:r>
            <w:r w:rsidR="002D0582" w:rsidRPr="00BA5A11">
              <w:rPr>
                <w:rFonts w:ascii="Times New Roman" w:eastAsia="Calibri" w:hAnsi="Times New Roman" w:cs="Times New Roman"/>
                <w:sz w:val="20"/>
                <w:szCs w:val="20"/>
                <w:lang w:val="sr-Cyrl-RS"/>
              </w:rPr>
              <w:t>.</w:t>
            </w:r>
          </w:p>
          <w:p w14:paraId="54B8C04D" w14:textId="77777777" w:rsidR="002D0582" w:rsidRPr="00BA5A11" w:rsidRDefault="002D0582" w:rsidP="00BC46EB">
            <w:pPr>
              <w:rPr>
                <w:rFonts w:ascii="Times New Roman" w:eastAsia="Calibri" w:hAnsi="Times New Roman" w:cs="Times New Roman"/>
                <w:sz w:val="20"/>
                <w:szCs w:val="20"/>
                <w:lang w:val="sr-Cyrl-RS"/>
              </w:rPr>
            </w:pPr>
          </w:p>
          <w:p w14:paraId="03B2AC7D" w14:textId="276A149C" w:rsidR="002D0582" w:rsidRPr="00BA5A11" w:rsidRDefault="00C7330E" w:rsidP="00BC46EB">
            <w:pPr>
              <w:rPr>
                <w:rFonts w:ascii="Times New Roman" w:eastAsia="Calibri" w:hAnsi="Times New Roman" w:cs="Times New Roman"/>
                <w:sz w:val="20"/>
                <w:szCs w:val="20"/>
                <w:lang w:val="sr-Cyrl-RS"/>
              </w:rPr>
            </w:pPr>
            <w:r w:rsidRPr="002C6BCA">
              <w:rPr>
                <w:rFonts w:ascii="Times New Roman" w:hAnsi="Times New Roman" w:cs="Times New Roman"/>
                <w:sz w:val="20"/>
                <w:szCs w:val="20"/>
                <w:lang w:val="sr-Cyrl-RS"/>
              </w:rPr>
              <w:t>Детаљна разрада проблематике је предмет планских докумената нижег хијерархијског нивоа</w:t>
            </w:r>
            <w:r w:rsidR="00BA5A11">
              <w:rPr>
                <w:rFonts w:ascii="Times New Roman" w:hAnsi="Times New Roman" w:cs="Times New Roman"/>
                <w:bCs/>
                <w:sz w:val="20"/>
                <w:szCs w:val="20"/>
                <w:lang w:val="sr-Cyrl-RS"/>
              </w:rPr>
              <w:t xml:space="preserve">. </w:t>
            </w:r>
            <w:r w:rsidR="002D0582" w:rsidRPr="00BA5A11">
              <w:rPr>
                <w:rFonts w:ascii="Times New Roman" w:hAnsi="Times New Roman" w:cs="Times New Roman"/>
                <w:color w:val="000000" w:themeColor="text1"/>
                <w:kern w:val="24"/>
                <w:sz w:val="20"/>
                <w:szCs w:val="20"/>
                <w:lang w:val="sr-Cyrl-RS"/>
              </w:rPr>
              <w:t xml:space="preserve"> </w:t>
            </w:r>
          </w:p>
        </w:tc>
      </w:tr>
    </w:tbl>
    <w:p w14:paraId="37DCC326" w14:textId="77777777" w:rsidR="004C6D31" w:rsidRDefault="004C6D31" w:rsidP="004C6D31">
      <w:pPr>
        <w:rPr>
          <w:rFonts w:ascii="Times New Roman" w:hAnsi="Times New Roman" w:cs="Times New Roman"/>
          <w:lang w:val="sr-Cyrl-RS"/>
        </w:rPr>
      </w:pPr>
    </w:p>
    <w:sectPr w:rsidR="004C6D31" w:rsidSect="00387A21">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4539" w14:textId="77777777" w:rsidR="00C2665D" w:rsidRDefault="00C2665D" w:rsidP="00DA5792">
      <w:pPr>
        <w:spacing w:after="0" w:line="240" w:lineRule="auto"/>
      </w:pPr>
      <w:r>
        <w:separator/>
      </w:r>
    </w:p>
  </w:endnote>
  <w:endnote w:type="continuationSeparator" w:id="0">
    <w:p w14:paraId="7329D424" w14:textId="77777777" w:rsidR="00C2665D" w:rsidRDefault="00C2665D" w:rsidP="00DA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KPFOC+TimesNewRomanPSMT">
    <w:altName w:val="Times New Roman"/>
    <w:panose1 w:val="00000000000000000000"/>
    <w:charset w:val="CC"/>
    <w:family w:val="roman"/>
    <w:notTrueType/>
    <w:pitch w:val="default"/>
    <w:sig w:usb0="00000201" w:usb1="00000000" w:usb2="00000000" w:usb3="00000000" w:csb0="00000004" w:csb1="00000000"/>
  </w:font>
  <w:font w:name="France YU">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46853"/>
      <w:docPartObj>
        <w:docPartGallery w:val="Page Numbers (Bottom of Page)"/>
        <w:docPartUnique/>
      </w:docPartObj>
    </w:sdtPr>
    <w:sdtEndPr>
      <w:rPr>
        <w:noProof/>
      </w:rPr>
    </w:sdtEndPr>
    <w:sdtContent>
      <w:p w14:paraId="54CB6564" w14:textId="77777777" w:rsidR="00727B02" w:rsidRDefault="007901D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9FD7EDA" w14:textId="77777777" w:rsidR="00727B02" w:rsidRDefault="0072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A3FA" w14:textId="77777777" w:rsidR="00C2665D" w:rsidRDefault="00C2665D" w:rsidP="00DA5792">
      <w:pPr>
        <w:spacing w:after="0" w:line="240" w:lineRule="auto"/>
      </w:pPr>
      <w:r>
        <w:separator/>
      </w:r>
    </w:p>
  </w:footnote>
  <w:footnote w:type="continuationSeparator" w:id="0">
    <w:p w14:paraId="58EE1E7A" w14:textId="77777777" w:rsidR="00C2665D" w:rsidRDefault="00C2665D" w:rsidP="00DA5792">
      <w:pPr>
        <w:spacing w:after="0" w:line="240" w:lineRule="auto"/>
      </w:pPr>
      <w:r>
        <w:continuationSeparator/>
      </w:r>
    </w:p>
  </w:footnote>
  <w:footnote w:id="1">
    <w:p w14:paraId="35A88F7B" w14:textId="77777777" w:rsidR="001316A2" w:rsidRPr="004027CF" w:rsidRDefault="001316A2" w:rsidP="001316A2">
      <w:pPr>
        <w:pStyle w:val="FootnoteText"/>
        <w:rPr>
          <w:rFonts w:ascii="Times New Roman" w:hAnsi="Times New Roman" w:cs="Times New Roman"/>
          <w:lang w:val="sr-Latn-RS"/>
        </w:rPr>
      </w:pPr>
      <w:r w:rsidRPr="004027CF">
        <w:rPr>
          <w:rStyle w:val="FootnoteReference"/>
          <w:rFonts w:ascii="Times New Roman" w:hAnsi="Times New Roman" w:cs="Times New Roman"/>
        </w:rPr>
        <w:footnoteRef/>
      </w:r>
      <w:r w:rsidRPr="004027CF">
        <w:rPr>
          <w:rFonts w:ascii="Times New Roman" w:hAnsi="Times New Roman" w:cs="Times New Roman"/>
        </w:rPr>
        <w:t xml:space="preserve"> </w:t>
      </w:r>
      <w:bookmarkStart w:id="8" w:name="_Hlk179803611"/>
      <w:r w:rsidRPr="004027CF">
        <w:rPr>
          <w:rFonts w:ascii="Times New Roman" w:hAnsi="Times New Roman" w:cs="Times New Roman"/>
          <w:lang w:val="sr-Cyrl-RS"/>
        </w:rPr>
        <w:t>И</w:t>
      </w:r>
      <w:proofErr w:type="spellStart"/>
      <w:r w:rsidRPr="004027CF">
        <w:rPr>
          <w:rFonts w:ascii="Times New Roman" w:hAnsi="Times New Roman" w:cs="Times New Roman"/>
        </w:rPr>
        <w:t>звештај</w:t>
      </w:r>
      <w:proofErr w:type="spellEnd"/>
      <w:r w:rsidRPr="004027CF">
        <w:rPr>
          <w:rFonts w:ascii="Times New Roman" w:hAnsi="Times New Roman" w:cs="Times New Roman"/>
        </w:rPr>
        <w:t xml:space="preserve"> о </w:t>
      </w:r>
      <w:proofErr w:type="spellStart"/>
      <w:r w:rsidRPr="004027CF">
        <w:rPr>
          <w:rFonts w:ascii="Times New Roman" w:hAnsi="Times New Roman" w:cs="Times New Roman"/>
        </w:rPr>
        <w:t>управљању</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амбалажом</w:t>
      </w:r>
      <w:proofErr w:type="spellEnd"/>
      <w:r w:rsidRPr="004027CF">
        <w:rPr>
          <w:rFonts w:ascii="Times New Roman" w:hAnsi="Times New Roman" w:cs="Times New Roman"/>
        </w:rPr>
        <w:t xml:space="preserve"> и </w:t>
      </w:r>
      <w:proofErr w:type="spellStart"/>
      <w:r w:rsidRPr="004027CF">
        <w:rPr>
          <w:rFonts w:ascii="Times New Roman" w:hAnsi="Times New Roman" w:cs="Times New Roman"/>
        </w:rPr>
        <w:t>амбалажним</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отпадом</w:t>
      </w:r>
      <w:proofErr w:type="spellEnd"/>
      <w:r w:rsidRPr="004027CF">
        <w:rPr>
          <w:rFonts w:ascii="Times New Roman" w:hAnsi="Times New Roman" w:cs="Times New Roman"/>
        </w:rPr>
        <w:t xml:space="preserve"> у 2022. години</w:t>
      </w:r>
      <w:bookmarkEnd w:id="8"/>
    </w:p>
  </w:footnote>
  <w:footnote w:id="2">
    <w:p w14:paraId="1E952D4A" w14:textId="77777777" w:rsidR="001316A2" w:rsidRPr="000324B4" w:rsidRDefault="001316A2" w:rsidP="001316A2">
      <w:pPr>
        <w:pStyle w:val="FootnoteText"/>
        <w:rPr>
          <w:lang w:val="sr-Cyrl-RS"/>
        </w:rPr>
      </w:pPr>
      <w:r>
        <w:rPr>
          <w:rStyle w:val="FootnoteReference"/>
        </w:rPr>
        <w:footnoteRef/>
      </w:r>
      <w:r>
        <w:t xml:space="preserve"> </w:t>
      </w:r>
      <w:r w:rsidRPr="000324B4">
        <w:t>https://www.europarl.europa.eu/topics/en/article/20151201STO05603/circular-economy-definition-importance-and-benefits</w:t>
      </w:r>
    </w:p>
  </w:footnote>
  <w:footnote w:id="3">
    <w:p w14:paraId="78D5BB44" w14:textId="77777777" w:rsidR="00EC3CAE" w:rsidRPr="004027CF" w:rsidRDefault="00EC3CAE" w:rsidP="00EC3CAE">
      <w:pPr>
        <w:pStyle w:val="FootnoteText"/>
        <w:rPr>
          <w:rFonts w:ascii="Times New Roman" w:hAnsi="Times New Roman" w:cs="Times New Roman"/>
          <w:lang w:val="sr-Cyrl-RS"/>
        </w:rPr>
      </w:pPr>
      <w:r w:rsidRPr="004027CF">
        <w:rPr>
          <w:rStyle w:val="FootnoteReference"/>
          <w:rFonts w:ascii="Times New Roman" w:hAnsi="Times New Roman" w:cs="Times New Roman"/>
        </w:rPr>
        <w:footnoteRef/>
      </w:r>
      <w:r w:rsidRPr="004027CF">
        <w:rPr>
          <w:rFonts w:ascii="Times New Roman" w:hAnsi="Times New Roman" w:cs="Times New Roman"/>
        </w:rPr>
        <w:t xml:space="preserve"> </w:t>
      </w:r>
      <w:r w:rsidRPr="004027CF">
        <w:rPr>
          <w:rFonts w:ascii="Times New Roman" w:hAnsi="Times New Roman" w:cs="Times New Roman"/>
          <w:lang w:val="sr-Cyrl-RS"/>
        </w:rPr>
        <w:t xml:space="preserve">Имплементациона Одлука </w:t>
      </w:r>
      <w:r w:rsidRPr="004027CF">
        <w:rPr>
          <w:rFonts w:ascii="Times New Roman" w:hAnsi="Times New Roman" w:cs="Times New Roman"/>
        </w:rPr>
        <w:t xml:space="preserve">КОМИСИЈЕ (ЕУ) 2018/1147 о </w:t>
      </w:r>
      <w:proofErr w:type="spellStart"/>
      <w:r w:rsidRPr="004027CF">
        <w:rPr>
          <w:rFonts w:ascii="Times New Roman" w:hAnsi="Times New Roman" w:cs="Times New Roman"/>
        </w:rPr>
        <w:t>утврђивању</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закључака</w:t>
      </w:r>
      <w:proofErr w:type="spellEnd"/>
      <w:r w:rsidRPr="004027CF">
        <w:rPr>
          <w:rFonts w:ascii="Times New Roman" w:hAnsi="Times New Roman" w:cs="Times New Roman"/>
        </w:rPr>
        <w:t xml:space="preserve"> о </w:t>
      </w:r>
      <w:proofErr w:type="spellStart"/>
      <w:r w:rsidRPr="004027CF">
        <w:rPr>
          <w:rFonts w:ascii="Times New Roman" w:hAnsi="Times New Roman" w:cs="Times New Roman"/>
        </w:rPr>
        <w:t>најбољим</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расположивим</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техникама</w:t>
      </w:r>
      <w:proofErr w:type="spellEnd"/>
      <w:r w:rsidRPr="004027CF">
        <w:rPr>
          <w:rFonts w:ascii="Times New Roman" w:hAnsi="Times New Roman" w:cs="Times New Roman"/>
          <w:lang w:val="sr-Cyrl-RS"/>
        </w:rPr>
        <w:t>,</w:t>
      </w:r>
      <w:r w:rsidRPr="004027CF">
        <w:rPr>
          <w:rFonts w:ascii="Times New Roman" w:hAnsi="Times New Roman" w:cs="Times New Roman"/>
        </w:rPr>
        <w:t xml:space="preserve"> </w:t>
      </w:r>
      <w:r w:rsidRPr="004027CF">
        <w:rPr>
          <w:rFonts w:ascii="Times New Roman" w:hAnsi="Times New Roman" w:cs="Times New Roman"/>
          <w:lang w:val="sr-Cyrl-RS"/>
        </w:rPr>
        <w:t xml:space="preserve">на основу  Директиве 2010/75/ЕУ, </w:t>
      </w:r>
      <w:r w:rsidRPr="004027CF">
        <w:rPr>
          <w:rFonts w:ascii="Times New Roman" w:hAnsi="Times New Roman" w:cs="Times New Roman"/>
        </w:rPr>
        <w:t xml:space="preserve"> </w:t>
      </w:r>
      <w:proofErr w:type="spellStart"/>
      <w:r w:rsidRPr="004027CF">
        <w:rPr>
          <w:rFonts w:ascii="Times New Roman" w:hAnsi="Times New Roman" w:cs="Times New Roman"/>
        </w:rPr>
        <w:t>за</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третман</w:t>
      </w:r>
      <w:proofErr w:type="spellEnd"/>
      <w:r w:rsidRPr="004027CF">
        <w:rPr>
          <w:rFonts w:ascii="Times New Roman" w:hAnsi="Times New Roman" w:cs="Times New Roman"/>
        </w:rPr>
        <w:t xml:space="preserve"> </w:t>
      </w:r>
      <w:proofErr w:type="spellStart"/>
      <w:r w:rsidRPr="004027CF">
        <w:rPr>
          <w:rFonts w:ascii="Times New Roman" w:hAnsi="Times New Roman" w:cs="Times New Roman"/>
        </w:rPr>
        <w:t>отпада</w:t>
      </w:r>
      <w:proofErr w:type="spellEnd"/>
    </w:p>
  </w:footnote>
  <w:footnote w:id="4">
    <w:p w14:paraId="3A7E1424" w14:textId="77777777" w:rsidR="00EC3CAE" w:rsidRPr="005D5DD6" w:rsidRDefault="00EC3CAE" w:rsidP="00EC3CAE">
      <w:pPr>
        <w:pStyle w:val="FootnoteText"/>
        <w:rPr>
          <w:lang w:val="sr-Cyrl-RS"/>
        </w:rPr>
      </w:pPr>
      <w:r w:rsidRPr="004027CF">
        <w:rPr>
          <w:rStyle w:val="FootnoteReference"/>
          <w:rFonts w:ascii="Times New Roman" w:hAnsi="Times New Roman" w:cs="Times New Roman"/>
        </w:rPr>
        <w:footnoteRef/>
      </w:r>
      <w:r w:rsidRPr="004027CF">
        <w:rPr>
          <w:rFonts w:ascii="Times New Roman" w:hAnsi="Times New Roman" w:cs="Times New Roman"/>
        </w:rPr>
        <w:t xml:space="preserve"> </w:t>
      </w:r>
      <w:r w:rsidRPr="004027CF">
        <w:rPr>
          <w:rFonts w:ascii="Times New Roman" w:hAnsi="Times New Roman" w:cs="Times New Roman"/>
          <w:lang w:val="sr-Cyrl-RS"/>
        </w:rPr>
        <w:t xml:space="preserve">Имплементациона Одлука </w:t>
      </w:r>
      <w:r w:rsidRPr="004027CF">
        <w:rPr>
          <w:rFonts w:ascii="Times New Roman" w:hAnsi="Times New Roman" w:cs="Times New Roman"/>
        </w:rPr>
        <w:t>КОМИСИЈЕ (ЕУ) 2019/2010 о утврђивању закључака о најбољим расположивим техникама (НРТ-и), на основу  Директиве 2010/75/ЕУ, за спаљивање отпада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4AE4"/>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01A2A"/>
    <w:multiLevelType w:val="hybridMultilevel"/>
    <w:tmpl w:val="27A2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8732C"/>
    <w:multiLevelType w:val="hybridMultilevel"/>
    <w:tmpl w:val="0E16B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862DF0"/>
    <w:multiLevelType w:val="hybridMultilevel"/>
    <w:tmpl w:val="22EACB3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04311"/>
    <w:multiLevelType w:val="hybridMultilevel"/>
    <w:tmpl w:val="34E8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D1C13"/>
    <w:multiLevelType w:val="hybridMultilevel"/>
    <w:tmpl w:val="86A4BF2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E231719"/>
    <w:multiLevelType w:val="multilevel"/>
    <w:tmpl w:val="B8F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B7BA6"/>
    <w:multiLevelType w:val="hybridMultilevel"/>
    <w:tmpl w:val="0E16B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F0F02"/>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F793B"/>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D00C7E"/>
    <w:multiLevelType w:val="multilevel"/>
    <w:tmpl w:val="BCDE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76A3E"/>
    <w:multiLevelType w:val="multilevel"/>
    <w:tmpl w:val="28D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C08A8"/>
    <w:multiLevelType w:val="multilevel"/>
    <w:tmpl w:val="8F0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324CE"/>
    <w:multiLevelType w:val="hybridMultilevel"/>
    <w:tmpl w:val="33B045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B83705D"/>
    <w:multiLevelType w:val="hybridMultilevel"/>
    <w:tmpl w:val="F730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2377BE"/>
    <w:multiLevelType w:val="hybridMultilevel"/>
    <w:tmpl w:val="66321D10"/>
    <w:lvl w:ilvl="0" w:tplc="99FAB4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B1E89"/>
    <w:multiLevelType w:val="multilevel"/>
    <w:tmpl w:val="5E3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220EA"/>
    <w:multiLevelType w:val="multilevel"/>
    <w:tmpl w:val="D3A8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0DAB9"/>
    <w:multiLevelType w:val="multilevel"/>
    <w:tmpl w:val="05C4A97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1D979A"/>
    <w:multiLevelType w:val="multilevel"/>
    <w:tmpl w:val="1E24B1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7B57A3"/>
    <w:multiLevelType w:val="hybridMultilevel"/>
    <w:tmpl w:val="AE64B8E0"/>
    <w:lvl w:ilvl="0" w:tplc="241A000F">
      <w:start w:val="1"/>
      <w:numFmt w:val="decimal"/>
      <w:lvlText w:val="%1."/>
      <w:lvlJc w:val="left"/>
      <w:pPr>
        <w:ind w:left="666"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E4639E8"/>
    <w:multiLevelType w:val="hybridMultilevel"/>
    <w:tmpl w:val="41608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9B7C29"/>
    <w:multiLevelType w:val="multilevel"/>
    <w:tmpl w:val="24DA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E11BA"/>
    <w:multiLevelType w:val="hybridMultilevel"/>
    <w:tmpl w:val="CA781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3F70F7"/>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5240A3"/>
    <w:multiLevelType w:val="hybridMultilevel"/>
    <w:tmpl w:val="515EF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A5275B"/>
    <w:multiLevelType w:val="hybridMultilevel"/>
    <w:tmpl w:val="0DE67100"/>
    <w:lvl w:ilvl="0" w:tplc="5B22848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0802FE"/>
    <w:multiLevelType w:val="hybridMultilevel"/>
    <w:tmpl w:val="28663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02105A"/>
    <w:multiLevelType w:val="hybridMultilevel"/>
    <w:tmpl w:val="F730995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EA4D84"/>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6E2748"/>
    <w:multiLevelType w:val="hybridMultilevel"/>
    <w:tmpl w:val="BF5A7FD2"/>
    <w:lvl w:ilvl="0" w:tplc="31889B90">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DF684D"/>
    <w:multiLevelType w:val="hybridMultilevel"/>
    <w:tmpl w:val="F730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7E4D3F"/>
    <w:multiLevelType w:val="hybridMultilevel"/>
    <w:tmpl w:val="F730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847801"/>
    <w:multiLevelType w:val="hybridMultilevel"/>
    <w:tmpl w:val="1162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C1E72"/>
    <w:multiLevelType w:val="hybridMultilevel"/>
    <w:tmpl w:val="504E3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EF1116"/>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1B5F89"/>
    <w:multiLevelType w:val="hybridMultilevel"/>
    <w:tmpl w:val="9A16E4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8334CB"/>
    <w:multiLevelType w:val="hybridMultilevel"/>
    <w:tmpl w:val="3D6C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4780A"/>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807B86"/>
    <w:multiLevelType w:val="multilevel"/>
    <w:tmpl w:val="4992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871FBD"/>
    <w:multiLevelType w:val="hybridMultilevel"/>
    <w:tmpl w:val="936C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964E4"/>
    <w:multiLevelType w:val="hybridMultilevel"/>
    <w:tmpl w:val="3D6CA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4111B6"/>
    <w:multiLevelType w:val="multilevel"/>
    <w:tmpl w:val="60FE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D82B93"/>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BA0F15"/>
    <w:multiLevelType w:val="multilevel"/>
    <w:tmpl w:val="9B9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D36026"/>
    <w:multiLevelType w:val="hybridMultilevel"/>
    <w:tmpl w:val="BE487614"/>
    <w:lvl w:ilvl="0" w:tplc="FB0EE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331C4"/>
    <w:multiLevelType w:val="hybridMultilevel"/>
    <w:tmpl w:val="33B04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1919273">
    <w:abstractNumId w:val="19"/>
  </w:num>
  <w:num w:numId="2" w16cid:durableId="1415325029">
    <w:abstractNumId w:val="20"/>
  </w:num>
  <w:num w:numId="3" w16cid:durableId="1016032703">
    <w:abstractNumId w:val="43"/>
  </w:num>
  <w:num w:numId="4" w16cid:durableId="1014846195">
    <w:abstractNumId w:val="7"/>
  </w:num>
  <w:num w:numId="5" w16cid:durableId="2061703635">
    <w:abstractNumId w:val="13"/>
  </w:num>
  <w:num w:numId="6" w16cid:durableId="149643993">
    <w:abstractNumId w:val="23"/>
  </w:num>
  <w:num w:numId="7" w16cid:durableId="1029991548">
    <w:abstractNumId w:val="18"/>
  </w:num>
  <w:num w:numId="8" w16cid:durableId="823662749">
    <w:abstractNumId w:val="12"/>
  </w:num>
  <w:num w:numId="9" w16cid:durableId="179662505">
    <w:abstractNumId w:val="45"/>
  </w:num>
  <w:num w:numId="10" w16cid:durableId="360714883">
    <w:abstractNumId w:val="31"/>
  </w:num>
  <w:num w:numId="11" w16cid:durableId="524565741">
    <w:abstractNumId w:val="17"/>
  </w:num>
  <w:num w:numId="12" w16cid:durableId="344672031">
    <w:abstractNumId w:val="5"/>
  </w:num>
  <w:num w:numId="13" w16cid:durableId="1396411">
    <w:abstractNumId w:val="16"/>
  </w:num>
  <w:num w:numId="14" w16cid:durableId="2014868186">
    <w:abstractNumId w:val="41"/>
  </w:num>
  <w:num w:numId="15" w16cid:durableId="1791166529">
    <w:abstractNumId w:val="34"/>
  </w:num>
  <w:num w:numId="16" w16cid:durableId="361974699">
    <w:abstractNumId w:val="40"/>
  </w:num>
  <w:num w:numId="17" w16cid:durableId="407306659">
    <w:abstractNumId w:val="11"/>
  </w:num>
  <w:num w:numId="18" w16cid:durableId="440801655">
    <w:abstractNumId w:val="6"/>
  </w:num>
  <w:num w:numId="19" w16cid:durableId="136992091">
    <w:abstractNumId w:val="21"/>
  </w:num>
  <w:num w:numId="20" w16cid:durableId="1474369867">
    <w:abstractNumId w:val="14"/>
  </w:num>
  <w:num w:numId="21" w16cid:durableId="1230075349">
    <w:abstractNumId w:val="47"/>
  </w:num>
  <w:num w:numId="22" w16cid:durableId="377124121">
    <w:abstractNumId w:val="38"/>
  </w:num>
  <w:num w:numId="23" w16cid:durableId="527530753">
    <w:abstractNumId w:val="3"/>
  </w:num>
  <w:num w:numId="24" w16cid:durableId="1987583977">
    <w:abstractNumId w:val="28"/>
  </w:num>
  <w:num w:numId="25" w16cid:durableId="1624459245">
    <w:abstractNumId w:val="1"/>
  </w:num>
  <w:num w:numId="26" w16cid:durableId="456723761">
    <w:abstractNumId w:val="29"/>
  </w:num>
  <w:num w:numId="27" w16cid:durableId="929584971">
    <w:abstractNumId w:val="33"/>
  </w:num>
  <w:num w:numId="28" w16cid:durableId="2112627603">
    <w:abstractNumId w:val="9"/>
  </w:num>
  <w:num w:numId="29" w16cid:durableId="822743391">
    <w:abstractNumId w:val="39"/>
  </w:num>
  <w:num w:numId="30" w16cid:durableId="405231245">
    <w:abstractNumId w:val="30"/>
  </w:num>
  <w:num w:numId="31" w16cid:durableId="524905589">
    <w:abstractNumId w:val="22"/>
  </w:num>
  <w:num w:numId="32" w16cid:durableId="245380899">
    <w:abstractNumId w:val="37"/>
  </w:num>
  <w:num w:numId="33" w16cid:durableId="574778750">
    <w:abstractNumId w:val="32"/>
  </w:num>
  <w:num w:numId="34" w16cid:durableId="793403249">
    <w:abstractNumId w:val="24"/>
  </w:num>
  <w:num w:numId="35" w16cid:durableId="955718231">
    <w:abstractNumId w:val="36"/>
  </w:num>
  <w:num w:numId="36" w16cid:durableId="1231498813">
    <w:abstractNumId w:val="2"/>
  </w:num>
  <w:num w:numId="37" w16cid:durableId="491607324">
    <w:abstractNumId w:val="4"/>
  </w:num>
  <w:num w:numId="38" w16cid:durableId="1819569301">
    <w:abstractNumId w:val="0"/>
  </w:num>
  <w:num w:numId="39" w16cid:durableId="1814833035">
    <w:abstractNumId w:val="27"/>
  </w:num>
  <w:num w:numId="40" w16cid:durableId="1741638618">
    <w:abstractNumId w:val="15"/>
  </w:num>
  <w:num w:numId="41" w16cid:durableId="2103065495">
    <w:abstractNumId w:val="26"/>
  </w:num>
  <w:num w:numId="42" w16cid:durableId="2022005653">
    <w:abstractNumId w:val="25"/>
  </w:num>
  <w:num w:numId="43" w16cid:durableId="1354107467">
    <w:abstractNumId w:val="44"/>
  </w:num>
  <w:num w:numId="44" w16cid:durableId="628584912">
    <w:abstractNumId w:val="46"/>
  </w:num>
  <w:num w:numId="45" w16cid:durableId="1792086831">
    <w:abstractNumId w:val="8"/>
  </w:num>
  <w:num w:numId="46" w16cid:durableId="1560508146">
    <w:abstractNumId w:val="42"/>
  </w:num>
  <w:num w:numId="47" w16cid:durableId="641353954">
    <w:abstractNumId w:val="10"/>
  </w:num>
  <w:num w:numId="48" w16cid:durableId="10641780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D8"/>
    <w:rsid w:val="00001C97"/>
    <w:rsid w:val="000027D6"/>
    <w:rsid w:val="00002A5D"/>
    <w:rsid w:val="00006172"/>
    <w:rsid w:val="000063F4"/>
    <w:rsid w:val="0000652F"/>
    <w:rsid w:val="0001016B"/>
    <w:rsid w:val="00010EFE"/>
    <w:rsid w:val="000170A4"/>
    <w:rsid w:val="0002465F"/>
    <w:rsid w:val="000316A1"/>
    <w:rsid w:val="000320DD"/>
    <w:rsid w:val="00033893"/>
    <w:rsid w:val="00043F37"/>
    <w:rsid w:val="00044791"/>
    <w:rsid w:val="00045AE7"/>
    <w:rsid w:val="00050812"/>
    <w:rsid w:val="0005263F"/>
    <w:rsid w:val="0005404D"/>
    <w:rsid w:val="00056941"/>
    <w:rsid w:val="00057248"/>
    <w:rsid w:val="0006253C"/>
    <w:rsid w:val="00063DF3"/>
    <w:rsid w:val="0007164B"/>
    <w:rsid w:val="00073B52"/>
    <w:rsid w:val="000756EB"/>
    <w:rsid w:val="00075C52"/>
    <w:rsid w:val="000779CE"/>
    <w:rsid w:val="00077DC0"/>
    <w:rsid w:val="00081B64"/>
    <w:rsid w:val="00083FD2"/>
    <w:rsid w:val="00085B9B"/>
    <w:rsid w:val="000872AC"/>
    <w:rsid w:val="00092347"/>
    <w:rsid w:val="0009646E"/>
    <w:rsid w:val="000A1D11"/>
    <w:rsid w:val="000B0AB5"/>
    <w:rsid w:val="000B31E2"/>
    <w:rsid w:val="000C156F"/>
    <w:rsid w:val="000C67B1"/>
    <w:rsid w:val="000C6A2D"/>
    <w:rsid w:val="000D163B"/>
    <w:rsid w:val="000D5CB6"/>
    <w:rsid w:val="000E002E"/>
    <w:rsid w:val="000E269B"/>
    <w:rsid w:val="000E3C84"/>
    <w:rsid w:val="000E5F69"/>
    <w:rsid w:val="000E7AB3"/>
    <w:rsid w:val="000F1052"/>
    <w:rsid w:val="000F69C2"/>
    <w:rsid w:val="000F6D73"/>
    <w:rsid w:val="000F7505"/>
    <w:rsid w:val="000F77D6"/>
    <w:rsid w:val="000F78D6"/>
    <w:rsid w:val="00103CC7"/>
    <w:rsid w:val="001068E4"/>
    <w:rsid w:val="00110448"/>
    <w:rsid w:val="001166FF"/>
    <w:rsid w:val="00117419"/>
    <w:rsid w:val="00121EA4"/>
    <w:rsid w:val="00122CBC"/>
    <w:rsid w:val="00123634"/>
    <w:rsid w:val="00123EFB"/>
    <w:rsid w:val="0012700F"/>
    <w:rsid w:val="001316A2"/>
    <w:rsid w:val="00135524"/>
    <w:rsid w:val="00135600"/>
    <w:rsid w:val="00135BB1"/>
    <w:rsid w:val="001364C2"/>
    <w:rsid w:val="00144951"/>
    <w:rsid w:val="0015289C"/>
    <w:rsid w:val="00152EDC"/>
    <w:rsid w:val="001534D8"/>
    <w:rsid w:val="00153D26"/>
    <w:rsid w:val="00154CAA"/>
    <w:rsid w:val="00155F0C"/>
    <w:rsid w:val="00156317"/>
    <w:rsid w:val="00157A77"/>
    <w:rsid w:val="00157E45"/>
    <w:rsid w:val="00161FE3"/>
    <w:rsid w:val="0016204F"/>
    <w:rsid w:val="00164C44"/>
    <w:rsid w:val="0016547E"/>
    <w:rsid w:val="001659DF"/>
    <w:rsid w:val="00170B3A"/>
    <w:rsid w:val="001723C2"/>
    <w:rsid w:val="00172A6F"/>
    <w:rsid w:val="00174306"/>
    <w:rsid w:val="0017540C"/>
    <w:rsid w:val="0017610D"/>
    <w:rsid w:val="00176265"/>
    <w:rsid w:val="00176D4B"/>
    <w:rsid w:val="00183375"/>
    <w:rsid w:val="00183BF6"/>
    <w:rsid w:val="00185B45"/>
    <w:rsid w:val="00193075"/>
    <w:rsid w:val="0019517B"/>
    <w:rsid w:val="00196841"/>
    <w:rsid w:val="00197916"/>
    <w:rsid w:val="00197B78"/>
    <w:rsid w:val="001A11DC"/>
    <w:rsid w:val="001A26E0"/>
    <w:rsid w:val="001A3875"/>
    <w:rsid w:val="001B03E0"/>
    <w:rsid w:val="001B330D"/>
    <w:rsid w:val="001B39AF"/>
    <w:rsid w:val="001C0B12"/>
    <w:rsid w:val="001C0F6A"/>
    <w:rsid w:val="001C2C44"/>
    <w:rsid w:val="001C314B"/>
    <w:rsid w:val="001C373C"/>
    <w:rsid w:val="001D0B90"/>
    <w:rsid w:val="001D103B"/>
    <w:rsid w:val="001E021B"/>
    <w:rsid w:val="001E32A1"/>
    <w:rsid w:val="001E693F"/>
    <w:rsid w:val="001E735C"/>
    <w:rsid w:val="001E7EEA"/>
    <w:rsid w:val="001F37DF"/>
    <w:rsid w:val="001F37F6"/>
    <w:rsid w:val="001F3F17"/>
    <w:rsid w:val="001F4796"/>
    <w:rsid w:val="001F5950"/>
    <w:rsid w:val="00200EB0"/>
    <w:rsid w:val="00202434"/>
    <w:rsid w:val="002041BD"/>
    <w:rsid w:val="00205B7C"/>
    <w:rsid w:val="00210A54"/>
    <w:rsid w:val="0021228C"/>
    <w:rsid w:val="00213784"/>
    <w:rsid w:val="00213C9E"/>
    <w:rsid w:val="00214AEB"/>
    <w:rsid w:val="002167A9"/>
    <w:rsid w:val="0021685B"/>
    <w:rsid w:val="00221152"/>
    <w:rsid w:val="0022158D"/>
    <w:rsid w:val="0022324B"/>
    <w:rsid w:val="002244AC"/>
    <w:rsid w:val="00227B33"/>
    <w:rsid w:val="00227BBF"/>
    <w:rsid w:val="00232A95"/>
    <w:rsid w:val="00232D8F"/>
    <w:rsid w:val="00240111"/>
    <w:rsid w:val="00252BD3"/>
    <w:rsid w:val="00255E52"/>
    <w:rsid w:val="00261878"/>
    <w:rsid w:val="002661BE"/>
    <w:rsid w:val="00267871"/>
    <w:rsid w:val="002679F2"/>
    <w:rsid w:val="00267B24"/>
    <w:rsid w:val="002704B0"/>
    <w:rsid w:val="00274997"/>
    <w:rsid w:val="002871BC"/>
    <w:rsid w:val="00291C63"/>
    <w:rsid w:val="00291D51"/>
    <w:rsid w:val="00295340"/>
    <w:rsid w:val="002954BD"/>
    <w:rsid w:val="00296381"/>
    <w:rsid w:val="002A3E2D"/>
    <w:rsid w:val="002A4E70"/>
    <w:rsid w:val="002A574B"/>
    <w:rsid w:val="002B0E84"/>
    <w:rsid w:val="002B2345"/>
    <w:rsid w:val="002B2F7A"/>
    <w:rsid w:val="002B477C"/>
    <w:rsid w:val="002B5A5A"/>
    <w:rsid w:val="002B5E4C"/>
    <w:rsid w:val="002B7B40"/>
    <w:rsid w:val="002B7D55"/>
    <w:rsid w:val="002C519D"/>
    <w:rsid w:val="002C795E"/>
    <w:rsid w:val="002D0582"/>
    <w:rsid w:val="002D0877"/>
    <w:rsid w:val="002D161A"/>
    <w:rsid w:val="002D32F4"/>
    <w:rsid w:val="002D33FB"/>
    <w:rsid w:val="002D4C93"/>
    <w:rsid w:val="002D69F6"/>
    <w:rsid w:val="002D7C49"/>
    <w:rsid w:val="002E06C8"/>
    <w:rsid w:val="002E1E8A"/>
    <w:rsid w:val="002E312B"/>
    <w:rsid w:val="002E5D03"/>
    <w:rsid w:val="002E671D"/>
    <w:rsid w:val="002E728E"/>
    <w:rsid w:val="002F033B"/>
    <w:rsid w:val="002F69CA"/>
    <w:rsid w:val="002F775B"/>
    <w:rsid w:val="002F7951"/>
    <w:rsid w:val="003009D2"/>
    <w:rsid w:val="00301C44"/>
    <w:rsid w:val="00302BBA"/>
    <w:rsid w:val="0030424F"/>
    <w:rsid w:val="00304651"/>
    <w:rsid w:val="003049A9"/>
    <w:rsid w:val="00304EF6"/>
    <w:rsid w:val="00305B12"/>
    <w:rsid w:val="00306345"/>
    <w:rsid w:val="003063A1"/>
    <w:rsid w:val="003106C0"/>
    <w:rsid w:val="00310EE2"/>
    <w:rsid w:val="003150B5"/>
    <w:rsid w:val="003179DE"/>
    <w:rsid w:val="0032003D"/>
    <w:rsid w:val="00321A87"/>
    <w:rsid w:val="00326B6B"/>
    <w:rsid w:val="00331CEF"/>
    <w:rsid w:val="0033263A"/>
    <w:rsid w:val="00333905"/>
    <w:rsid w:val="00333D21"/>
    <w:rsid w:val="003436E4"/>
    <w:rsid w:val="00345E04"/>
    <w:rsid w:val="00345E9C"/>
    <w:rsid w:val="00350259"/>
    <w:rsid w:val="003503FB"/>
    <w:rsid w:val="00350F41"/>
    <w:rsid w:val="0035188E"/>
    <w:rsid w:val="003533F2"/>
    <w:rsid w:val="00354AC6"/>
    <w:rsid w:val="003560ED"/>
    <w:rsid w:val="00360920"/>
    <w:rsid w:val="00360FE9"/>
    <w:rsid w:val="00361D7B"/>
    <w:rsid w:val="00367225"/>
    <w:rsid w:val="00367932"/>
    <w:rsid w:val="003711EE"/>
    <w:rsid w:val="00372415"/>
    <w:rsid w:val="0037264D"/>
    <w:rsid w:val="0037292B"/>
    <w:rsid w:val="00386CE0"/>
    <w:rsid w:val="00387A21"/>
    <w:rsid w:val="003901DB"/>
    <w:rsid w:val="00390352"/>
    <w:rsid w:val="00391DFB"/>
    <w:rsid w:val="00392E68"/>
    <w:rsid w:val="003932DF"/>
    <w:rsid w:val="0039391E"/>
    <w:rsid w:val="003951DF"/>
    <w:rsid w:val="00395CA6"/>
    <w:rsid w:val="003964A3"/>
    <w:rsid w:val="003966ED"/>
    <w:rsid w:val="00397308"/>
    <w:rsid w:val="0039752D"/>
    <w:rsid w:val="003A20CF"/>
    <w:rsid w:val="003A3528"/>
    <w:rsid w:val="003A7180"/>
    <w:rsid w:val="003A73C5"/>
    <w:rsid w:val="003AC810"/>
    <w:rsid w:val="003B0174"/>
    <w:rsid w:val="003B0B85"/>
    <w:rsid w:val="003C12E0"/>
    <w:rsid w:val="003C2FF2"/>
    <w:rsid w:val="003C35C1"/>
    <w:rsid w:val="003C425C"/>
    <w:rsid w:val="003C53FD"/>
    <w:rsid w:val="003C5A6A"/>
    <w:rsid w:val="003C61EC"/>
    <w:rsid w:val="003D2251"/>
    <w:rsid w:val="003D3382"/>
    <w:rsid w:val="003D34D5"/>
    <w:rsid w:val="003D3E80"/>
    <w:rsid w:val="003D7A28"/>
    <w:rsid w:val="003E6103"/>
    <w:rsid w:val="003F0BA5"/>
    <w:rsid w:val="003F10C5"/>
    <w:rsid w:val="003F5AB0"/>
    <w:rsid w:val="004027CF"/>
    <w:rsid w:val="00406863"/>
    <w:rsid w:val="00413872"/>
    <w:rsid w:val="00414F7E"/>
    <w:rsid w:val="00415A83"/>
    <w:rsid w:val="00422AD3"/>
    <w:rsid w:val="00423156"/>
    <w:rsid w:val="00425987"/>
    <w:rsid w:val="0042703C"/>
    <w:rsid w:val="00427578"/>
    <w:rsid w:val="00427E92"/>
    <w:rsid w:val="00431AEE"/>
    <w:rsid w:val="004325B2"/>
    <w:rsid w:val="00432696"/>
    <w:rsid w:val="00437617"/>
    <w:rsid w:val="00437DED"/>
    <w:rsid w:val="0044024E"/>
    <w:rsid w:val="00442E4A"/>
    <w:rsid w:val="004443B0"/>
    <w:rsid w:val="00447833"/>
    <w:rsid w:val="004545DA"/>
    <w:rsid w:val="00455322"/>
    <w:rsid w:val="00456058"/>
    <w:rsid w:val="0046297B"/>
    <w:rsid w:val="00463E33"/>
    <w:rsid w:val="00463F9B"/>
    <w:rsid w:val="004662D8"/>
    <w:rsid w:val="00475D1B"/>
    <w:rsid w:val="00482298"/>
    <w:rsid w:val="004826E9"/>
    <w:rsid w:val="00482D1C"/>
    <w:rsid w:val="00485B20"/>
    <w:rsid w:val="00485F2E"/>
    <w:rsid w:val="004A1D84"/>
    <w:rsid w:val="004A372C"/>
    <w:rsid w:val="004A56DF"/>
    <w:rsid w:val="004B029A"/>
    <w:rsid w:val="004B0750"/>
    <w:rsid w:val="004B2CC0"/>
    <w:rsid w:val="004B4424"/>
    <w:rsid w:val="004B4882"/>
    <w:rsid w:val="004B57D9"/>
    <w:rsid w:val="004B7E8F"/>
    <w:rsid w:val="004C065A"/>
    <w:rsid w:val="004C5EEF"/>
    <w:rsid w:val="004C6D31"/>
    <w:rsid w:val="004D0D95"/>
    <w:rsid w:val="004F6133"/>
    <w:rsid w:val="004F7151"/>
    <w:rsid w:val="004F7D8B"/>
    <w:rsid w:val="004F7F16"/>
    <w:rsid w:val="0050081F"/>
    <w:rsid w:val="00500D0B"/>
    <w:rsid w:val="00501AD6"/>
    <w:rsid w:val="005031E5"/>
    <w:rsid w:val="0050538E"/>
    <w:rsid w:val="00507A7F"/>
    <w:rsid w:val="005100BA"/>
    <w:rsid w:val="005123AD"/>
    <w:rsid w:val="0051280B"/>
    <w:rsid w:val="00513149"/>
    <w:rsid w:val="00515B0B"/>
    <w:rsid w:val="0051635D"/>
    <w:rsid w:val="00516C46"/>
    <w:rsid w:val="00516E06"/>
    <w:rsid w:val="00517FA9"/>
    <w:rsid w:val="005221F8"/>
    <w:rsid w:val="005235BA"/>
    <w:rsid w:val="0052430F"/>
    <w:rsid w:val="00525F1C"/>
    <w:rsid w:val="005309CA"/>
    <w:rsid w:val="005314E0"/>
    <w:rsid w:val="00531E13"/>
    <w:rsid w:val="005328F9"/>
    <w:rsid w:val="00535660"/>
    <w:rsid w:val="00536AC7"/>
    <w:rsid w:val="005439B0"/>
    <w:rsid w:val="00545F6D"/>
    <w:rsid w:val="005466CC"/>
    <w:rsid w:val="005515D3"/>
    <w:rsid w:val="00551603"/>
    <w:rsid w:val="00557461"/>
    <w:rsid w:val="005617E9"/>
    <w:rsid w:val="00564C7B"/>
    <w:rsid w:val="00566989"/>
    <w:rsid w:val="00570793"/>
    <w:rsid w:val="00572833"/>
    <w:rsid w:val="00572AD5"/>
    <w:rsid w:val="005765AC"/>
    <w:rsid w:val="00577BF3"/>
    <w:rsid w:val="00580D01"/>
    <w:rsid w:val="0058466D"/>
    <w:rsid w:val="00584C62"/>
    <w:rsid w:val="005910D2"/>
    <w:rsid w:val="00593907"/>
    <w:rsid w:val="00596546"/>
    <w:rsid w:val="005A0F0D"/>
    <w:rsid w:val="005A27CC"/>
    <w:rsid w:val="005A2C0D"/>
    <w:rsid w:val="005A6611"/>
    <w:rsid w:val="005A71E7"/>
    <w:rsid w:val="005B1878"/>
    <w:rsid w:val="005B1F70"/>
    <w:rsid w:val="005B30FC"/>
    <w:rsid w:val="005B4389"/>
    <w:rsid w:val="005B7DA9"/>
    <w:rsid w:val="005C2592"/>
    <w:rsid w:val="005C2710"/>
    <w:rsid w:val="005C375E"/>
    <w:rsid w:val="005C5BEA"/>
    <w:rsid w:val="005C62AD"/>
    <w:rsid w:val="005C7378"/>
    <w:rsid w:val="005C7C18"/>
    <w:rsid w:val="005D54B9"/>
    <w:rsid w:val="005E0640"/>
    <w:rsid w:val="005E30CD"/>
    <w:rsid w:val="005E6C55"/>
    <w:rsid w:val="005E6E63"/>
    <w:rsid w:val="005F1456"/>
    <w:rsid w:val="005F2B1F"/>
    <w:rsid w:val="005F773D"/>
    <w:rsid w:val="006077E3"/>
    <w:rsid w:val="006131AA"/>
    <w:rsid w:val="00613E55"/>
    <w:rsid w:val="006176AF"/>
    <w:rsid w:val="006200AC"/>
    <w:rsid w:val="0062097B"/>
    <w:rsid w:val="006212D1"/>
    <w:rsid w:val="006235F1"/>
    <w:rsid w:val="00623741"/>
    <w:rsid w:val="00623780"/>
    <w:rsid w:val="00630150"/>
    <w:rsid w:val="006309E2"/>
    <w:rsid w:val="006313C9"/>
    <w:rsid w:val="0063180C"/>
    <w:rsid w:val="006355CE"/>
    <w:rsid w:val="00635BF3"/>
    <w:rsid w:val="0063697D"/>
    <w:rsid w:val="00637AB7"/>
    <w:rsid w:val="00641886"/>
    <w:rsid w:val="00642512"/>
    <w:rsid w:val="006427D6"/>
    <w:rsid w:val="006427D8"/>
    <w:rsid w:val="00645B74"/>
    <w:rsid w:val="00647E5A"/>
    <w:rsid w:val="00654416"/>
    <w:rsid w:val="00657C95"/>
    <w:rsid w:val="00660909"/>
    <w:rsid w:val="00660B3C"/>
    <w:rsid w:val="00664F09"/>
    <w:rsid w:val="00664FE8"/>
    <w:rsid w:val="00666286"/>
    <w:rsid w:val="00666B94"/>
    <w:rsid w:val="00673356"/>
    <w:rsid w:val="00675773"/>
    <w:rsid w:val="00676E59"/>
    <w:rsid w:val="00680879"/>
    <w:rsid w:val="00682664"/>
    <w:rsid w:val="00682AFD"/>
    <w:rsid w:val="00683C29"/>
    <w:rsid w:val="00695A3E"/>
    <w:rsid w:val="00696D11"/>
    <w:rsid w:val="006A36FE"/>
    <w:rsid w:val="006A50F8"/>
    <w:rsid w:val="006A77BE"/>
    <w:rsid w:val="006B1413"/>
    <w:rsid w:val="006B1C59"/>
    <w:rsid w:val="006B38CC"/>
    <w:rsid w:val="006C2A85"/>
    <w:rsid w:val="006C349B"/>
    <w:rsid w:val="006C6D04"/>
    <w:rsid w:val="006C788D"/>
    <w:rsid w:val="006D1541"/>
    <w:rsid w:val="006D1632"/>
    <w:rsid w:val="006D330D"/>
    <w:rsid w:val="006D3DFD"/>
    <w:rsid w:val="006D3E07"/>
    <w:rsid w:val="006D481B"/>
    <w:rsid w:val="006D5657"/>
    <w:rsid w:val="006D73A0"/>
    <w:rsid w:val="006D7775"/>
    <w:rsid w:val="006E1592"/>
    <w:rsid w:val="006E1B8B"/>
    <w:rsid w:val="006E1F41"/>
    <w:rsid w:val="006E2C0F"/>
    <w:rsid w:val="006E66DC"/>
    <w:rsid w:val="006E6DAF"/>
    <w:rsid w:val="006E6EFA"/>
    <w:rsid w:val="006E7B20"/>
    <w:rsid w:val="006F4AAF"/>
    <w:rsid w:val="006F5453"/>
    <w:rsid w:val="006F72AC"/>
    <w:rsid w:val="006F7340"/>
    <w:rsid w:val="00702D3C"/>
    <w:rsid w:val="00703C6A"/>
    <w:rsid w:val="00711691"/>
    <w:rsid w:val="00711F98"/>
    <w:rsid w:val="0071389C"/>
    <w:rsid w:val="00714C81"/>
    <w:rsid w:val="0072233D"/>
    <w:rsid w:val="00724FB5"/>
    <w:rsid w:val="00725838"/>
    <w:rsid w:val="007260BA"/>
    <w:rsid w:val="00727B02"/>
    <w:rsid w:val="00730754"/>
    <w:rsid w:val="00730B3F"/>
    <w:rsid w:val="00731156"/>
    <w:rsid w:val="00733031"/>
    <w:rsid w:val="00733922"/>
    <w:rsid w:val="007375C3"/>
    <w:rsid w:val="00740FA5"/>
    <w:rsid w:val="00741179"/>
    <w:rsid w:val="0074469D"/>
    <w:rsid w:val="007464E2"/>
    <w:rsid w:val="00747826"/>
    <w:rsid w:val="00747A2B"/>
    <w:rsid w:val="00750408"/>
    <w:rsid w:val="00750636"/>
    <w:rsid w:val="00753F66"/>
    <w:rsid w:val="007549C1"/>
    <w:rsid w:val="007574C1"/>
    <w:rsid w:val="007577DB"/>
    <w:rsid w:val="0076013D"/>
    <w:rsid w:val="00767996"/>
    <w:rsid w:val="00776897"/>
    <w:rsid w:val="00776ECE"/>
    <w:rsid w:val="007774C6"/>
    <w:rsid w:val="007805C5"/>
    <w:rsid w:val="0078191B"/>
    <w:rsid w:val="00782583"/>
    <w:rsid w:val="00787BF2"/>
    <w:rsid w:val="007901DD"/>
    <w:rsid w:val="00791C46"/>
    <w:rsid w:val="00791F69"/>
    <w:rsid w:val="007959BE"/>
    <w:rsid w:val="00795B6C"/>
    <w:rsid w:val="007A00EA"/>
    <w:rsid w:val="007A07FF"/>
    <w:rsid w:val="007A4C63"/>
    <w:rsid w:val="007A4D49"/>
    <w:rsid w:val="007B108A"/>
    <w:rsid w:val="007B21EA"/>
    <w:rsid w:val="007B3425"/>
    <w:rsid w:val="007B420A"/>
    <w:rsid w:val="007B4404"/>
    <w:rsid w:val="007B6627"/>
    <w:rsid w:val="007B71F5"/>
    <w:rsid w:val="007C1D9C"/>
    <w:rsid w:val="007C2C93"/>
    <w:rsid w:val="007D0587"/>
    <w:rsid w:val="007D3323"/>
    <w:rsid w:val="007D39E2"/>
    <w:rsid w:val="007D5A59"/>
    <w:rsid w:val="007D77E7"/>
    <w:rsid w:val="007D7CB4"/>
    <w:rsid w:val="007E076E"/>
    <w:rsid w:val="007E1557"/>
    <w:rsid w:val="007E1DCB"/>
    <w:rsid w:val="007E26C2"/>
    <w:rsid w:val="007E5A5B"/>
    <w:rsid w:val="007E6E28"/>
    <w:rsid w:val="007F0067"/>
    <w:rsid w:val="007F2776"/>
    <w:rsid w:val="007F7C00"/>
    <w:rsid w:val="007F7FBD"/>
    <w:rsid w:val="00802E68"/>
    <w:rsid w:val="00803D17"/>
    <w:rsid w:val="00805BD9"/>
    <w:rsid w:val="0081326F"/>
    <w:rsid w:val="0081464E"/>
    <w:rsid w:val="00822624"/>
    <w:rsid w:val="00822BE2"/>
    <w:rsid w:val="0082399E"/>
    <w:rsid w:val="00825BE4"/>
    <w:rsid w:val="0082750E"/>
    <w:rsid w:val="00832277"/>
    <w:rsid w:val="00832431"/>
    <w:rsid w:val="00835CAF"/>
    <w:rsid w:val="008420CA"/>
    <w:rsid w:val="00845577"/>
    <w:rsid w:val="00847438"/>
    <w:rsid w:val="00851A5A"/>
    <w:rsid w:val="00851CCC"/>
    <w:rsid w:val="00856E66"/>
    <w:rsid w:val="008571EB"/>
    <w:rsid w:val="00857317"/>
    <w:rsid w:val="00857611"/>
    <w:rsid w:val="00860F9D"/>
    <w:rsid w:val="0086231C"/>
    <w:rsid w:val="0086352E"/>
    <w:rsid w:val="00870E42"/>
    <w:rsid w:val="0087465F"/>
    <w:rsid w:val="00874A16"/>
    <w:rsid w:val="0087543D"/>
    <w:rsid w:val="00877ACC"/>
    <w:rsid w:val="00880AF6"/>
    <w:rsid w:val="00885EAE"/>
    <w:rsid w:val="00886BF6"/>
    <w:rsid w:val="00887437"/>
    <w:rsid w:val="00887A00"/>
    <w:rsid w:val="00891486"/>
    <w:rsid w:val="008929B4"/>
    <w:rsid w:val="00893B11"/>
    <w:rsid w:val="008961B0"/>
    <w:rsid w:val="008978BD"/>
    <w:rsid w:val="008A0F1C"/>
    <w:rsid w:val="008A152E"/>
    <w:rsid w:val="008A1F92"/>
    <w:rsid w:val="008A6783"/>
    <w:rsid w:val="008B1216"/>
    <w:rsid w:val="008B203A"/>
    <w:rsid w:val="008B546B"/>
    <w:rsid w:val="008C0385"/>
    <w:rsid w:val="008C15A6"/>
    <w:rsid w:val="008C557E"/>
    <w:rsid w:val="008C70F5"/>
    <w:rsid w:val="008D215C"/>
    <w:rsid w:val="008D32B3"/>
    <w:rsid w:val="008D3CA7"/>
    <w:rsid w:val="008D4164"/>
    <w:rsid w:val="008D4970"/>
    <w:rsid w:val="008D7863"/>
    <w:rsid w:val="008E0506"/>
    <w:rsid w:val="008E4AB8"/>
    <w:rsid w:val="008F0409"/>
    <w:rsid w:val="008F08AE"/>
    <w:rsid w:val="008F0E57"/>
    <w:rsid w:val="008F1973"/>
    <w:rsid w:val="0090472A"/>
    <w:rsid w:val="00904D01"/>
    <w:rsid w:val="00904DC7"/>
    <w:rsid w:val="00905555"/>
    <w:rsid w:val="0090599C"/>
    <w:rsid w:val="009079D8"/>
    <w:rsid w:val="00915D28"/>
    <w:rsid w:val="00920AF7"/>
    <w:rsid w:val="009216C6"/>
    <w:rsid w:val="0092704F"/>
    <w:rsid w:val="0093243B"/>
    <w:rsid w:val="009331E5"/>
    <w:rsid w:val="00933C5E"/>
    <w:rsid w:val="00934003"/>
    <w:rsid w:val="00934049"/>
    <w:rsid w:val="00942EE3"/>
    <w:rsid w:val="009432FD"/>
    <w:rsid w:val="00945A9D"/>
    <w:rsid w:val="00945ACC"/>
    <w:rsid w:val="00946C75"/>
    <w:rsid w:val="00951F8E"/>
    <w:rsid w:val="00952B8B"/>
    <w:rsid w:val="00954E11"/>
    <w:rsid w:val="00955DF1"/>
    <w:rsid w:val="00966F27"/>
    <w:rsid w:val="00966FC0"/>
    <w:rsid w:val="00973140"/>
    <w:rsid w:val="009766C3"/>
    <w:rsid w:val="009769A2"/>
    <w:rsid w:val="00980761"/>
    <w:rsid w:val="00980F78"/>
    <w:rsid w:val="0098296F"/>
    <w:rsid w:val="00992554"/>
    <w:rsid w:val="00992B32"/>
    <w:rsid w:val="009A307E"/>
    <w:rsid w:val="009A5E91"/>
    <w:rsid w:val="009A5F53"/>
    <w:rsid w:val="009A7310"/>
    <w:rsid w:val="009B11BB"/>
    <w:rsid w:val="009B1868"/>
    <w:rsid w:val="009B3E95"/>
    <w:rsid w:val="009B4E34"/>
    <w:rsid w:val="009B4FA5"/>
    <w:rsid w:val="009B7236"/>
    <w:rsid w:val="009C1A10"/>
    <w:rsid w:val="009C3C30"/>
    <w:rsid w:val="009C6249"/>
    <w:rsid w:val="009C77AE"/>
    <w:rsid w:val="009C7977"/>
    <w:rsid w:val="009D07E8"/>
    <w:rsid w:val="009D119D"/>
    <w:rsid w:val="009D11A0"/>
    <w:rsid w:val="009D5936"/>
    <w:rsid w:val="009E1437"/>
    <w:rsid w:val="009E154D"/>
    <w:rsid w:val="009E62EA"/>
    <w:rsid w:val="009E7BA2"/>
    <w:rsid w:val="009F03C5"/>
    <w:rsid w:val="009F1B0B"/>
    <w:rsid w:val="009F32E4"/>
    <w:rsid w:val="009F36F0"/>
    <w:rsid w:val="009F7D57"/>
    <w:rsid w:val="00A006A4"/>
    <w:rsid w:val="00A01FD3"/>
    <w:rsid w:val="00A03792"/>
    <w:rsid w:val="00A0586F"/>
    <w:rsid w:val="00A05A83"/>
    <w:rsid w:val="00A10FE6"/>
    <w:rsid w:val="00A125AE"/>
    <w:rsid w:val="00A170B0"/>
    <w:rsid w:val="00A22414"/>
    <w:rsid w:val="00A23A35"/>
    <w:rsid w:val="00A23EE0"/>
    <w:rsid w:val="00A25ADF"/>
    <w:rsid w:val="00A2706F"/>
    <w:rsid w:val="00A301B3"/>
    <w:rsid w:val="00A30C96"/>
    <w:rsid w:val="00A311D0"/>
    <w:rsid w:val="00A33FA2"/>
    <w:rsid w:val="00A36A65"/>
    <w:rsid w:val="00A36CA1"/>
    <w:rsid w:val="00A507B3"/>
    <w:rsid w:val="00A50DBA"/>
    <w:rsid w:val="00A51753"/>
    <w:rsid w:val="00A63208"/>
    <w:rsid w:val="00A64D93"/>
    <w:rsid w:val="00A650E2"/>
    <w:rsid w:val="00A66C17"/>
    <w:rsid w:val="00A70847"/>
    <w:rsid w:val="00A7323B"/>
    <w:rsid w:val="00A748DA"/>
    <w:rsid w:val="00A776D1"/>
    <w:rsid w:val="00A8262C"/>
    <w:rsid w:val="00A85C71"/>
    <w:rsid w:val="00A86924"/>
    <w:rsid w:val="00A92E4C"/>
    <w:rsid w:val="00A940E1"/>
    <w:rsid w:val="00A96441"/>
    <w:rsid w:val="00A97394"/>
    <w:rsid w:val="00AA123A"/>
    <w:rsid w:val="00AA2948"/>
    <w:rsid w:val="00AA2E4A"/>
    <w:rsid w:val="00AA3837"/>
    <w:rsid w:val="00AA3B86"/>
    <w:rsid w:val="00AA5391"/>
    <w:rsid w:val="00AB39A7"/>
    <w:rsid w:val="00AB3DCA"/>
    <w:rsid w:val="00AB4701"/>
    <w:rsid w:val="00AC1CD5"/>
    <w:rsid w:val="00AC425B"/>
    <w:rsid w:val="00AC598A"/>
    <w:rsid w:val="00AC6ED3"/>
    <w:rsid w:val="00AC7865"/>
    <w:rsid w:val="00AC7E09"/>
    <w:rsid w:val="00AD6F00"/>
    <w:rsid w:val="00AD7C6D"/>
    <w:rsid w:val="00AD7CC5"/>
    <w:rsid w:val="00AE0315"/>
    <w:rsid w:val="00AE0B68"/>
    <w:rsid w:val="00AE0DF0"/>
    <w:rsid w:val="00AE249A"/>
    <w:rsid w:val="00AE57C7"/>
    <w:rsid w:val="00AE5E0D"/>
    <w:rsid w:val="00AF349F"/>
    <w:rsid w:val="00AF436C"/>
    <w:rsid w:val="00AF6534"/>
    <w:rsid w:val="00AF6D26"/>
    <w:rsid w:val="00B01247"/>
    <w:rsid w:val="00B03431"/>
    <w:rsid w:val="00B03F28"/>
    <w:rsid w:val="00B04827"/>
    <w:rsid w:val="00B06B94"/>
    <w:rsid w:val="00B06F42"/>
    <w:rsid w:val="00B10584"/>
    <w:rsid w:val="00B14230"/>
    <w:rsid w:val="00B14CD4"/>
    <w:rsid w:val="00B22B1F"/>
    <w:rsid w:val="00B30594"/>
    <w:rsid w:val="00B322B3"/>
    <w:rsid w:val="00B33E23"/>
    <w:rsid w:val="00B345FE"/>
    <w:rsid w:val="00B3799E"/>
    <w:rsid w:val="00B37C60"/>
    <w:rsid w:val="00B40C2C"/>
    <w:rsid w:val="00B41505"/>
    <w:rsid w:val="00B41AA6"/>
    <w:rsid w:val="00B41BAC"/>
    <w:rsid w:val="00B5010D"/>
    <w:rsid w:val="00B5072B"/>
    <w:rsid w:val="00B515F3"/>
    <w:rsid w:val="00B520B6"/>
    <w:rsid w:val="00B552F6"/>
    <w:rsid w:val="00B60A03"/>
    <w:rsid w:val="00B6193C"/>
    <w:rsid w:val="00B628EA"/>
    <w:rsid w:val="00B648B0"/>
    <w:rsid w:val="00B66968"/>
    <w:rsid w:val="00B671D2"/>
    <w:rsid w:val="00B67CBB"/>
    <w:rsid w:val="00B70DD0"/>
    <w:rsid w:val="00B749D0"/>
    <w:rsid w:val="00B7608C"/>
    <w:rsid w:val="00B77BB4"/>
    <w:rsid w:val="00B80A1D"/>
    <w:rsid w:val="00B80E89"/>
    <w:rsid w:val="00B82857"/>
    <w:rsid w:val="00B837E8"/>
    <w:rsid w:val="00B83C76"/>
    <w:rsid w:val="00B8510B"/>
    <w:rsid w:val="00B86129"/>
    <w:rsid w:val="00B92F5F"/>
    <w:rsid w:val="00B935A5"/>
    <w:rsid w:val="00B955DE"/>
    <w:rsid w:val="00B97B25"/>
    <w:rsid w:val="00BA2130"/>
    <w:rsid w:val="00BA2F86"/>
    <w:rsid w:val="00BA47C0"/>
    <w:rsid w:val="00BA4E3B"/>
    <w:rsid w:val="00BA5A11"/>
    <w:rsid w:val="00BA5D69"/>
    <w:rsid w:val="00BB0E44"/>
    <w:rsid w:val="00BC028E"/>
    <w:rsid w:val="00BC250B"/>
    <w:rsid w:val="00BC46EB"/>
    <w:rsid w:val="00BC79DC"/>
    <w:rsid w:val="00BD044B"/>
    <w:rsid w:val="00BD242F"/>
    <w:rsid w:val="00BD3540"/>
    <w:rsid w:val="00BD68CE"/>
    <w:rsid w:val="00BE3DCE"/>
    <w:rsid w:val="00BE410F"/>
    <w:rsid w:val="00BE50D8"/>
    <w:rsid w:val="00BE6D63"/>
    <w:rsid w:val="00BE7F4D"/>
    <w:rsid w:val="00BF0599"/>
    <w:rsid w:val="00BF19C0"/>
    <w:rsid w:val="00BF1F7A"/>
    <w:rsid w:val="00BF398E"/>
    <w:rsid w:val="00BF50B1"/>
    <w:rsid w:val="00BF60EE"/>
    <w:rsid w:val="00BF63AA"/>
    <w:rsid w:val="00BF7123"/>
    <w:rsid w:val="00C021BC"/>
    <w:rsid w:val="00C051CB"/>
    <w:rsid w:val="00C05997"/>
    <w:rsid w:val="00C10541"/>
    <w:rsid w:val="00C108E6"/>
    <w:rsid w:val="00C10BC0"/>
    <w:rsid w:val="00C10EC8"/>
    <w:rsid w:val="00C12C42"/>
    <w:rsid w:val="00C16A32"/>
    <w:rsid w:val="00C16E5B"/>
    <w:rsid w:val="00C200CC"/>
    <w:rsid w:val="00C20207"/>
    <w:rsid w:val="00C25B64"/>
    <w:rsid w:val="00C25C59"/>
    <w:rsid w:val="00C2665D"/>
    <w:rsid w:val="00C30B74"/>
    <w:rsid w:val="00C31B74"/>
    <w:rsid w:val="00C350B8"/>
    <w:rsid w:val="00C44C03"/>
    <w:rsid w:val="00C473C7"/>
    <w:rsid w:val="00C55EA2"/>
    <w:rsid w:val="00C61995"/>
    <w:rsid w:val="00C62A7A"/>
    <w:rsid w:val="00C62C4D"/>
    <w:rsid w:val="00C7075A"/>
    <w:rsid w:val="00C71236"/>
    <w:rsid w:val="00C7330E"/>
    <w:rsid w:val="00C74514"/>
    <w:rsid w:val="00C75918"/>
    <w:rsid w:val="00C8003D"/>
    <w:rsid w:val="00C80340"/>
    <w:rsid w:val="00C805A3"/>
    <w:rsid w:val="00C87EDE"/>
    <w:rsid w:val="00C94A9E"/>
    <w:rsid w:val="00C9690C"/>
    <w:rsid w:val="00C97FB6"/>
    <w:rsid w:val="00CA3900"/>
    <w:rsid w:val="00CA4763"/>
    <w:rsid w:val="00CA64FC"/>
    <w:rsid w:val="00CA7D3F"/>
    <w:rsid w:val="00CB3D8E"/>
    <w:rsid w:val="00CB522B"/>
    <w:rsid w:val="00CB7D85"/>
    <w:rsid w:val="00CC16FD"/>
    <w:rsid w:val="00CC1F9A"/>
    <w:rsid w:val="00CC7E67"/>
    <w:rsid w:val="00CD1884"/>
    <w:rsid w:val="00CD1B06"/>
    <w:rsid w:val="00CD49C4"/>
    <w:rsid w:val="00CD7570"/>
    <w:rsid w:val="00CE34E6"/>
    <w:rsid w:val="00CE3ECF"/>
    <w:rsid w:val="00CE4EE2"/>
    <w:rsid w:val="00CE6D20"/>
    <w:rsid w:val="00CF5ACB"/>
    <w:rsid w:val="00CF7196"/>
    <w:rsid w:val="00D00FBC"/>
    <w:rsid w:val="00D021D8"/>
    <w:rsid w:val="00D108FC"/>
    <w:rsid w:val="00D13719"/>
    <w:rsid w:val="00D1488A"/>
    <w:rsid w:val="00D14A99"/>
    <w:rsid w:val="00D14CF6"/>
    <w:rsid w:val="00D16BFA"/>
    <w:rsid w:val="00D17ECC"/>
    <w:rsid w:val="00D20590"/>
    <w:rsid w:val="00D2486C"/>
    <w:rsid w:val="00D26197"/>
    <w:rsid w:val="00D35E58"/>
    <w:rsid w:val="00D379F9"/>
    <w:rsid w:val="00D37D18"/>
    <w:rsid w:val="00D41095"/>
    <w:rsid w:val="00D43151"/>
    <w:rsid w:val="00D432B8"/>
    <w:rsid w:val="00D44843"/>
    <w:rsid w:val="00D44EBC"/>
    <w:rsid w:val="00D45D8D"/>
    <w:rsid w:val="00D517A3"/>
    <w:rsid w:val="00D57D15"/>
    <w:rsid w:val="00D60582"/>
    <w:rsid w:val="00D60CB4"/>
    <w:rsid w:val="00D61884"/>
    <w:rsid w:val="00D61CB6"/>
    <w:rsid w:val="00D61D1E"/>
    <w:rsid w:val="00D63AEB"/>
    <w:rsid w:val="00D642D3"/>
    <w:rsid w:val="00D70A3C"/>
    <w:rsid w:val="00D7154B"/>
    <w:rsid w:val="00D7685C"/>
    <w:rsid w:val="00D76CDB"/>
    <w:rsid w:val="00D77F90"/>
    <w:rsid w:val="00D80DA6"/>
    <w:rsid w:val="00D8258C"/>
    <w:rsid w:val="00D82879"/>
    <w:rsid w:val="00D85FA1"/>
    <w:rsid w:val="00D90589"/>
    <w:rsid w:val="00D909DA"/>
    <w:rsid w:val="00D91BB1"/>
    <w:rsid w:val="00D933A6"/>
    <w:rsid w:val="00D934E2"/>
    <w:rsid w:val="00D96CE0"/>
    <w:rsid w:val="00D97671"/>
    <w:rsid w:val="00DA09C2"/>
    <w:rsid w:val="00DA14AB"/>
    <w:rsid w:val="00DA1C4C"/>
    <w:rsid w:val="00DA5792"/>
    <w:rsid w:val="00DB665F"/>
    <w:rsid w:val="00DC065D"/>
    <w:rsid w:val="00DC0BDB"/>
    <w:rsid w:val="00DC1529"/>
    <w:rsid w:val="00DC1BD2"/>
    <w:rsid w:val="00DC2AA8"/>
    <w:rsid w:val="00DC4E58"/>
    <w:rsid w:val="00DC5070"/>
    <w:rsid w:val="00DC6161"/>
    <w:rsid w:val="00DD0038"/>
    <w:rsid w:val="00DD16C0"/>
    <w:rsid w:val="00DD2818"/>
    <w:rsid w:val="00DD3061"/>
    <w:rsid w:val="00DD49AE"/>
    <w:rsid w:val="00DD799F"/>
    <w:rsid w:val="00DD7C1C"/>
    <w:rsid w:val="00DD7EA0"/>
    <w:rsid w:val="00DE05B6"/>
    <w:rsid w:val="00DE05C5"/>
    <w:rsid w:val="00DE3BED"/>
    <w:rsid w:val="00DE57D7"/>
    <w:rsid w:val="00DE7649"/>
    <w:rsid w:val="00DF03B5"/>
    <w:rsid w:val="00DF14EE"/>
    <w:rsid w:val="00DF1A31"/>
    <w:rsid w:val="00DF1CA8"/>
    <w:rsid w:val="00DF21EF"/>
    <w:rsid w:val="00DF4758"/>
    <w:rsid w:val="00DF5648"/>
    <w:rsid w:val="00DF61CB"/>
    <w:rsid w:val="00E01303"/>
    <w:rsid w:val="00E01DAA"/>
    <w:rsid w:val="00E03E90"/>
    <w:rsid w:val="00E05486"/>
    <w:rsid w:val="00E07236"/>
    <w:rsid w:val="00E115A9"/>
    <w:rsid w:val="00E13432"/>
    <w:rsid w:val="00E146B0"/>
    <w:rsid w:val="00E14FDE"/>
    <w:rsid w:val="00E203C2"/>
    <w:rsid w:val="00E231F5"/>
    <w:rsid w:val="00E23674"/>
    <w:rsid w:val="00E2451B"/>
    <w:rsid w:val="00E273D5"/>
    <w:rsid w:val="00E31739"/>
    <w:rsid w:val="00E35EEE"/>
    <w:rsid w:val="00E37C54"/>
    <w:rsid w:val="00E411C3"/>
    <w:rsid w:val="00E42119"/>
    <w:rsid w:val="00E43E12"/>
    <w:rsid w:val="00E45842"/>
    <w:rsid w:val="00E465C4"/>
    <w:rsid w:val="00E56C40"/>
    <w:rsid w:val="00E57B52"/>
    <w:rsid w:val="00E613A7"/>
    <w:rsid w:val="00E61CF4"/>
    <w:rsid w:val="00E63FFE"/>
    <w:rsid w:val="00E64567"/>
    <w:rsid w:val="00E652C3"/>
    <w:rsid w:val="00E717FD"/>
    <w:rsid w:val="00E76207"/>
    <w:rsid w:val="00E77995"/>
    <w:rsid w:val="00E810A3"/>
    <w:rsid w:val="00E81E5B"/>
    <w:rsid w:val="00E82397"/>
    <w:rsid w:val="00E84515"/>
    <w:rsid w:val="00E84824"/>
    <w:rsid w:val="00E858BC"/>
    <w:rsid w:val="00E85CCB"/>
    <w:rsid w:val="00E861E9"/>
    <w:rsid w:val="00E93736"/>
    <w:rsid w:val="00E939DA"/>
    <w:rsid w:val="00E94E1C"/>
    <w:rsid w:val="00E95CF1"/>
    <w:rsid w:val="00E97EAD"/>
    <w:rsid w:val="00E97F81"/>
    <w:rsid w:val="00EB2A85"/>
    <w:rsid w:val="00EB3E08"/>
    <w:rsid w:val="00EB53C9"/>
    <w:rsid w:val="00EB6D28"/>
    <w:rsid w:val="00EB7681"/>
    <w:rsid w:val="00EC0081"/>
    <w:rsid w:val="00EC1048"/>
    <w:rsid w:val="00EC2215"/>
    <w:rsid w:val="00EC3CAE"/>
    <w:rsid w:val="00EC7D61"/>
    <w:rsid w:val="00EC7FC1"/>
    <w:rsid w:val="00ED11B2"/>
    <w:rsid w:val="00ED389F"/>
    <w:rsid w:val="00ED44CB"/>
    <w:rsid w:val="00ED458A"/>
    <w:rsid w:val="00ED7CDD"/>
    <w:rsid w:val="00EE3628"/>
    <w:rsid w:val="00EE3F0C"/>
    <w:rsid w:val="00EE50D5"/>
    <w:rsid w:val="00EE6F70"/>
    <w:rsid w:val="00EE71F6"/>
    <w:rsid w:val="00EF02A4"/>
    <w:rsid w:val="00EF4029"/>
    <w:rsid w:val="00EF5342"/>
    <w:rsid w:val="00EF7E43"/>
    <w:rsid w:val="00F00B5E"/>
    <w:rsid w:val="00F010CC"/>
    <w:rsid w:val="00F020A8"/>
    <w:rsid w:val="00F03C03"/>
    <w:rsid w:val="00F0611E"/>
    <w:rsid w:val="00F07547"/>
    <w:rsid w:val="00F1391A"/>
    <w:rsid w:val="00F1535F"/>
    <w:rsid w:val="00F211DA"/>
    <w:rsid w:val="00F247C2"/>
    <w:rsid w:val="00F31A78"/>
    <w:rsid w:val="00F32878"/>
    <w:rsid w:val="00F379DE"/>
    <w:rsid w:val="00F404E6"/>
    <w:rsid w:val="00F40EAE"/>
    <w:rsid w:val="00F42D72"/>
    <w:rsid w:val="00F4365D"/>
    <w:rsid w:val="00F437B1"/>
    <w:rsid w:val="00F440B1"/>
    <w:rsid w:val="00F47E9E"/>
    <w:rsid w:val="00F513E8"/>
    <w:rsid w:val="00F51C93"/>
    <w:rsid w:val="00F5224D"/>
    <w:rsid w:val="00F52497"/>
    <w:rsid w:val="00F56054"/>
    <w:rsid w:val="00F5650F"/>
    <w:rsid w:val="00F568CA"/>
    <w:rsid w:val="00F56E6F"/>
    <w:rsid w:val="00F61E73"/>
    <w:rsid w:val="00F637FF"/>
    <w:rsid w:val="00F64B37"/>
    <w:rsid w:val="00F659E2"/>
    <w:rsid w:val="00F700A0"/>
    <w:rsid w:val="00F70A89"/>
    <w:rsid w:val="00F714A6"/>
    <w:rsid w:val="00F74A28"/>
    <w:rsid w:val="00F755CD"/>
    <w:rsid w:val="00F807B8"/>
    <w:rsid w:val="00F82774"/>
    <w:rsid w:val="00F841C9"/>
    <w:rsid w:val="00F8441E"/>
    <w:rsid w:val="00F858A1"/>
    <w:rsid w:val="00F868ED"/>
    <w:rsid w:val="00F90811"/>
    <w:rsid w:val="00F949A4"/>
    <w:rsid w:val="00F969CB"/>
    <w:rsid w:val="00FA17C9"/>
    <w:rsid w:val="00FA5127"/>
    <w:rsid w:val="00FA5FE8"/>
    <w:rsid w:val="00FA6C36"/>
    <w:rsid w:val="00FB62D6"/>
    <w:rsid w:val="00FB6942"/>
    <w:rsid w:val="00FC20E2"/>
    <w:rsid w:val="00FC3D97"/>
    <w:rsid w:val="00FC3FD8"/>
    <w:rsid w:val="00FC413D"/>
    <w:rsid w:val="00FC439B"/>
    <w:rsid w:val="00FD0972"/>
    <w:rsid w:val="00FD5FB8"/>
    <w:rsid w:val="00FD75AA"/>
    <w:rsid w:val="00FD7DF0"/>
    <w:rsid w:val="00FE1C9C"/>
    <w:rsid w:val="00FE2CFD"/>
    <w:rsid w:val="00FE3CF3"/>
    <w:rsid w:val="00FE41EE"/>
    <w:rsid w:val="00FE4F65"/>
    <w:rsid w:val="00FE7B07"/>
    <w:rsid w:val="00FF1956"/>
    <w:rsid w:val="00FF30B5"/>
    <w:rsid w:val="00FF60E4"/>
    <w:rsid w:val="00FF6B02"/>
    <w:rsid w:val="00FF7C04"/>
    <w:rsid w:val="010E2641"/>
    <w:rsid w:val="017ED307"/>
    <w:rsid w:val="020626E8"/>
    <w:rsid w:val="023003DE"/>
    <w:rsid w:val="025C5612"/>
    <w:rsid w:val="029812EC"/>
    <w:rsid w:val="02CB4A93"/>
    <w:rsid w:val="030B483C"/>
    <w:rsid w:val="044D9A0C"/>
    <w:rsid w:val="047B9A80"/>
    <w:rsid w:val="04BDC8DC"/>
    <w:rsid w:val="04DA18C1"/>
    <w:rsid w:val="04EBC3B7"/>
    <w:rsid w:val="0533485B"/>
    <w:rsid w:val="0593F6D4"/>
    <w:rsid w:val="05982704"/>
    <w:rsid w:val="05E96A6D"/>
    <w:rsid w:val="0612FAD3"/>
    <w:rsid w:val="0615D13E"/>
    <w:rsid w:val="06CF18BC"/>
    <w:rsid w:val="0778BB83"/>
    <w:rsid w:val="078EF3E6"/>
    <w:rsid w:val="08638B85"/>
    <w:rsid w:val="08CB9796"/>
    <w:rsid w:val="094F2F1C"/>
    <w:rsid w:val="0958F060"/>
    <w:rsid w:val="0970BC8F"/>
    <w:rsid w:val="0A4134F3"/>
    <w:rsid w:val="0A41B2B4"/>
    <w:rsid w:val="0B66D61B"/>
    <w:rsid w:val="0B939B88"/>
    <w:rsid w:val="0BB9E99E"/>
    <w:rsid w:val="0BBB58F4"/>
    <w:rsid w:val="0BCF2D81"/>
    <w:rsid w:val="0C0F25FD"/>
    <w:rsid w:val="0C258964"/>
    <w:rsid w:val="0C8D0048"/>
    <w:rsid w:val="0CACED33"/>
    <w:rsid w:val="0CDE5D68"/>
    <w:rsid w:val="0CF45664"/>
    <w:rsid w:val="0DA041AF"/>
    <w:rsid w:val="0DF7A593"/>
    <w:rsid w:val="0E01BE77"/>
    <w:rsid w:val="0E7154B9"/>
    <w:rsid w:val="0EB18550"/>
    <w:rsid w:val="0EC9F19B"/>
    <w:rsid w:val="0F744EB2"/>
    <w:rsid w:val="0FFE9B81"/>
    <w:rsid w:val="10CA263F"/>
    <w:rsid w:val="114ACAD9"/>
    <w:rsid w:val="1186ADD5"/>
    <w:rsid w:val="1191DC11"/>
    <w:rsid w:val="119FCA26"/>
    <w:rsid w:val="11EEBFFF"/>
    <w:rsid w:val="1218C73C"/>
    <w:rsid w:val="124C46D8"/>
    <w:rsid w:val="12A23C81"/>
    <w:rsid w:val="130D7CA3"/>
    <w:rsid w:val="14B145F0"/>
    <w:rsid w:val="156A28C0"/>
    <w:rsid w:val="15E432B7"/>
    <w:rsid w:val="16633E41"/>
    <w:rsid w:val="16A908C5"/>
    <w:rsid w:val="16BE6671"/>
    <w:rsid w:val="172C03C1"/>
    <w:rsid w:val="17BA9ADB"/>
    <w:rsid w:val="17D8FF79"/>
    <w:rsid w:val="1817D90F"/>
    <w:rsid w:val="1888FA6D"/>
    <w:rsid w:val="194C2A89"/>
    <w:rsid w:val="19631D08"/>
    <w:rsid w:val="199622F2"/>
    <w:rsid w:val="19968B89"/>
    <w:rsid w:val="19A8EBA7"/>
    <w:rsid w:val="1A0033C6"/>
    <w:rsid w:val="1A28D452"/>
    <w:rsid w:val="1AE579CB"/>
    <w:rsid w:val="1AEFE870"/>
    <w:rsid w:val="1B36AF64"/>
    <w:rsid w:val="1BAEBCC4"/>
    <w:rsid w:val="1BAF611F"/>
    <w:rsid w:val="1BD96A44"/>
    <w:rsid w:val="1BDBBDDD"/>
    <w:rsid w:val="1C340D41"/>
    <w:rsid w:val="1C847B65"/>
    <w:rsid w:val="1CFE1F25"/>
    <w:rsid w:val="1D230CD1"/>
    <w:rsid w:val="1DBEFA70"/>
    <w:rsid w:val="1EBBCB6D"/>
    <w:rsid w:val="1F34A929"/>
    <w:rsid w:val="1FA9F7F5"/>
    <w:rsid w:val="20940C52"/>
    <w:rsid w:val="210EE8E4"/>
    <w:rsid w:val="21238A9D"/>
    <w:rsid w:val="212B059E"/>
    <w:rsid w:val="214A86EF"/>
    <w:rsid w:val="2164E1B8"/>
    <w:rsid w:val="221052DD"/>
    <w:rsid w:val="2271CD08"/>
    <w:rsid w:val="22A9EA50"/>
    <w:rsid w:val="22F30CCF"/>
    <w:rsid w:val="2311C13B"/>
    <w:rsid w:val="239FE763"/>
    <w:rsid w:val="24474BF3"/>
    <w:rsid w:val="2501BE48"/>
    <w:rsid w:val="2571C37C"/>
    <w:rsid w:val="25A7816F"/>
    <w:rsid w:val="264961FD"/>
    <w:rsid w:val="26B8DA08"/>
    <w:rsid w:val="26F213C6"/>
    <w:rsid w:val="270C4496"/>
    <w:rsid w:val="2724A0EE"/>
    <w:rsid w:val="27C217E3"/>
    <w:rsid w:val="27CD49EE"/>
    <w:rsid w:val="27E5325E"/>
    <w:rsid w:val="283509C9"/>
    <w:rsid w:val="283F19A7"/>
    <w:rsid w:val="2842C766"/>
    <w:rsid w:val="2853A7DD"/>
    <w:rsid w:val="28C0714F"/>
    <w:rsid w:val="29280495"/>
    <w:rsid w:val="2934C582"/>
    <w:rsid w:val="29619241"/>
    <w:rsid w:val="2B3709E9"/>
    <w:rsid w:val="2BF1E1A7"/>
    <w:rsid w:val="2C6B19BC"/>
    <w:rsid w:val="2CE58836"/>
    <w:rsid w:val="2CF09115"/>
    <w:rsid w:val="2D8B24C5"/>
    <w:rsid w:val="2D96CD83"/>
    <w:rsid w:val="2E28AE47"/>
    <w:rsid w:val="2E3AEF05"/>
    <w:rsid w:val="2E4D29F0"/>
    <w:rsid w:val="2E690F7C"/>
    <w:rsid w:val="2E7CE174"/>
    <w:rsid w:val="2F87923D"/>
    <w:rsid w:val="2FFB9D8C"/>
    <w:rsid w:val="312178DD"/>
    <w:rsid w:val="331E1131"/>
    <w:rsid w:val="335F00E5"/>
    <w:rsid w:val="337B4FB4"/>
    <w:rsid w:val="339B2EC3"/>
    <w:rsid w:val="34FF91BF"/>
    <w:rsid w:val="35E0EFA0"/>
    <w:rsid w:val="36710AEA"/>
    <w:rsid w:val="374C257D"/>
    <w:rsid w:val="3854BAAF"/>
    <w:rsid w:val="38CC158B"/>
    <w:rsid w:val="38DB1BBD"/>
    <w:rsid w:val="398E04ED"/>
    <w:rsid w:val="39DE23E5"/>
    <w:rsid w:val="39ED76CB"/>
    <w:rsid w:val="3A2D13DA"/>
    <w:rsid w:val="3A381D9D"/>
    <w:rsid w:val="3AAA63CD"/>
    <w:rsid w:val="3ADBD6F9"/>
    <w:rsid w:val="3B3F1255"/>
    <w:rsid w:val="3BF50D7E"/>
    <w:rsid w:val="3C137ECC"/>
    <w:rsid w:val="3C21BB8E"/>
    <w:rsid w:val="3E865DEE"/>
    <w:rsid w:val="3E86C280"/>
    <w:rsid w:val="3F595C50"/>
    <w:rsid w:val="3FD678CA"/>
    <w:rsid w:val="40222E4F"/>
    <w:rsid w:val="403A32B0"/>
    <w:rsid w:val="40C87EA1"/>
    <w:rsid w:val="4190FD97"/>
    <w:rsid w:val="421440F1"/>
    <w:rsid w:val="423775C3"/>
    <w:rsid w:val="432C3A31"/>
    <w:rsid w:val="43694CCC"/>
    <w:rsid w:val="436EFB98"/>
    <w:rsid w:val="43B3624A"/>
    <w:rsid w:val="44001F63"/>
    <w:rsid w:val="4401DC7F"/>
    <w:rsid w:val="44E17311"/>
    <w:rsid w:val="450D0AB3"/>
    <w:rsid w:val="4539B1E9"/>
    <w:rsid w:val="45741C7A"/>
    <w:rsid w:val="459F533D"/>
    <w:rsid w:val="45C47A87"/>
    <w:rsid w:val="462A59AE"/>
    <w:rsid w:val="46916FD3"/>
    <w:rsid w:val="47A9A8AE"/>
    <w:rsid w:val="4800E376"/>
    <w:rsid w:val="481417D7"/>
    <w:rsid w:val="483CBDEF"/>
    <w:rsid w:val="48BC2545"/>
    <w:rsid w:val="48FD99AB"/>
    <w:rsid w:val="499518EF"/>
    <w:rsid w:val="499FE4D6"/>
    <w:rsid w:val="4A6F60E7"/>
    <w:rsid w:val="4A8B1A46"/>
    <w:rsid w:val="4AB5827D"/>
    <w:rsid w:val="4ABFD27D"/>
    <w:rsid w:val="4B073768"/>
    <w:rsid w:val="4B2A3DBE"/>
    <w:rsid w:val="4B3095EB"/>
    <w:rsid w:val="4B37DFDD"/>
    <w:rsid w:val="4B388048"/>
    <w:rsid w:val="4B388438"/>
    <w:rsid w:val="4B5CF370"/>
    <w:rsid w:val="4B78AD88"/>
    <w:rsid w:val="4B8D9A58"/>
    <w:rsid w:val="4C200611"/>
    <w:rsid w:val="4CC7368F"/>
    <w:rsid w:val="4CD3B03E"/>
    <w:rsid w:val="4DA7AA97"/>
    <w:rsid w:val="4DC2F65E"/>
    <w:rsid w:val="4E116D6F"/>
    <w:rsid w:val="4E15D0C3"/>
    <w:rsid w:val="4E287F7E"/>
    <w:rsid w:val="4E684657"/>
    <w:rsid w:val="4EC4FB72"/>
    <w:rsid w:val="4EEEFFCC"/>
    <w:rsid w:val="4F009FB0"/>
    <w:rsid w:val="4F448F26"/>
    <w:rsid w:val="4F64F0CB"/>
    <w:rsid w:val="4F9FC266"/>
    <w:rsid w:val="50007557"/>
    <w:rsid w:val="50315AE3"/>
    <w:rsid w:val="50DA0598"/>
    <w:rsid w:val="519975F6"/>
    <w:rsid w:val="5322D2D8"/>
    <w:rsid w:val="53769F35"/>
    <w:rsid w:val="53A002A4"/>
    <w:rsid w:val="5425A593"/>
    <w:rsid w:val="54A45E29"/>
    <w:rsid w:val="54C1A14E"/>
    <w:rsid w:val="54F92809"/>
    <w:rsid w:val="553662DE"/>
    <w:rsid w:val="55C175F4"/>
    <w:rsid w:val="5689D7B9"/>
    <w:rsid w:val="56B69FCC"/>
    <w:rsid w:val="56B95C34"/>
    <w:rsid w:val="573E6634"/>
    <w:rsid w:val="575205F2"/>
    <w:rsid w:val="57DE450B"/>
    <w:rsid w:val="582A3BA1"/>
    <w:rsid w:val="58CF64BE"/>
    <w:rsid w:val="58D7BDB2"/>
    <w:rsid w:val="59142C3E"/>
    <w:rsid w:val="5942747C"/>
    <w:rsid w:val="5A18657A"/>
    <w:rsid w:val="5A3EC872"/>
    <w:rsid w:val="5A7449DA"/>
    <w:rsid w:val="5A7E3497"/>
    <w:rsid w:val="5A89D388"/>
    <w:rsid w:val="5A8D7237"/>
    <w:rsid w:val="5B73A4FA"/>
    <w:rsid w:val="5B896460"/>
    <w:rsid w:val="5BA414A4"/>
    <w:rsid w:val="5C12092D"/>
    <w:rsid w:val="5C8FA5DC"/>
    <w:rsid w:val="5CD21008"/>
    <w:rsid w:val="5CFC881B"/>
    <w:rsid w:val="5D0F755B"/>
    <w:rsid w:val="5D9326DE"/>
    <w:rsid w:val="5DA4FE20"/>
    <w:rsid w:val="5DA5E3E9"/>
    <w:rsid w:val="5DB3D822"/>
    <w:rsid w:val="5DF75632"/>
    <w:rsid w:val="5E15E59F"/>
    <w:rsid w:val="5E5ED0A1"/>
    <w:rsid w:val="5E997D25"/>
    <w:rsid w:val="5E99D90F"/>
    <w:rsid w:val="5F1A153E"/>
    <w:rsid w:val="5F40CE81"/>
    <w:rsid w:val="5F8B82FC"/>
    <w:rsid w:val="5FB5D042"/>
    <w:rsid w:val="6110396E"/>
    <w:rsid w:val="61D11DE7"/>
    <w:rsid w:val="62607E8C"/>
    <w:rsid w:val="631FB01C"/>
    <w:rsid w:val="634E86D1"/>
    <w:rsid w:val="63653271"/>
    <w:rsid w:val="63DD19B5"/>
    <w:rsid w:val="64850929"/>
    <w:rsid w:val="65B01005"/>
    <w:rsid w:val="661B680E"/>
    <w:rsid w:val="66310779"/>
    <w:rsid w:val="66C78C27"/>
    <w:rsid w:val="6735F7E7"/>
    <w:rsid w:val="679094AC"/>
    <w:rsid w:val="6878481C"/>
    <w:rsid w:val="68FFD753"/>
    <w:rsid w:val="697CB3B8"/>
    <w:rsid w:val="699C686F"/>
    <w:rsid w:val="69DF89CB"/>
    <w:rsid w:val="6A0D47DE"/>
    <w:rsid w:val="6AD62329"/>
    <w:rsid w:val="6B026D32"/>
    <w:rsid w:val="6BF34395"/>
    <w:rsid w:val="6C529AC3"/>
    <w:rsid w:val="6C6E37E5"/>
    <w:rsid w:val="6C7D8BB7"/>
    <w:rsid w:val="6CD07682"/>
    <w:rsid w:val="6D234D82"/>
    <w:rsid w:val="6D5F32DC"/>
    <w:rsid w:val="6DCBEADE"/>
    <w:rsid w:val="6E1EFEC2"/>
    <w:rsid w:val="6E33802A"/>
    <w:rsid w:val="6E3AB088"/>
    <w:rsid w:val="6EFF96F3"/>
    <w:rsid w:val="6F1E9828"/>
    <w:rsid w:val="6F4B3CC2"/>
    <w:rsid w:val="6F6F18D7"/>
    <w:rsid w:val="6F8D60D2"/>
    <w:rsid w:val="6FF26118"/>
    <w:rsid w:val="70E5CFBC"/>
    <w:rsid w:val="70E9B5C7"/>
    <w:rsid w:val="7123B84D"/>
    <w:rsid w:val="712C3C50"/>
    <w:rsid w:val="71C163D5"/>
    <w:rsid w:val="71F2BB0C"/>
    <w:rsid w:val="7210BCAA"/>
    <w:rsid w:val="7249BE1C"/>
    <w:rsid w:val="724A6277"/>
    <w:rsid w:val="72C0158E"/>
    <w:rsid w:val="72C1DC47"/>
    <w:rsid w:val="72E8A9EE"/>
    <w:rsid w:val="731C9809"/>
    <w:rsid w:val="734D1D4D"/>
    <w:rsid w:val="736D9806"/>
    <w:rsid w:val="753C54AD"/>
    <w:rsid w:val="755CDF3E"/>
    <w:rsid w:val="7566FDF4"/>
    <w:rsid w:val="75AB9F8C"/>
    <w:rsid w:val="75DE5A5B"/>
    <w:rsid w:val="760F8048"/>
    <w:rsid w:val="7655C1C1"/>
    <w:rsid w:val="76605C75"/>
    <w:rsid w:val="76F8AF9F"/>
    <w:rsid w:val="76FC2C23"/>
    <w:rsid w:val="7702CE55"/>
    <w:rsid w:val="770C98C3"/>
    <w:rsid w:val="77CA2FDF"/>
    <w:rsid w:val="780578D7"/>
    <w:rsid w:val="7850144B"/>
    <w:rsid w:val="793BAEED"/>
    <w:rsid w:val="79526584"/>
    <w:rsid w:val="7AA3D869"/>
    <w:rsid w:val="7B9D70E7"/>
    <w:rsid w:val="7BD81C60"/>
    <w:rsid w:val="7CB24C67"/>
    <w:rsid w:val="7D0E44CA"/>
    <w:rsid w:val="7D100FE9"/>
    <w:rsid w:val="7DC0650F"/>
    <w:rsid w:val="7E5F0611"/>
    <w:rsid w:val="7E990DEC"/>
    <w:rsid w:val="7EBDAEA9"/>
    <w:rsid w:val="7EC406D6"/>
    <w:rsid w:val="7EC553C9"/>
    <w:rsid w:val="7F1E65AD"/>
    <w:rsid w:val="7F26A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93D7"/>
  <w15:docId w15:val="{7BCD6546-0BB9-4CD8-9C49-90FCFE33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6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62D8"/>
  </w:style>
  <w:style w:type="character" w:customStyle="1" w:styleId="eop">
    <w:name w:val="eop"/>
    <w:basedOn w:val="DefaultParagraphFont"/>
    <w:rsid w:val="004662D8"/>
  </w:style>
  <w:style w:type="paragraph" w:styleId="Header">
    <w:name w:val="header"/>
    <w:basedOn w:val="Normal"/>
    <w:link w:val="HeaderChar"/>
    <w:uiPriority w:val="99"/>
    <w:unhideWhenUsed/>
    <w:rsid w:val="00D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92"/>
  </w:style>
  <w:style w:type="paragraph" w:styleId="Footer">
    <w:name w:val="footer"/>
    <w:basedOn w:val="Normal"/>
    <w:link w:val="FooterChar"/>
    <w:uiPriority w:val="99"/>
    <w:unhideWhenUsed/>
    <w:rsid w:val="00D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92"/>
  </w:style>
  <w:style w:type="character" w:styleId="Hyperlink">
    <w:name w:val="Hyperlink"/>
    <w:basedOn w:val="DefaultParagraphFont"/>
    <w:unhideWhenUsed/>
    <w:rsid w:val="007C1D9C"/>
    <w:rPr>
      <w:color w:val="0563C1" w:themeColor="hyperlink"/>
      <w:u w:val="single"/>
    </w:rPr>
  </w:style>
  <w:style w:type="paragraph" w:styleId="ListParagraph">
    <w:name w:val="List Paragraph"/>
    <w:basedOn w:val="Normal"/>
    <w:uiPriority w:val="34"/>
    <w:qFormat/>
    <w:rsid w:val="00AC7865"/>
    <w:pPr>
      <w:ind w:left="720"/>
      <w:contextualSpacing/>
    </w:pPr>
  </w:style>
  <w:style w:type="character" w:styleId="CommentReference">
    <w:name w:val="annotation reference"/>
    <w:basedOn w:val="DefaultParagraphFont"/>
    <w:uiPriority w:val="99"/>
    <w:semiHidden/>
    <w:unhideWhenUsed/>
    <w:rsid w:val="00EE3628"/>
    <w:rPr>
      <w:sz w:val="16"/>
      <w:szCs w:val="16"/>
    </w:rPr>
  </w:style>
  <w:style w:type="paragraph" w:styleId="CommentText">
    <w:name w:val="annotation text"/>
    <w:basedOn w:val="Normal"/>
    <w:link w:val="CommentTextChar"/>
    <w:uiPriority w:val="99"/>
    <w:unhideWhenUsed/>
    <w:rsid w:val="00EE3628"/>
    <w:pPr>
      <w:spacing w:line="240" w:lineRule="auto"/>
    </w:pPr>
    <w:rPr>
      <w:sz w:val="20"/>
      <w:szCs w:val="20"/>
    </w:rPr>
  </w:style>
  <w:style w:type="character" w:customStyle="1" w:styleId="CommentTextChar">
    <w:name w:val="Comment Text Char"/>
    <w:basedOn w:val="DefaultParagraphFont"/>
    <w:link w:val="CommentText"/>
    <w:uiPriority w:val="99"/>
    <w:rsid w:val="00EE3628"/>
    <w:rPr>
      <w:sz w:val="20"/>
      <w:szCs w:val="20"/>
    </w:rPr>
  </w:style>
  <w:style w:type="paragraph" w:styleId="CommentSubject">
    <w:name w:val="annotation subject"/>
    <w:basedOn w:val="CommentText"/>
    <w:next w:val="CommentText"/>
    <w:link w:val="CommentSubjectChar"/>
    <w:uiPriority w:val="99"/>
    <w:semiHidden/>
    <w:unhideWhenUsed/>
    <w:rsid w:val="00EE3628"/>
    <w:rPr>
      <w:b/>
      <w:bCs/>
    </w:rPr>
  </w:style>
  <w:style w:type="character" w:customStyle="1" w:styleId="CommentSubjectChar">
    <w:name w:val="Comment Subject Char"/>
    <w:basedOn w:val="CommentTextChar"/>
    <w:link w:val="CommentSubject"/>
    <w:uiPriority w:val="99"/>
    <w:semiHidden/>
    <w:rsid w:val="00EE3628"/>
    <w:rPr>
      <w:b/>
      <w:bCs/>
      <w:sz w:val="20"/>
      <w:szCs w:val="20"/>
    </w:rPr>
  </w:style>
  <w:style w:type="paragraph" w:styleId="BalloonText">
    <w:name w:val="Balloon Text"/>
    <w:basedOn w:val="Normal"/>
    <w:link w:val="BalloonTextChar"/>
    <w:uiPriority w:val="99"/>
    <w:semiHidden/>
    <w:unhideWhenUsed/>
    <w:rsid w:val="00EE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28"/>
    <w:rPr>
      <w:rFonts w:ascii="Segoe UI" w:hAnsi="Segoe UI" w:cs="Segoe UI"/>
      <w:sz w:val="18"/>
      <w:szCs w:val="18"/>
    </w:rPr>
  </w:style>
  <w:style w:type="character" w:styleId="FollowedHyperlink">
    <w:name w:val="FollowedHyperlink"/>
    <w:basedOn w:val="DefaultParagraphFont"/>
    <w:uiPriority w:val="99"/>
    <w:semiHidden/>
    <w:unhideWhenUsed/>
    <w:rsid w:val="002D161A"/>
    <w:rPr>
      <w:color w:val="954F72" w:themeColor="followedHyperlink"/>
      <w:u w:val="single"/>
    </w:rPr>
  </w:style>
  <w:style w:type="paragraph" w:customStyle="1" w:styleId="Default">
    <w:name w:val="Default"/>
    <w:rsid w:val="009D5936"/>
    <w:pPr>
      <w:autoSpaceDE w:val="0"/>
      <w:autoSpaceDN w:val="0"/>
      <w:adjustRightInd w:val="0"/>
      <w:spacing w:after="0" w:line="240" w:lineRule="auto"/>
    </w:pPr>
    <w:rPr>
      <w:rFonts w:ascii="LKPFOC+TimesNewRomanPSMT" w:hAnsi="LKPFOC+TimesNewRomanPSMT" w:cs="LKPFOC+TimesNewRomanPSMT"/>
      <w:color w:val="000000"/>
      <w:sz w:val="24"/>
      <w:szCs w:val="24"/>
    </w:rPr>
  </w:style>
  <w:style w:type="character" w:customStyle="1" w:styleId="scxw183358236">
    <w:name w:val="scxw183358236"/>
    <w:basedOn w:val="DefaultParagraphFont"/>
    <w:rsid w:val="00D45D8D"/>
  </w:style>
  <w:style w:type="character" w:customStyle="1" w:styleId="scxw185935642">
    <w:name w:val="scxw185935642"/>
    <w:basedOn w:val="DefaultParagraphFont"/>
    <w:rsid w:val="004C5EEF"/>
  </w:style>
  <w:style w:type="character" w:customStyle="1" w:styleId="scxw17433532">
    <w:name w:val="scxw17433532"/>
    <w:basedOn w:val="DefaultParagraphFont"/>
    <w:rsid w:val="00952B8B"/>
  </w:style>
  <w:style w:type="character" w:customStyle="1" w:styleId="scxw73280694">
    <w:name w:val="scxw73280694"/>
    <w:basedOn w:val="DefaultParagraphFont"/>
    <w:rsid w:val="00952B8B"/>
  </w:style>
  <w:style w:type="character" w:customStyle="1" w:styleId="scxw265359134">
    <w:name w:val="scxw265359134"/>
    <w:basedOn w:val="DefaultParagraphFont"/>
    <w:rsid w:val="00952B8B"/>
  </w:style>
  <w:style w:type="character" w:customStyle="1" w:styleId="scxw229460434">
    <w:name w:val="scxw229460434"/>
    <w:basedOn w:val="DefaultParagraphFont"/>
    <w:rsid w:val="00952B8B"/>
  </w:style>
  <w:style w:type="character" w:customStyle="1" w:styleId="scxw255846756">
    <w:name w:val="scxw255846756"/>
    <w:basedOn w:val="DefaultParagraphFont"/>
    <w:rsid w:val="005617E9"/>
  </w:style>
  <w:style w:type="character" w:customStyle="1" w:styleId="scxw63365997">
    <w:name w:val="scxw63365997"/>
    <w:basedOn w:val="DefaultParagraphFont"/>
    <w:rsid w:val="005617E9"/>
  </w:style>
  <w:style w:type="character" w:customStyle="1" w:styleId="scxw34885586">
    <w:name w:val="scxw34885586"/>
    <w:basedOn w:val="DefaultParagraphFont"/>
    <w:rsid w:val="005617E9"/>
  </w:style>
  <w:style w:type="character" w:customStyle="1" w:styleId="scxw53790796">
    <w:name w:val="scxw53790796"/>
    <w:basedOn w:val="DefaultParagraphFont"/>
    <w:rsid w:val="005617E9"/>
  </w:style>
  <w:style w:type="character" w:customStyle="1" w:styleId="scxw243520662">
    <w:name w:val="scxw243520662"/>
    <w:basedOn w:val="DefaultParagraphFont"/>
    <w:rsid w:val="005617E9"/>
  </w:style>
  <w:style w:type="character" w:customStyle="1" w:styleId="scxw149403777">
    <w:name w:val="scxw149403777"/>
    <w:basedOn w:val="DefaultParagraphFont"/>
    <w:rsid w:val="005617E9"/>
  </w:style>
  <w:style w:type="character" w:customStyle="1" w:styleId="scxw41413557">
    <w:name w:val="scxw41413557"/>
    <w:basedOn w:val="DefaultParagraphFont"/>
    <w:rsid w:val="006E2C0F"/>
  </w:style>
  <w:style w:type="character" w:customStyle="1" w:styleId="scxw110241544">
    <w:name w:val="scxw110241544"/>
    <w:basedOn w:val="DefaultParagraphFont"/>
    <w:rsid w:val="006E2C0F"/>
  </w:style>
  <w:style w:type="character" w:customStyle="1" w:styleId="UnresolvedMention1">
    <w:name w:val="Unresolved Mention1"/>
    <w:basedOn w:val="DefaultParagraphFont"/>
    <w:uiPriority w:val="99"/>
    <w:semiHidden/>
    <w:unhideWhenUsed/>
    <w:rsid w:val="00AA123A"/>
    <w:rPr>
      <w:color w:val="605E5C"/>
      <w:shd w:val="clear" w:color="auto" w:fill="E1DFDD"/>
    </w:rPr>
  </w:style>
  <w:style w:type="paragraph" w:styleId="Revision">
    <w:name w:val="Revision"/>
    <w:hidden/>
    <w:uiPriority w:val="99"/>
    <w:semiHidden/>
    <w:rsid w:val="00E95CF1"/>
    <w:pPr>
      <w:spacing w:after="0" w:line="240" w:lineRule="auto"/>
    </w:pPr>
  </w:style>
  <w:style w:type="paragraph" w:styleId="ListBullet">
    <w:name w:val="List Bullet"/>
    <w:basedOn w:val="Normal"/>
    <w:autoRedefine/>
    <w:rsid w:val="006E6EFA"/>
    <w:pPr>
      <w:numPr>
        <w:numId w:val="38"/>
      </w:numPr>
      <w:spacing w:before="120" w:after="0" w:line="240" w:lineRule="auto"/>
    </w:pPr>
    <w:rPr>
      <w:rFonts w:ascii="France YU" w:eastAsia="Times New Roman" w:hAnsi="France YU" w:cs="Times New Roman"/>
      <w:noProof/>
      <w:sz w:val="24"/>
      <w:szCs w:val="24"/>
    </w:rPr>
  </w:style>
  <w:style w:type="character" w:customStyle="1" w:styleId="rynqvb">
    <w:name w:val="rynqvb"/>
    <w:rsid w:val="005466CC"/>
  </w:style>
  <w:style w:type="paragraph" w:styleId="FootnoteText">
    <w:name w:val="footnote text"/>
    <w:basedOn w:val="Normal"/>
    <w:link w:val="FootnoteTextChar"/>
    <w:uiPriority w:val="99"/>
    <w:semiHidden/>
    <w:unhideWhenUsed/>
    <w:rsid w:val="00131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6A2"/>
    <w:rPr>
      <w:sz w:val="20"/>
      <w:szCs w:val="20"/>
    </w:rPr>
  </w:style>
  <w:style w:type="character" w:styleId="FootnoteReference">
    <w:name w:val="footnote reference"/>
    <w:basedOn w:val="DefaultParagraphFont"/>
    <w:uiPriority w:val="99"/>
    <w:semiHidden/>
    <w:unhideWhenUsed/>
    <w:rsid w:val="00131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06">
      <w:bodyDiv w:val="1"/>
      <w:marLeft w:val="0"/>
      <w:marRight w:val="0"/>
      <w:marTop w:val="0"/>
      <w:marBottom w:val="0"/>
      <w:divBdr>
        <w:top w:val="none" w:sz="0" w:space="0" w:color="auto"/>
        <w:left w:val="none" w:sz="0" w:space="0" w:color="auto"/>
        <w:bottom w:val="none" w:sz="0" w:space="0" w:color="auto"/>
        <w:right w:val="none" w:sz="0" w:space="0" w:color="auto"/>
      </w:divBdr>
    </w:div>
    <w:div w:id="24407065">
      <w:bodyDiv w:val="1"/>
      <w:marLeft w:val="0"/>
      <w:marRight w:val="0"/>
      <w:marTop w:val="0"/>
      <w:marBottom w:val="0"/>
      <w:divBdr>
        <w:top w:val="none" w:sz="0" w:space="0" w:color="auto"/>
        <w:left w:val="none" w:sz="0" w:space="0" w:color="auto"/>
        <w:bottom w:val="none" w:sz="0" w:space="0" w:color="auto"/>
        <w:right w:val="none" w:sz="0" w:space="0" w:color="auto"/>
      </w:divBdr>
      <w:divsChild>
        <w:div w:id="428963014">
          <w:marLeft w:val="0"/>
          <w:marRight w:val="0"/>
          <w:marTop w:val="0"/>
          <w:marBottom w:val="0"/>
          <w:divBdr>
            <w:top w:val="none" w:sz="0" w:space="0" w:color="auto"/>
            <w:left w:val="none" w:sz="0" w:space="0" w:color="auto"/>
            <w:bottom w:val="none" w:sz="0" w:space="0" w:color="auto"/>
            <w:right w:val="none" w:sz="0" w:space="0" w:color="auto"/>
          </w:divBdr>
        </w:div>
        <w:div w:id="902567434">
          <w:marLeft w:val="0"/>
          <w:marRight w:val="0"/>
          <w:marTop w:val="0"/>
          <w:marBottom w:val="0"/>
          <w:divBdr>
            <w:top w:val="none" w:sz="0" w:space="0" w:color="auto"/>
            <w:left w:val="none" w:sz="0" w:space="0" w:color="auto"/>
            <w:bottom w:val="none" w:sz="0" w:space="0" w:color="auto"/>
            <w:right w:val="none" w:sz="0" w:space="0" w:color="auto"/>
          </w:divBdr>
        </w:div>
        <w:div w:id="1349216071">
          <w:marLeft w:val="0"/>
          <w:marRight w:val="0"/>
          <w:marTop w:val="0"/>
          <w:marBottom w:val="0"/>
          <w:divBdr>
            <w:top w:val="none" w:sz="0" w:space="0" w:color="auto"/>
            <w:left w:val="none" w:sz="0" w:space="0" w:color="auto"/>
            <w:bottom w:val="none" w:sz="0" w:space="0" w:color="auto"/>
            <w:right w:val="none" w:sz="0" w:space="0" w:color="auto"/>
          </w:divBdr>
        </w:div>
      </w:divsChild>
    </w:div>
    <w:div w:id="27948532">
      <w:bodyDiv w:val="1"/>
      <w:marLeft w:val="0"/>
      <w:marRight w:val="0"/>
      <w:marTop w:val="0"/>
      <w:marBottom w:val="0"/>
      <w:divBdr>
        <w:top w:val="none" w:sz="0" w:space="0" w:color="auto"/>
        <w:left w:val="none" w:sz="0" w:space="0" w:color="auto"/>
        <w:bottom w:val="none" w:sz="0" w:space="0" w:color="auto"/>
        <w:right w:val="none" w:sz="0" w:space="0" w:color="auto"/>
      </w:divBdr>
      <w:divsChild>
        <w:div w:id="139158340">
          <w:marLeft w:val="0"/>
          <w:marRight w:val="0"/>
          <w:marTop w:val="0"/>
          <w:marBottom w:val="0"/>
          <w:divBdr>
            <w:top w:val="none" w:sz="0" w:space="0" w:color="auto"/>
            <w:left w:val="none" w:sz="0" w:space="0" w:color="auto"/>
            <w:bottom w:val="none" w:sz="0" w:space="0" w:color="auto"/>
            <w:right w:val="none" w:sz="0" w:space="0" w:color="auto"/>
          </w:divBdr>
        </w:div>
        <w:div w:id="328600545">
          <w:marLeft w:val="0"/>
          <w:marRight w:val="0"/>
          <w:marTop w:val="0"/>
          <w:marBottom w:val="0"/>
          <w:divBdr>
            <w:top w:val="none" w:sz="0" w:space="0" w:color="auto"/>
            <w:left w:val="none" w:sz="0" w:space="0" w:color="auto"/>
            <w:bottom w:val="none" w:sz="0" w:space="0" w:color="auto"/>
            <w:right w:val="none" w:sz="0" w:space="0" w:color="auto"/>
          </w:divBdr>
        </w:div>
        <w:div w:id="454642997">
          <w:marLeft w:val="0"/>
          <w:marRight w:val="0"/>
          <w:marTop w:val="0"/>
          <w:marBottom w:val="0"/>
          <w:divBdr>
            <w:top w:val="none" w:sz="0" w:space="0" w:color="auto"/>
            <w:left w:val="none" w:sz="0" w:space="0" w:color="auto"/>
            <w:bottom w:val="none" w:sz="0" w:space="0" w:color="auto"/>
            <w:right w:val="none" w:sz="0" w:space="0" w:color="auto"/>
          </w:divBdr>
        </w:div>
        <w:div w:id="604191035">
          <w:marLeft w:val="0"/>
          <w:marRight w:val="0"/>
          <w:marTop w:val="0"/>
          <w:marBottom w:val="0"/>
          <w:divBdr>
            <w:top w:val="none" w:sz="0" w:space="0" w:color="auto"/>
            <w:left w:val="none" w:sz="0" w:space="0" w:color="auto"/>
            <w:bottom w:val="none" w:sz="0" w:space="0" w:color="auto"/>
            <w:right w:val="none" w:sz="0" w:space="0" w:color="auto"/>
          </w:divBdr>
        </w:div>
        <w:div w:id="1298948334">
          <w:marLeft w:val="0"/>
          <w:marRight w:val="0"/>
          <w:marTop w:val="0"/>
          <w:marBottom w:val="0"/>
          <w:divBdr>
            <w:top w:val="none" w:sz="0" w:space="0" w:color="auto"/>
            <w:left w:val="none" w:sz="0" w:space="0" w:color="auto"/>
            <w:bottom w:val="none" w:sz="0" w:space="0" w:color="auto"/>
            <w:right w:val="none" w:sz="0" w:space="0" w:color="auto"/>
          </w:divBdr>
        </w:div>
        <w:div w:id="1383751723">
          <w:marLeft w:val="0"/>
          <w:marRight w:val="0"/>
          <w:marTop w:val="0"/>
          <w:marBottom w:val="0"/>
          <w:divBdr>
            <w:top w:val="none" w:sz="0" w:space="0" w:color="auto"/>
            <w:left w:val="none" w:sz="0" w:space="0" w:color="auto"/>
            <w:bottom w:val="none" w:sz="0" w:space="0" w:color="auto"/>
            <w:right w:val="none" w:sz="0" w:space="0" w:color="auto"/>
          </w:divBdr>
        </w:div>
        <w:div w:id="1937247286">
          <w:marLeft w:val="0"/>
          <w:marRight w:val="0"/>
          <w:marTop w:val="0"/>
          <w:marBottom w:val="0"/>
          <w:divBdr>
            <w:top w:val="none" w:sz="0" w:space="0" w:color="auto"/>
            <w:left w:val="none" w:sz="0" w:space="0" w:color="auto"/>
            <w:bottom w:val="none" w:sz="0" w:space="0" w:color="auto"/>
            <w:right w:val="none" w:sz="0" w:space="0" w:color="auto"/>
          </w:divBdr>
        </w:div>
      </w:divsChild>
    </w:div>
    <w:div w:id="56325772">
      <w:bodyDiv w:val="1"/>
      <w:marLeft w:val="0"/>
      <w:marRight w:val="0"/>
      <w:marTop w:val="0"/>
      <w:marBottom w:val="0"/>
      <w:divBdr>
        <w:top w:val="none" w:sz="0" w:space="0" w:color="auto"/>
        <w:left w:val="none" w:sz="0" w:space="0" w:color="auto"/>
        <w:bottom w:val="none" w:sz="0" w:space="0" w:color="auto"/>
        <w:right w:val="none" w:sz="0" w:space="0" w:color="auto"/>
      </w:divBdr>
      <w:divsChild>
        <w:div w:id="1030960878">
          <w:marLeft w:val="0"/>
          <w:marRight w:val="0"/>
          <w:marTop w:val="0"/>
          <w:marBottom w:val="0"/>
          <w:divBdr>
            <w:top w:val="none" w:sz="0" w:space="0" w:color="auto"/>
            <w:left w:val="none" w:sz="0" w:space="0" w:color="auto"/>
            <w:bottom w:val="none" w:sz="0" w:space="0" w:color="auto"/>
            <w:right w:val="none" w:sz="0" w:space="0" w:color="auto"/>
          </w:divBdr>
        </w:div>
        <w:div w:id="1316296719">
          <w:marLeft w:val="0"/>
          <w:marRight w:val="0"/>
          <w:marTop w:val="0"/>
          <w:marBottom w:val="0"/>
          <w:divBdr>
            <w:top w:val="none" w:sz="0" w:space="0" w:color="auto"/>
            <w:left w:val="none" w:sz="0" w:space="0" w:color="auto"/>
            <w:bottom w:val="none" w:sz="0" w:space="0" w:color="auto"/>
            <w:right w:val="none" w:sz="0" w:space="0" w:color="auto"/>
          </w:divBdr>
        </w:div>
      </w:divsChild>
    </w:div>
    <w:div w:id="56436600">
      <w:bodyDiv w:val="1"/>
      <w:marLeft w:val="0"/>
      <w:marRight w:val="0"/>
      <w:marTop w:val="0"/>
      <w:marBottom w:val="0"/>
      <w:divBdr>
        <w:top w:val="none" w:sz="0" w:space="0" w:color="auto"/>
        <w:left w:val="none" w:sz="0" w:space="0" w:color="auto"/>
        <w:bottom w:val="none" w:sz="0" w:space="0" w:color="auto"/>
        <w:right w:val="none" w:sz="0" w:space="0" w:color="auto"/>
      </w:divBdr>
    </w:div>
    <w:div w:id="66803678">
      <w:bodyDiv w:val="1"/>
      <w:marLeft w:val="0"/>
      <w:marRight w:val="0"/>
      <w:marTop w:val="0"/>
      <w:marBottom w:val="0"/>
      <w:divBdr>
        <w:top w:val="none" w:sz="0" w:space="0" w:color="auto"/>
        <w:left w:val="none" w:sz="0" w:space="0" w:color="auto"/>
        <w:bottom w:val="none" w:sz="0" w:space="0" w:color="auto"/>
        <w:right w:val="none" w:sz="0" w:space="0" w:color="auto"/>
      </w:divBdr>
      <w:divsChild>
        <w:div w:id="154343808">
          <w:marLeft w:val="0"/>
          <w:marRight w:val="0"/>
          <w:marTop w:val="0"/>
          <w:marBottom w:val="0"/>
          <w:divBdr>
            <w:top w:val="none" w:sz="0" w:space="0" w:color="auto"/>
            <w:left w:val="none" w:sz="0" w:space="0" w:color="auto"/>
            <w:bottom w:val="none" w:sz="0" w:space="0" w:color="auto"/>
            <w:right w:val="none" w:sz="0" w:space="0" w:color="auto"/>
          </w:divBdr>
        </w:div>
        <w:div w:id="322785718">
          <w:marLeft w:val="0"/>
          <w:marRight w:val="0"/>
          <w:marTop w:val="0"/>
          <w:marBottom w:val="0"/>
          <w:divBdr>
            <w:top w:val="none" w:sz="0" w:space="0" w:color="auto"/>
            <w:left w:val="none" w:sz="0" w:space="0" w:color="auto"/>
            <w:bottom w:val="none" w:sz="0" w:space="0" w:color="auto"/>
            <w:right w:val="none" w:sz="0" w:space="0" w:color="auto"/>
          </w:divBdr>
        </w:div>
        <w:div w:id="420104674">
          <w:marLeft w:val="0"/>
          <w:marRight w:val="0"/>
          <w:marTop w:val="0"/>
          <w:marBottom w:val="0"/>
          <w:divBdr>
            <w:top w:val="none" w:sz="0" w:space="0" w:color="auto"/>
            <w:left w:val="none" w:sz="0" w:space="0" w:color="auto"/>
            <w:bottom w:val="none" w:sz="0" w:space="0" w:color="auto"/>
            <w:right w:val="none" w:sz="0" w:space="0" w:color="auto"/>
          </w:divBdr>
        </w:div>
        <w:div w:id="895817813">
          <w:marLeft w:val="0"/>
          <w:marRight w:val="0"/>
          <w:marTop w:val="0"/>
          <w:marBottom w:val="0"/>
          <w:divBdr>
            <w:top w:val="none" w:sz="0" w:space="0" w:color="auto"/>
            <w:left w:val="none" w:sz="0" w:space="0" w:color="auto"/>
            <w:bottom w:val="none" w:sz="0" w:space="0" w:color="auto"/>
            <w:right w:val="none" w:sz="0" w:space="0" w:color="auto"/>
          </w:divBdr>
        </w:div>
        <w:div w:id="1143230646">
          <w:marLeft w:val="0"/>
          <w:marRight w:val="0"/>
          <w:marTop w:val="0"/>
          <w:marBottom w:val="0"/>
          <w:divBdr>
            <w:top w:val="none" w:sz="0" w:space="0" w:color="auto"/>
            <w:left w:val="none" w:sz="0" w:space="0" w:color="auto"/>
            <w:bottom w:val="none" w:sz="0" w:space="0" w:color="auto"/>
            <w:right w:val="none" w:sz="0" w:space="0" w:color="auto"/>
          </w:divBdr>
        </w:div>
        <w:div w:id="1623347049">
          <w:marLeft w:val="0"/>
          <w:marRight w:val="0"/>
          <w:marTop w:val="0"/>
          <w:marBottom w:val="0"/>
          <w:divBdr>
            <w:top w:val="none" w:sz="0" w:space="0" w:color="auto"/>
            <w:left w:val="none" w:sz="0" w:space="0" w:color="auto"/>
            <w:bottom w:val="none" w:sz="0" w:space="0" w:color="auto"/>
            <w:right w:val="none" w:sz="0" w:space="0" w:color="auto"/>
          </w:divBdr>
        </w:div>
        <w:div w:id="2079590044">
          <w:marLeft w:val="0"/>
          <w:marRight w:val="0"/>
          <w:marTop w:val="0"/>
          <w:marBottom w:val="0"/>
          <w:divBdr>
            <w:top w:val="none" w:sz="0" w:space="0" w:color="auto"/>
            <w:left w:val="none" w:sz="0" w:space="0" w:color="auto"/>
            <w:bottom w:val="none" w:sz="0" w:space="0" w:color="auto"/>
            <w:right w:val="none" w:sz="0" w:space="0" w:color="auto"/>
          </w:divBdr>
        </w:div>
      </w:divsChild>
    </w:div>
    <w:div w:id="75129919">
      <w:bodyDiv w:val="1"/>
      <w:marLeft w:val="0"/>
      <w:marRight w:val="0"/>
      <w:marTop w:val="0"/>
      <w:marBottom w:val="0"/>
      <w:divBdr>
        <w:top w:val="none" w:sz="0" w:space="0" w:color="auto"/>
        <w:left w:val="none" w:sz="0" w:space="0" w:color="auto"/>
        <w:bottom w:val="none" w:sz="0" w:space="0" w:color="auto"/>
        <w:right w:val="none" w:sz="0" w:space="0" w:color="auto"/>
      </w:divBdr>
      <w:divsChild>
        <w:div w:id="151145259">
          <w:marLeft w:val="0"/>
          <w:marRight w:val="0"/>
          <w:marTop w:val="0"/>
          <w:marBottom w:val="0"/>
          <w:divBdr>
            <w:top w:val="none" w:sz="0" w:space="0" w:color="auto"/>
            <w:left w:val="none" w:sz="0" w:space="0" w:color="auto"/>
            <w:bottom w:val="none" w:sz="0" w:space="0" w:color="auto"/>
            <w:right w:val="none" w:sz="0" w:space="0" w:color="auto"/>
          </w:divBdr>
        </w:div>
        <w:div w:id="1006711251">
          <w:marLeft w:val="0"/>
          <w:marRight w:val="0"/>
          <w:marTop w:val="0"/>
          <w:marBottom w:val="0"/>
          <w:divBdr>
            <w:top w:val="none" w:sz="0" w:space="0" w:color="auto"/>
            <w:left w:val="none" w:sz="0" w:space="0" w:color="auto"/>
            <w:bottom w:val="none" w:sz="0" w:space="0" w:color="auto"/>
            <w:right w:val="none" w:sz="0" w:space="0" w:color="auto"/>
          </w:divBdr>
        </w:div>
      </w:divsChild>
    </w:div>
    <w:div w:id="93062847">
      <w:bodyDiv w:val="1"/>
      <w:marLeft w:val="0"/>
      <w:marRight w:val="0"/>
      <w:marTop w:val="0"/>
      <w:marBottom w:val="0"/>
      <w:divBdr>
        <w:top w:val="none" w:sz="0" w:space="0" w:color="auto"/>
        <w:left w:val="none" w:sz="0" w:space="0" w:color="auto"/>
        <w:bottom w:val="none" w:sz="0" w:space="0" w:color="auto"/>
        <w:right w:val="none" w:sz="0" w:space="0" w:color="auto"/>
      </w:divBdr>
    </w:div>
    <w:div w:id="96485232">
      <w:bodyDiv w:val="1"/>
      <w:marLeft w:val="0"/>
      <w:marRight w:val="0"/>
      <w:marTop w:val="0"/>
      <w:marBottom w:val="0"/>
      <w:divBdr>
        <w:top w:val="none" w:sz="0" w:space="0" w:color="auto"/>
        <w:left w:val="none" w:sz="0" w:space="0" w:color="auto"/>
        <w:bottom w:val="none" w:sz="0" w:space="0" w:color="auto"/>
        <w:right w:val="none" w:sz="0" w:space="0" w:color="auto"/>
      </w:divBdr>
      <w:divsChild>
        <w:div w:id="535699311">
          <w:marLeft w:val="0"/>
          <w:marRight w:val="0"/>
          <w:marTop w:val="0"/>
          <w:marBottom w:val="0"/>
          <w:divBdr>
            <w:top w:val="none" w:sz="0" w:space="0" w:color="auto"/>
            <w:left w:val="none" w:sz="0" w:space="0" w:color="auto"/>
            <w:bottom w:val="none" w:sz="0" w:space="0" w:color="auto"/>
            <w:right w:val="none" w:sz="0" w:space="0" w:color="auto"/>
          </w:divBdr>
        </w:div>
        <w:div w:id="658534381">
          <w:marLeft w:val="0"/>
          <w:marRight w:val="0"/>
          <w:marTop w:val="0"/>
          <w:marBottom w:val="0"/>
          <w:divBdr>
            <w:top w:val="none" w:sz="0" w:space="0" w:color="auto"/>
            <w:left w:val="none" w:sz="0" w:space="0" w:color="auto"/>
            <w:bottom w:val="none" w:sz="0" w:space="0" w:color="auto"/>
            <w:right w:val="none" w:sz="0" w:space="0" w:color="auto"/>
          </w:divBdr>
        </w:div>
        <w:div w:id="2016222801">
          <w:marLeft w:val="0"/>
          <w:marRight w:val="0"/>
          <w:marTop w:val="0"/>
          <w:marBottom w:val="0"/>
          <w:divBdr>
            <w:top w:val="none" w:sz="0" w:space="0" w:color="auto"/>
            <w:left w:val="none" w:sz="0" w:space="0" w:color="auto"/>
            <w:bottom w:val="none" w:sz="0" w:space="0" w:color="auto"/>
            <w:right w:val="none" w:sz="0" w:space="0" w:color="auto"/>
          </w:divBdr>
        </w:div>
      </w:divsChild>
    </w:div>
    <w:div w:id="110590941">
      <w:bodyDiv w:val="1"/>
      <w:marLeft w:val="0"/>
      <w:marRight w:val="0"/>
      <w:marTop w:val="0"/>
      <w:marBottom w:val="0"/>
      <w:divBdr>
        <w:top w:val="none" w:sz="0" w:space="0" w:color="auto"/>
        <w:left w:val="none" w:sz="0" w:space="0" w:color="auto"/>
        <w:bottom w:val="none" w:sz="0" w:space="0" w:color="auto"/>
        <w:right w:val="none" w:sz="0" w:space="0" w:color="auto"/>
      </w:divBdr>
      <w:divsChild>
        <w:div w:id="240141557">
          <w:marLeft w:val="0"/>
          <w:marRight w:val="0"/>
          <w:marTop w:val="0"/>
          <w:marBottom w:val="0"/>
          <w:divBdr>
            <w:top w:val="none" w:sz="0" w:space="0" w:color="auto"/>
            <w:left w:val="none" w:sz="0" w:space="0" w:color="auto"/>
            <w:bottom w:val="none" w:sz="0" w:space="0" w:color="auto"/>
            <w:right w:val="none" w:sz="0" w:space="0" w:color="auto"/>
          </w:divBdr>
        </w:div>
        <w:div w:id="592128380">
          <w:marLeft w:val="0"/>
          <w:marRight w:val="0"/>
          <w:marTop w:val="0"/>
          <w:marBottom w:val="0"/>
          <w:divBdr>
            <w:top w:val="none" w:sz="0" w:space="0" w:color="auto"/>
            <w:left w:val="none" w:sz="0" w:space="0" w:color="auto"/>
            <w:bottom w:val="none" w:sz="0" w:space="0" w:color="auto"/>
            <w:right w:val="none" w:sz="0" w:space="0" w:color="auto"/>
          </w:divBdr>
        </w:div>
      </w:divsChild>
    </w:div>
    <w:div w:id="112409770">
      <w:bodyDiv w:val="1"/>
      <w:marLeft w:val="0"/>
      <w:marRight w:val="0"/>
      <w:marTop w:val="0"/>
      <w:marBottom w:val="0"/>
      <w:divBdr>
        <w:top w:val="none" w:sz="0" w:space="0" w:color="auto"/>
        <w:left w:val="none" w:sz="0" w:space="0" w:color="auto"/>
        <w:bottom w:val="none" w:sz="0" w:space="0" w:color="auto"/>
        <w:right w:val="none" w:sz="0" w:space="0" w:color="auto"/>
      </w:divBdr>
    </w:div>
    <w:div w:id="115681643">
      <w:bodyDiv w:val="1"/>
      <w:marLeft w:val="0"/>
      <w:marRight w:val="0"/>
      <w:marTop w:val="0"/>
      <w:marBottom w:val="0"/>
      <w:divBdr>
        <w:top w:val="none" w:sz="0" w:space="0" w:color="auto"/>
        <w:left w:val="none" w:sz="0" w:space="0" w:color="auto"/>
        <w:bottom w:val="none" w:sz="0" w:space="0" w:color="auto"/>
        <w:right w:val="none" w:sz="0" w:space="0" w:color="auto"/>
      </w:divBdr>
      <w:divsChild>
        <w:div w:id="794983241">
          <w:marLeft w:val="0"/>
          <w:marRight w:val="0"/>
          <w:marTop w:val="0"/>
          <w:marBottom w:val="0"/>
          <w:divBdr>
            <w:top w:val="none" w:sz="0" w:space="0" w:color="auto"/>
            <w:left w:val="none" w:sz="0" w:space="0" w:color="auto"/>
            <w:bottom w:val="none" w:sz="0" w:space="0" w:color="auto"/>
            <w:right w:val="none" w:sz="0" w:space="0" w:color="auto"/>
          </w:divBdr>
        </w:div>
        <w:div w:id="1148280925">
          <w:marLeft w:val="0"/>
          <w:marRight w:val="0"/>
          <w:marTop w:val="0"/>
          <w:marBottom w:val="0"/>
          <w:divBdr>
            <w:top w:val="none" w:sz="0" w:space="0" w:color="auto"/>
            <w:left w:val="none" w:sz="0" w:space="0" w:color="auto"/>
            <w:bottom w:val="none" w:sz="0" w:space="0" w:color="auto"/>
            <w:right w:val="none" w:sz="0" w:space="0" w:color="auto"/>
          </w:divBdr>
        </w:div>
      </w:divsChild>
    </w:div>
    <w:div w:id="124471327">
      <w:bodyDiv w:val="1"/>
      <w:marLeft w:val="0"/>
      <w:marRight w:val="0"/>
      <w:marTop w:val="0"/>
      <w:marBottom w:val="0"/>
      <w:divBdr>
        <w:top w:val="none" w:sz="0" w:space="0" w:color="auto"/>
        <w:left w:val="none" w:sz="0" w:space="0" w:color="auto"/>
        <w:bottom w:val="none" w:sz="0" w:space="0" w:color="auto"/>
        <w:right w:val="none" w:sz="0" w:space="0" w:color="auto"/>
      </w:divBdr>
      <w:divsChild>
        <w:div w:id="375741903">
          <w:marLeft w:val="0"/>
          <w:marRight w:val="0"/>
          <w:marTop w:val="0"/>
          <w:marBottom w:val="0"/>
          <w:divBdr>
            <w:top w:val="none" w:sz="0" w:space="0" w:color="auto"/>
            <w:left w:val="none" w:sz="0" w:space="0" w:color="auto"/>
            <w:bottom w:val="none" w:sz="0" w:space="0" w:color="auto"/>
            <w:right w:val="none" w:sz="0" w:space="0" w:color="auto"/>
          </w:divBdr>
        </w:div>
        <w:div w:id="1636519849">
          <w:marLeft w:val="0"/>
          <w:marRight w:val="0"/>
          <w:marTop w:val="0"/>
          <w:marBottom w:val="0"/>
          <w:divBdr>
            <w:top w:val="none" w:sz="0" w:space="0" w:color="auto"/>
            <w:left w:val="none" w:sz="0" w:space="0" w:color="auto"/>
            <w:bottom w:val="none" w:sz="0" w:space="0" w:color="auto"/>
            <w:right w:val="none" w:sz="0" w:space="0" w:color="auto"/>
          </w:divBdr>
        </w:div>
        <w:div w:id="1956207245">
          <w:marLeft w:val="0"/>
          <w:marRight w:val="0"/>
          <w:marTop w:val="0"/>
          <w:marBottom w:val="0"/>
          <w:divBdr>
            <w:top w:val="none" w:sz="0" w:space="0" w:color="auto"/>
            <w:left w:val="none" w:sz="0" w:space="0" w:color="auto"/>
            <w:bottom w:val="none" w:sz="0" w:space="0" w:color="auto"/>
            <w:right w:val="none" w:sz="0" w:space="0" w:color="auto"/>
          </w:divBdr>
        </w:div>
      </w:divsChild>
    </w:div>
    <w:div w:id="141502751">
      <w:bodyDiv w:val="1"/>
      <w:marLeft w:val="0"/>
      <w:marRight w:val="0"/>
      <w:marTop w:val="0"/>
      <w:marBottom w:val="0"/>
      <w:divBdr>
        <w:top w:val="none" w:sz="0" w:space="0" w:color="auto"/>
        <w:left w:val="none" w:sz="0" w:space="0" w:color="auto"/>
        <w:bottom w:val="none" w:sz="0" w:space="0" w:color="auto"/>
        <w:right w:val="none" w:sz="0" w:space="0" w:color="auto"/>
      </w:divBdr>
      <w:divsChild>
        <w:div w:id="53049413">
          <w:marLeft w:val="0"/>
          <w:marRight w:val="0"/>
          <w:marTop w:val="0"/>
          <w:marBottom w:val="0"/>
          <w:divBdr>
            <w:top w:val="none" w:sz="0" w:space="0" w:color="auto"/>
            <w:left w:val="none" w:sz="0" w:space="0" w:color="auto"/>
            <w:bottom w:val="none" w:sz="0" w:space="0" w:color="auto"/>
            <w:right w:val="none" w:sz="0" w:space="0" w:color="auto"/>
          </w:divBdr>
        </w:div>
        <w:div w:id="1917397872">
          <w:marLeft w:val="0"/>
          <w:marRight w:val="0"/>
          <w:marTop w:val="0"/>
          <w:marBottom w:val="0"/>
          <w:divBdr>
            <w:top w:val="none" w:sz="0" w:space="0" w:color="auto"/>
            <w:left w:val="none" w:sz="0" w:space="0" w:color="auto"/>
            <w:bottom w:val="none" w:sz="0" w:space="0" w:color="auto"/>
            <w:right w:val="none" w:sz="0" w:space="0" w:color="auto"/>
          </w:divBdr>
        </w:div>
      </w:divsChild>
    </w:div>
    <w:div w:id="157038810">
      <w:bodyDiv w:val="1"/>
      <w:marLeft w:val="0"/>
      <w:marRight w:val="0"/>
      <w:marTop w:val="0"/>
      <w:marBottom w:val="0"/>
      <w:divBdr>
        <w:top w:val="none" w:sz="0" w:space="0" w:color="auto"/>
        <w:left w:val="none" w:sz="0" w:space="0" w:color="auto"/>
        <w:bottom w:val="none" w:sz="0" w:space="0" w:color="auto"/>
        <w:right w:val="none" w:sz="0" w:space="0" w:color="auto"/>
      </w:divBdr>
      <w:divsChild>
        <w:div w:id="36588346">
          <w:marLeft w:val="0"/>
          <w:marRight w:val="0"/>
          <w:marTop w:val="0"/>
          <w:marBottom w:val="0"/>
          <w:divBdr>
            <w:top w:val="none" w:sz="0" w:space="0" w:color="auto"/>
            <w:left w:val="none" w:sz="0" w:space="0" w:color="auto"/>
            <w:bottom w:val="none" w:sz="0" w:space="0" w:color="auto"/>
            <w:right w:val="none" w:sz="0" w:space="0" w:color="auto"/>
          </w:divBdr>
        </w:div>
        <w:div w:id="89013729">
          <w:marLeft w:val="0"/>
          <w:marRight w:val="0"/>
          <w:marTop w:val="0"/>
          <w:marBottom w:val="0"/>
          <w:divBdr>
            <w:top w:val="none" w:sz="0" w:space="0" w:color="auto"/>
            <w:left w:val="none" w:sz="0" w:space="0" w:color="auto"/>
            <w:bottom w:val="none" w:sz="0" w:space="0" w:color="auto"/>
            <w:right w:val="none" w:sz="0" w:space="0" w:color="auto"/>
          </w:divBdr>
        </w:div>
        <w:div w:id="137960004">
          <w:marLeft w:val="0"/>
          <w:marRight w:val="0"/>
          <w:marTop w:val="0"/>
          <w:marBottom w:val="0"/>
          <w:divBdr>
            <w:top w:val="none" w:sz="0" w:space="0" w:color="auto"/>
            <w:left w:val="none" w:sz="0" w:space="0" w:color="auto"/>
            <w:bottom w:val="none" w:sz="0" w:space="0" w:color="auto"/>
            <w:right w:val="none" w:sz="0" w:space="0" w:color="auto"/>
          </w:divBdr>
        </w:div>
        <w:div w:id="309018789">
          <w:marLeft w:val="0"/>
          <w:marRight w:val="0"/>
          <w:marTop w:val="0"/>
          <w:marBottom w:val="0"/>
          <w:divBdr>
            <w:top w:val="none" w:sz="0" w:space="0" w:color="auto"/>
            <w:left w:val="none" w:sz="0" w:space="0" w:color="auto"/>
            <w:bottom w:val="none" w:sz="0" w:space="0" w:color="auto"/>
            <w:right w:val="none" w:sz="0" w:space="0" w:color="auto"/>
          </w:divBdr>
        </w:div>
        <w:div w:id="432094940">
          <w:marLeft w:val="0"/>
          <w:marRight w:val="0"/>
          <w:marTop w:val="0"/>
          <w:marBottom w:val="0"/>
          <w:divBdr>
            <w:top w:val="none" w:sz="0" w:space="0" w:color="auto"/>
            <w:left w:val="none" w:sz="0" w:space="0" w:color="auto"/>
            <w:bottom w:val="none" w:sz="0" w:space="0" w:color="auto"/>
            <w:right w:val="none" w:sz="0" w:space="0" w:color="auto"/>
          </w:divBdr>
        </w:div>
        <w:div w:id="626280239">
          <w:marLeft w:val="0"/>
          <w:marRight w:val="0"/>
          <w:marTop w:val="0"/>
          <w:marBottom w:val="0"/>
          <w:divBdr>
            <w:top w:val="none" w:sz="0" w:space="0" w:color="auto"/>
            <w:left w:val="none" w:sz="0" w:space="0" w:color="auto"/>
            <w:bottom w:val="none" w:sz="0" w:space="0" w:color="auto"/>
            <w:right w:val="none" w:sz="0" w:space="0" w:color="auto"/>
          </w:divBdr>
        </w:div>
        <w:div w:id="987169206">
          <w:marLeft w:val="0"/>
          <w:marRight w:val="0"/>
          <w:marTop w:val="0"/>
          <w:marBottom w:val="0"/>
          <w:divBdr>
            <w:top w:val="none" w:sz="0" w:space="0" w:color="auto"/>
            <w:left w:val="none" w:sz="0" w:space="0" w:color="auto"/>
            <w:bottom w:val="none" w:sz="0" w:space="0" w:color="auto"/>
            <w:right w:val="none" w:sz="0" w:space="0" w:color="auto"/>
          </w:divBdr>
        </w:div>
        <w:div w:id="1031569150">
          <w:marLeft w:val="0"/>
          <w:marRight w:val="0"/>
          <w:marTop w:val="0"/>
          <w:marBottom w:val="0"/>
          <w:divBdr>
            <w:top w:val="none" w:sz="0" w:space="0" w:color="auto"/>
            <w:left w:val="none" w:sz="0" w:space="0" w:color="auto"/>
            <w:bottom w:val="none" w:sz="0" w:space="0" w:color="auto"/>
            <w:right w:val="none" w:sz="0" w:space="0" w:color="auto"/>
          </w:divBdr>
        </w:div>
        <w:div w:id="1183856326">
          <w:marLeft w:val="0"/>
          <w:marRight w:val="0"/>
          <w:marTop w:val="0"/>
          <w:marBottom w:val="0"/>
          <w:divBdr>
            <w:top w:val="none" w:sz="0" w:space="0" w:color="auto"/>
            <w:left w:val="none" w:sz="0" w:space="0" w:color="auto"/>
            <w:bottom w:val="none" w:sz="0" w:space="0" w:color="auto"/>
            <w:right w:val="none" w:sz="0" w:space="0" w:color="auto"/>
          </w:divBdr>
        </w:div>
        <w:div w:id="1770082494">
          <w:marLeft w:val="0"/>
          <w:marRight w:val="0"/>
          <w:marTop w:val="0"/>
          <w:marBottom w:val="0"/>
          <w:divBdr>
            <w:top w:val="none" w:sz="0" w:space="0" w:color="auto"/>
            <w:left w:val="none" w:sz="0" w:space="0" w:color="auto"/>
            <w:bottom w:val="none" w:sz="0" w:space="0" w:color="auto"/>
            <w:right w:val="none" w:sz="0" w:space="0" w:color="auto"/>
          </w:divBdr>
        </w:div>
        <w:div w:id="1805349868">
          <w:marLeft w:val="0"/>
          <w:marRight w:val="0"/>
          <w:marTop w:val="0"/>
          <w:marBottom w:val="0"/>
          <w:divBdr>
            <w:top w:val="none" w:sz="0" w:space="0" w:color="auto"/>
            <w:left w:val="none" w:sz="0" w:space="0" w:color="auto"/>
            <w:bottom w:val="none" w:sz="0" w:space="0" w:color="auto"/>
            <w:right w:val="none" w:sz="0" w:space="0" w:color="auto"/>
          </w:divBdr>
        </w:div>
      </w:divsChild>
    </w:div>
    <w:div w:id="165898597">
      <w:bodyDiv w:val="1"/>
      <w:marLeft w:val="0"/>
      <w:marRight w:val="0"/>
      <w:marTop w:val="0"/>
      <w:marBottom w:val="0"/>
      <w:divBdr>
        <w:top w:val="none" w:sz="0" w:space="0" w:color="auto"/>
        <w:left w:val="none" w:sz="0" w:space="0" w:color="auto"/>
        <w:bottom w:val="none" w:sz="0" w:space="0" w:color="auto"/>
        <w:right w:val="none" w:sz="0" w:space="0" w:color="auto"/>
      </w:divBdr>
    </w:div>
    <w:div w:id="166018470">
      <w:bodyDiv w:val="1"/>
      <w:marLeft w:val="0"/>
      <w:marRight w:val="0"/>
      <w:marTop w:val="0"/>
      <w:marBottom w:val="0"/>
      <w:divBdr>
        <w:top w:val="none" w:sz="0" w:space="0" w:color="auto"/>
        <w:left w:val="none" w:sz="0" w:space="0" w:color="auto"/>
        <w:bottom w:val="none" w:sz="0" w:space="0" w:color="auto"/>
        <w:right w:val="none" w:sz="0" w:space="0" w:color="auto"/>
      </w:divBdr>
      <w:divsChild>
        <w:div w:id="775904886">
          <w:marLeft w:val="0"/>
          <w:marRight w:val="0"/>
          <w:marTop w:val="0"/>
          <w:marBottom w:val="0"/>
          <w:divBdr>
            <w:top w:val="none" w:sz="0" w:space="0" w:color="auto"/>
            <w:left w:val="none" w:sz="0" w:space="0" w:color="auto"/>
            <w:bottom w:val="none" w:sz="0" w:space="0" w:color="auto"/>
            <w:right w:val="none" w:sz="0" w:space="0" w:color="auto"/>
          </w:divBdr>
        </w:div>
        <w:div w:id="1813330128">
          <w:marLeft w:val="0"/>
          <w:marRight w:val="0"/>
          <w:marTop w:val="0"/>
          <w:marBottom w:val="0"/>
          <w:divBdr>
            <w:top w:val="none" w:sz="0" w:space="0" w:color="auto"/>
            <w:left w:val="none" w:sz="0" w:space="0" w:color="auto"/>
            <w:bottom w:val="none" w:sz="0" w:space="0" w:color="auto"/>
            <w:right w:val="none" w:sz="0" w:space="0" w:color="auto"/>
          </w:divBdr>
        </w:div>
      </w:divsChild>
    </w:div>
    <w:div w:id="172688777">
      <w:bodyDiv w:val="1"/>
      <w:marLeft w:val="0"/>
      <w:marRight w:val="0"/>
      <w:marTop w:val="0"/>
      <w:marBottom w:val="0"/>
      <w:divBdr>
        <w:top w:val="none" w:sz="0" w:space="0" w:color="auto"/>
        <w:left w:val="none" w:sz="0" w:space="0" w:color="auto"/>
        <w:bottom w:val="none" w:sz="0" w:space="0" w:color="auto"/>
        <w:right w:val="none" w:sz="0" w:space="0" w:color="auto"/>
      </w:divBdr>
    </w:div>
    <w:div w:id="200477780">
      <w:bodyDiv w:val="1"/>
      <w:marLeft w:val="0"/>
      <w:marRight w:val="0"/>
      <w:marTop w:val="0"/>
      <w:marBottom w:val="0"/>
      <w:divBdr>
        <w:top w:val="none" w:sz="0" w:space="0" w:color="auto"/>
        <w:left w:val="none" w:sz="0" w:space="0" w:color="auto"/>
        <w:bottom w:val="none" w:sz="0" w:space="0" w:color="auto"/>
        <w:right w:val="none" w:sz="0" w:space="0" w:color="auto"/>
      </w:divBdr>
      <w:divsChild>
        <w:div w:id="334193883">
          <w:marLeft w:val="0"/>
          <w:marRight w:val="0"/>
          <w:marTop w:val="0"/>
          <w:marBottom w:val="0"/>
          <w:divBdr>
            <w:top w:val="none" w:sz="0" w:space="0" w:color="auto"/>
            <w:left w:val="none" w:sz="0" w:space="0" w:color="auto"/>
            <w:bottom w:val="none" w:sz="0" w:space="0" w:color="auto"/>
            <w:right w:val="none" w:sz="0" w:space="0" w:color="auto"/>
          </w:divBdr>
        </w:div>
        <w:div w:id="406852812">
          <w:marLeft w:val="0"/>
          <w:marRight w:val="0"/>
          <w:marTop w:val="0"/>
          <w:marBottom w:val="0"/>
          <w:divBdr>
            <w:top w:val="none" w:sz="0" w:space="0" w:color="auto"/>
            <w:left w:val="none" w:sz="0" w:space="0" w:color="auto"/>
            <w:bottom w:val="none" w:sz="0" w:space="0" w:color="auto"/>
            <w:right w:val="none" w:sz="0" w:space="0" w:color="auto"/>
          </w:divBdr>
        </w:div>
        <w:div w:id="1411387079">
          <w:marLeft w:val="0"/>
          <w:marRight w:val="0"/>
          <w:marTop w:val="0"/>
          <w:marBottom w:val="0"/>
          <w:divBdr>
            <w:top w:val="none" w:sz="0" w:space="0" w:color="auto"/>
            <w:left w:val="none" w:sz="0" w:space="0" w:color="auto"/>
            <w:bottom w:val="none" w:sz="0" w:space="0" w:color="auto"/>
            <w:right w:val="none" w:sz="0" w:space="0" w:color="auto"/>
          </w:divBdr>
        </w:div>
        <w:div w:id="1438211074">
          <w:marLeft w:val="0"/>
          <w:marRight w:val="0"/>
          <w:marTop w:val="0"/>
          <w:marBottom w:val="0"/>
          <w:divBdr>
            <w:top w:val="none" w:sz="0" w:space="0" w:color="auto"/>
            <w:left w:val="none" w:sz="0" w:space="0" w:color="auto"/>
            <w:bottom w:val="none" w:sz="0" w:space="0" w:color="auto"/>
            <w:right w:val="none" w:sz="0" w:space="0" w:color="auto"/>
          </w:divBdr>
        </w:div>
        <w:div w:id="1490514421">
          <w:marLeft w:val="0"/>
          <w:marRight w:val="0"/>
          <w:marTop w:val="0"/>
          <w:marBottom w:val="0"/>
          <w:divBdr>
            <w:top w:val="none" w:sz="0" w:space="0" w:color="auto"/>
            <w:left w:val="none" w:sz="0" w:space="0" w:color="auto"/>
            <w:bottom w:val="none" w:sz="0" w:space="0" w:color="auto"/>
            <w:right w:val="none" w:sz="0" w:space="0" w:color="auto"/>
          </w:divBdr>
        </w:div>
        <w:div w:id="1534225678">
          <w:marLeft w:val="0"/>
          <w:marRight w:val="0"/>
          <w:marTop w:val="0"/>
          <w:marBottom w:val="0"/>
          <w:divBdr>
            <w:top w:val="none" w:sz="0" w:space="0" w:color="auto"/>
            <w:left w:val="none" w:sz="0" w:space="0" w:color="auto"/>
            <w:bottom w:val="none" w:sz="0" w:space="0" w:color="auto"/>
            <w:right w:val="none" w:sz="0" w:space="0" w:color="auto"/>
          </w:divBdr>
        </w:div>
        <w:div w:id="1660500545">
          <w:marLeft w:val="0"/>
          <w:marRight w:val="0"/>
          <w:marTop w:val="0"/>
          <w:marBottom w:val="0"/>
          <w:divBdr>
            <w:top w:val="none" w:sz="0" w:space="0" w:color="auto"/>
            <w:left w:val="none" w:sz="0" w:space="0" w:color="auto"/>
            <w:bottom w:val="none" w:sz="0" w:space="0" w:color="auto"/>
            <w:right w:val="none" w:sz="0" w:space="0" w:color="auto"/>
          </w:divBdr>
        </w:div>
        <w:div w:id="1751778024">
          <w:marLeft w:val="0"/>
          <w:marRight w:val="0"/>
          <w:marTop w:val="0"/>
          <w:marBottom w:val="0"/>
          <w:divBdr>
            <w:top w:val="none" w:sz="0" w:space="0" w:color="auto"/>
            <w:left w:val="none" w:sz="0" w:space="0" w:color="auto"/>
            <w:bottom w:val="none" w:sz="0" w:space="0" w:color="auto"/>
            <w:right w:val="none" w:sz="0" w:space="0" w:color="auto"/>
          </w:divBdr>
        </w:div>
        <w:div w:id="1921524649">
          <w:marLeft w:val="0"/>
          <w:marRight w:val="0"/>
          <w:marTop w:val="0"/>
          <w:marBottom w:val="0"/>
          <w:divBdr>
            <w:top w:val="none" w:sz="0" w:space="0" w:color="auto"/>
            <w:left w:val="none" w:sz="0" w:space="0" w:color="auto"/>
            <w:bottom w:val="none" w:sz="0" w:space="0" w:color="auto"/>
            <w:right w:val="none" w:sz="0" w:space="0" w:color="auto"/>
          </w:divBdr>
        </w:div>
      </w:divsChild>
    </w:div>
    <w:div w:id="233396460">
      <w:bodyDiv w:val="1"/>
      <w:marLeft w:val="0"/>
      <w:marRight w:val="0"/>
      <w:marTop w:val="0"/>
      <w:marBottom w:val="0"/>
      <w:divBdr>
        <w:top w:val="none" w:sz="0" w:space="0" w:color="auto"/>
        <w:left w:val="none" w:sz="0" w:space="0" w:color="auto"/>
        <w:bottom w:val="none" w:sz="0" w:space="0" w:color="auto"/>
        <w:right w:val="none" w:sz="0" w:space="0" w:color="auto"/>
      </w:divBdr>
      <w:divsChild>
        <w:div w:id="340472721">
          <w:marLeft w:val="0"/>
          <w:marRight w:val="0"/>
          <w:marTop w:val="0"/>
          <w:marBottom w:val="0"/>
          <w:divBdr>
            <w:top w:val="none" w:sz="0" w:space="0" w:color="auto"/>
            <w:left w:val="none" w:sz="0" w:space="0" w:color="auto"/>
            <w:bottom w:val="none" w:sz="0" w:space="0" w:color="auto"/>
            <w:right w:val="none" w:sz="0" w:space="0" w:color="auto"/>
          </w:divBdr>
        </w:div>
        <w:div w:id="1237935712">
          <w:marLeft w:val="0"/>
          <w:marRight w:val="0"/>
          <w:marTop w:val="0"/>
          <w:marBottom w:val="0"/>
          <w:divBdr>
            <w:top w:val="none" w:sz="0" w:space="0" w:color="auto"/>
            <w:left w:val="none" w:sz="0" w:space="0" w:color="auto"/>
            <w:bottom w:val="none" w:sz="0" w:space="0" w:color="auto"/>
            <w:right w:val="none" w:sz="0" w:space="0" w:color="auto"/>
          </w:divBdr>
        </w:div>
        <w:div w:id="1734499373">
          <w:marLeft w:val="0"/>
          <w:marRight w:val="0"/>
          <w:marTop w:val="0"/>
          <w:marBottom w:val="0"/>
          <w:divBdr>
            <w:top w:val="none" w:sz="0" w:space="0" w:color="auto"/>
            <w:left w:val="none" w:sz="0" w:space="0" w:color="auto"/>
            <w:bottom w:val="none" w:sz="0" w:space="0" w:color="auto"/>
            <w:right w:val="none" w:sz="0" w:space="0" w:color="auto"/>
          </w:divBdr>
        </w:div>
      </w:divsChild>
    </w:div>
    <w:div w:id="260795721">
      <w:bodyDiv w:val="1"/>
      <w:marLeft w:val="0"/>
      <w:marRight w:val="0"/>
      <w:marTop w:val="0"/>
      <w:marBottom w:val="0"/>
      <w:divBdr>
        <w:top w:val="none" w:sz="0" w:space="0" w:color="auto"/>
        <w:left w:val="none" w:sz="0" w:space="0" w:color="auto"/>
        <w:bottom w:val="none" w:sz="0" w:space="0" w:color="auto"/>
        <w:right w:val="none" w:sz="0" w:space="0" w:color="auto"/>
      </w:divBdr>
      <w:divsChild>
        <w:div w:id="557522866">
          <w:marLeft w:val="0"/>
          <w:marRight w:val="0"/>
          <w:marTop w:val="0"/>
          <w:marBottom w:val="0"/>
          <w:divBdr>
            <w:top w:val="none" w:sz="0" w:space="0" w:color="auto"/>
            <w:left w:val="none" w:sz="0" w:space="0" w:color="auto"/>
            <w:bottom w:val="none" w:sz="0" w:space="0" w:color="auto"/>
            <w:right w:val="none" w:sz="0" w:space="0" w:color="auto"/>
          </w:divBdr>
        </w:div>
        <w:div w:id="777650241">
          <w:marLeft w:val="0"/>
          <w:marRight w:val="0"/>
          <w:marTop w:val="0"/>
          <w:marBottom w:val="0"/>
          <w:divBdr>
            <w:top w:val="none" w:sz="0" w:space="0" w:color="auto"/>
            <w:left w:val="none" w:sz="0" w:space="0" w:color="auto"/>
            <w:bottom w:val="none" w:sz="0" w:space="0" w:color="auto"/>
            <w:right w:val="none" w:sz="0" w:space="0" w:color="auto"/>
          </w:divBdr>
        </w:div>
        <w:div w:id="1091659320">
          <w:marLeft w:val="0"/>
          <w:marRight w:val="0"/>
          <w:marTop w:val="0"/>
          <w:marBottom w:val="0"/>
          <w:divBdr>
            <w:top w:val="none" w:sz="0" w:space="0" w:color="auto"/>
            <w:left w:val="none" w:sz="0" w:space="0" w:color="auto"/>
            <w:bottom w:val="none" w:sz="0" w:space="0" w:color="auto"/>
            <w:right w:val="none" w:sz="0" w:space="0" w:color="auto"/>
          </w:divBdr>
        </w:div>
        <w:div w:id="1312518710">
          <w:marLeft w:val="0"/>
          <w:marRight w:val="0"/>
          <w:marTop w:val="0"/>
          <w:marBottom w:val="0"/>
          <w:divBdr>
            <w:top w:val="none" w:sz="0" w:space="0" w:color="auto"/>
            <w:left w:val="none" w:sz="0" w:space="0" w:color="auto"/>
            <w:bottom w:val="none" w:sz="0" w:space="0" w:color="auto"/>
            <w:right w:val="none" w:sz="0" w:space="0" w:color="auto"/>
          </w:divBdr>
        </w:div>
        <w:div w:id="1993563067">
          <w:marLeft w:val="0"/>
          <w:marRight w:val="0"/>
          <w:marTop w:val="0"/>
          <w:marBottom w:val="0"/>
          <w:divBdr>
            <w:top w:val="none" w:sz="0" w:space="0" w:color="auto"/>
            <w:left w:val="none" w:sz="0" w:space="0" w:color="auto"/>
            <w:bottom w:val="none" w:sz="0" w:space="0" w:color="auto"/>
            <w:right w:val="none" w:sz="0" w:space="0" w:color="auto"/>
          </w:divBdr>
        </w:div>
      </w:divsChild>
    </w:div>
    <w:div w:id="268049257">
      <w:bodyDiv w:val="1"/>
      <w:marLeft w:val="0"/>
      <w:marRight w:val="0"/>
      <w:marTop w:val="0"/>
      <w:marBottom w:val="0"/>
      <w:divBdr>
        <w:top w:val="none" w:sz="0" w:space="0" w:color="auto"/>
        <w:left w:val="none" w:sz="0" w:space="0" w:color="auto"/>
        <w:bottom w:val="none" w:sz="0" w:space="0" w:color="auto"/>
        <w:right w:val="none" w:sz="0" w:space="0" w:color="auto"/>
      </w:divBdr>
    </w:div>
    <w:div w:id="282467785">
      <w:bodyDiv w:val="1"/>
      <w:marLeft w:val="0"/>
      <w:marRight w:val="0"/>
      <w:marTop w:val="0"/>
      <w:marBottom w:val="0"/>
      <w:divBdr>
        <w:top w:val="none" w:sz="0" w:space="0" w:color="auto"/>
        <w:left w:val="none" w:sz="0" w:space="0" w:color="auto"/>
        <w:bottom w:val="none" w:sz="0" w:space="0" w:color="auto"/>
        <w:right w:val="none" w:sz="0" w:space="0" w:color="auto"/>
      </w:divBdr>
      <w:divsChild>
        <w:div w:id="708455951">
          <w:marLeft w:val="0"/>
          <w:marRight w:val="0"/>
          <w:marTop w:val="0"/>
          <w:marBottom w:val="0"/>
          <w:divBdr>
            <w:top w:val="none" w:sz="0" w:space="0" w:color="auto"/>
            <w:left w:val="none" w:sz="0" w:space="0" w:color="auto"/>
            <w:bottom w:val="none" w:sz="0" w:space="0" w:color="auto"/>
            <w:right w:val="none" w:sz="0" w:space="0" w:color="auto"/>
          </w:divBdr>
        </w:div>
        <w:div w:id="1166477000">
          <w:marLeft w:val="0"/>
          <w:marRight w:val="0"/>
          <w:marTop w:val="0"/>
          <w:marBottom w:val="0"/>
          <w:divBdr>
            <w:top w:val="none" w:sz="0" w:space="0" w:color="auto"/>
            <w:left w:val="none" w:sz="0" w:space="0" w:color="auto"/>
            <w:bottom w:val="none" w:sz="0" w:space="0" w:color="auto"/>
            <w:right w:val="none" w:sz="0" w:space="0" w:color="auto"/>
          </w:divBdr>
        </w:div>
      </w:divsChild>
    </w:div>
    <w:div w:id="295137085">
      <w:bodyDiv w:val="1"/>
      <w:marLeft w:val="0"/>
      <w:marRight w:val="0"/>
      <w:marTop w:val="0"/>
      <w:marBottom w:val="0"/>
      <w:divBdr>
        <w:top w:val="none" w:sz="0" w:space="0" w:color="auto"/>
        <w:left w:val="none" w:sz="0" w:space="0" w:color="auto"/>
        <w:bottom w:val="none" w:sz="0" w:space="0" w:color="auto"/>
        <w:right w:val="none" w:sz="0" w:space="0" w:color="auto"/>
      </w:divBdr>
      <w:divsChild>
        <w:div w:id="939679110">
          <w:marLeft w:val="0"/>
          <w:marRight w:val="0"/>
          <w:marTop w:val="0"/>
          <w:marBottom w:val="0"/>
          <w:divBdr>
            <w:top w:val="none" w:sz="0" w:space="0" w:color="auto"/>
            <w:left w:val="none" w:sz="0" w:space="0" w:color="auto"/>
            <w:bottom w:val="none" w:sz="0" w:space="0" w:color="auto"/>
            <w:right w:val="none" w:sz="0" w:space="0" w:color="auto"/>
          </w:divBdr>
        </w:div>
        <w:div w:id="983703018">
          <w:marLeft w:val="0"/>
          <w:marRight w:val="0"/>
          <w:marTop w:val="0"/>
          <w:marBottom w:val="0"/>
          <w:divBdr>
            <w:top w:val="none" w:sz="0" w:space="0" w:color="auto"/>
            <w:left w:val="none" w:sz="0" w:space="0" w:color="auto"/>
            <w:bottom w:val="none" w:sz="0" w:space="0" w:color="auto"/>
            <w:right w:val="none" w:sz="0" w:space="0" w:color="auto"/>
          </w:divBdr>
        </w:div>
      </w:divsChild>
    </w:div>
    <w:div w:id="308822252">
      <w:bodyDiv w:val="1"/>
      <w:marLeft w:val="0"/>
      <w:marRight w:val="0"/>
      <w:marTop w:val="0"/>
      <w:marBottom w:val="0"/>
      <w:divBdr>
        <w:top w:val="none" w:sz="0" w:space="0" w:color="auto"/>
        <w:left w:val="none" w:sz="0" w:space="0" w:color="auto"/>
        <w:bottom w:val="none" w:sz="0" w:space="0" w:color="auto"/>
        <w:right w:val="none" w:sz="0" w:space="0" w:color="auto"/>
      </w:divBdr>
      <w:divsChild>
        <w:div w:id="558713356">
          <w:marLeft w:val="0"/>
          <w:marRight w:val="0"/>
          <w:marTop w:val="0"/>
          <w:marBottom w:val="0"/>
          <w:divBdr>
            <w:top w:val="none" w:sz="0" w:space="0" w:color="auto"/>
            <w:left w:val="none" w:sz="0" w:space="0" w:color="auto"/>
            <w:bottom w:val="none" w:sz="0" w:space="0" w:color="auto"/>
            <w:right w:val="none" w:sz="0" w:space="0" w:color="auto"/>
          </w:divBdr>
        </w:div>
        <w:div w:id="1229418958">
          <w:marLeft w:val="0"/>
          <w:marRight w:val="0"/>
          <w:marTop w:val="0"/>
          <w:marBottom w:val="0"/>
          <w:divBdr>
            <w:top w:val="none" w:sz="0" w:space="0" w:color="auto"/>
            <w:left w:val="none" w:sz="0" w:space="0" w:color="auto"/>
            <w:bottom w:val="none" w:sz="0" w:space="0" w:color="auto"/>
            <w:right w:val="none" w:sz="0" w:space="0" w:color="auto"/>
          </w:divBdr>
        </w:div>
        <w:div w:id="1538734019">
          <w:marLeft w:val="0"/>
          <w:marRight w:val="0"/>
          <w:marTop w:val="0"/>
          <w:marBottom w:val="0"/>
          <w:divBdr>
            <w:top w:val="none" w:sz="0" w:space="0" w:color="auto"/>
            <w:left w:val="none" w:sz="0" w:space="0" w:color="auto"/>
            <w:bottom w:val="none" w:sz="0" w:space="0" w:color="auto"/>
            <w:right w:val="none" w:sz="0" w:space="0" w:color="auto"/>
          </w:divBdr>
        </w:div>
        <w:div w:id="2032297405">
          <w:marLeft w:val="0"/>
          <w:marRight w:val="0"/>
          <w:marTop w:val="0"/>
          <w:marBottom w:val="0"/>
          <w:divBdr>
            <w:top w:val="none" w:sz="0" w:space="0" w:color="auto"/>
            <w:left w:val="none" w:sz="0" w:space="0" w:color="auto"/>
            <w:bottom w:val="none" w:sz="0" w:space="0" w:color="auto"/>
            <w:right w:val="none" w:sz="0" w:space="0" w:color="auto"/>
          </w:divBdr>
        </w:div>
        <w:div w:id="2035424051">
          <w:marLeft w:val="0"/>
          <w:marRight w:val="0"/>
          <w:marTop w:val="0"/>
          <w:marBottom w:val="0"/>
          <w:divBdr>
            <w:top w:val="none" w:sz="0" w:space="0" w:color="auto"/>
            <w:left w:val="none" w:sz="0" w:space="0" w:color="auto"/>
            <w:bottom w:val="none" w:sz="0" w:space="0" w:color="auto"/>
            <w:right w:val="none" w:sz="0" w:space="0" w:color="auto"/>
          </w:divBdr>
        </w:div>
      </w:divsChild>
    </w:div>
    <w:div w:id="316614109">
      <w:bodyDiv w:val="1"/>
      <w:marLeft w:val="0"/>
      <w:marRight w:val="0"/>
      <w:marTop w:val="0"/>
      <w:marBottom w:val="0"/>
      <w:divBdr>
        <w:top w:val="none" w:sz="0" w:space="0" w:color="auto"/>
        <w:left w:val="none" w:sz="0" w:space="0" w:color="auto"/>
        <w:bottom w:val="none" w:sz="0" w:space="0" w:color="auto"/>
        <w:right w:val="none" w:sz="0" w:space="0" w:color="auto"/>
      </w:divBdr>
      <w:divsChild>
        <w:div w:id="680082630">
          <w:marLeft w:val="0"/>
          <w:marRight w:val="0"/>
          <w:marTop w:val="0"/>
          <w:marBottom w:val="0"/>
          <w:divBdr>
            <w:top w:val="none" w:sz="0" w:space="0" w:color="auto"/>
            <w:left w:val="none" w:sz="0" w:space="0" w:color="auto"/>
            <w:bottom w:val="none" w:sz="0" w:space="0" w:color="auto"/>
            <w:right w:val="none" w:sz="0" w:space="0" w:color="auto"/>
          </w:divBdr>
        </w:div>
        <w:div w:id="1187982073">
          <w:marLeft w:val="0"/>
          <w:marRight w:val="0"/>
          <w:marTop w:val="0"/>
          <w:marBottom w:val="0"/>
          <w:divBdr>
            <w:top w:val="none" w:sz="0" w:space="0" w:color="auto"/>
            <w:left w:val="none" w:sz="0" w:space="0" w:color="auto"/>
            <w:bottom w:val="none" w:sz="0" w:space="0" w:color="auto"/>
            <w:right w:val="none" w:sz="0" w:space="0" w:color="auto"/>
          </w:divBdr>
        </w:div>
      </w:divsChild>
    </w:div>
    <w:div w:id="323974143">
      <w:bodyDiv w:val="1"/>
      <w:marLeft w:val="0"/>
      <w:marRight w:val="0"/>
      <w:marTop w:val="0"/>
      <w:marBottom w:val="0"/>
      <w:divBdr>
        <w:top w:val="none" w:sz="0" w:space="0" w:color="auto"/>
        <w:left w:val="none" w:sz="0" w:space="0" w:color="auto"/>
        <w:bottom w:val="none" w:sz="0" w:space="0" w:color="auto"/>
        <w:right w:val="none" w:sz="0" w:space="0" w:color="auto"/>
      </w:divBdr>
      <w:divsChild>
        <w:div w:id="1496191922">
          <w:marLeft w:val="0"/>
          <w:marRight w:val="0"/>
          <w:marTop w:val="0"/>
          <w:marBottom w:val="0"/>
          <w:divBdr>
            <w:top w:val="none" w:sz="0" w:space="0" w:color="auto"/>
            <w:left w:val="none" w:sz="0" w:space="0" w:color="auto"/>
            <w:bottom w:val="none" w:sz="0" w:space="0" w:color="auto"/>
            <w:right w:val="none" w:sz="0" w:space="0" w:color="auto"/>
          </w:divBdr>
        </w:div>
        <w:div w:id="1696927991">
          <w:marLeft w:val="0"/>
          <w:marRight w:val="0"/>
          <w:marTop w:val="0"/>
          <w:marBottom w:val="0"/>
          <w:divBdr>
            <w:top w:val="none" w:sz="0" w:space="0" w:color="auto"/>
            <w:left w:val="none" w:sz="0" w:space="0" w:color="auto"/>
            <w:bottom w:val="none" w:sz="0" w:space="0" w:color="auto"/>
            <w:right w:val="none" w:sz="0" w:space="0" w:color="auto"/>
          </w:divBdr>
        </w:div>
      </w:divsChild>
    </w:div>
    <w:div w:id="328681873">
      <w:bodyDiv w:val="1"/>
      <w:marLeft w:val="0"/>
      <w:marRight w:val="0"/>
      <w:marTop w:val="0"/>
      <w:marBottom w:val="0"/>
      <w:divBdr>
        <w:top w:val="none" w:sz="0" w:space="0" w:color="auto"/>
        <w:left w:val="none" w:sz="0" w:space="0" w:color="auto"/>
        <w:bottom w:val="none" w:sz="0" w:space="0" w:color="auto"/>
        <w:right w:val="none" w:sz="0" w:space="0" w:color="auto"/>
      </w:divBdr>
      <w:divsChild>
        <w:div w:id="40326120">
          <w:marLeft w:val="0"/>
          <w:marRight w:val="0"/>
          <w:marTop w:val="0"/>
          <w:marBottom w:val="0"/>
          <w:divBdr>
            <w:top w:val="none" w:sz="0" w:space="0" w:color="auto"/>
            <w:left w:val="none" w:sz="0" w:space="0" w:color="auto"/>
            <w:bottom w:val="none" w:sz="0" w:space="0" w:color="auto"/>
            <w:right w:val="none" w:sz="0" w:space="0" w:color="auto"/>
          </w:divBdr>
        </w:div>
        <w:div w:id="49547523">
          <w:marLeft w:val="0"/>
          <w:marRight w:val="0"/>
          <w:marTop w:val="0"/>
          <w:marBottom w:val="0"/>
          <w:divBdr>
            <w:top w:val="none" w:sz="0" w:space="0" w:color="auto"/>
            <w:left w:val="none" w:sz="0" w:space="0" w:color="auto"/>
            <w:bottom w:val="none" w:sz="0" w:space="0" w:color="auto"/>
            <w:right w:val="none" w:sz="0" w:space="0" w:color="auto"/>
          </w:divBdr>
        </w:div>
        <w:div w:id="1181620783">
          <w:marLeft w:val="0"/>
          <w:marRight w:val="0"/>
          <w:marTop w:val="0"/>
          <w:marBottom w:val="0"/>
          <w:divBdr>
            <w:top w:val="none" w:sz="0" w:space="0" w:color="auto"/>
            <w:left w:val="none" w:sz="0" w:space="0" w:color="auto"/>
            <w:bottom w:val="none" w:sz="0" w:space="0" w:color="auto"/>
            <w:right w:val="none" w:sz="0" w:space="0" w:color="auto"/>
          </w:divBdr>
        </w:div>
        <w:div w:id="1261841401">
          <w:marLeft w:val="0"/>
          <w:marRight w:val="0"/>
          <w:marTop w:val="0"/>
          <w:marBottom w:val="0"/>
          <w:divBdr>
            <w:top w:val="none" w:sz="0" w:space="0" w:color="auto"/>
            <w:left w:val="none" w:sz="0" w:space="0" w:color="auto"/>
            <w:bottom w:val="none" w:sz="0" w:space="0" w:color="auto"/>
            <w:right w:val="none" w:sz="0" w:space="0" w:color="auto"/>
          </w:divBdr>
        </w:div>
        <w:div w:id="1985888808">
          <w:marLeft w:val="0"/>
          <w:marRight w:val="0"/>
          <w:marTop w:val="0"/>
          <w:marBottom w:val="0"/>
          <w:divBdr>
            <w:top w:val="none" w:sz="0" w:space="0" w:color="auto"/>
            <w:left w:val="none" w:sz="0" w:space="0" w:color="auto"/>
            <w:bottom w:val="none" w:sz="0" w:space="0" w:color="auto"/>
            <w:right w:val="none" w:sz="0" w:space="0" w:color="auto"/>
          </w:divBdr>
        </w:div>
      </w:divsChild>
    </w:div>
    <w:div w:id="341055379">
      <w:bodyDiv w:val="1"/>
      <w:marLeft w:val="0"/>
      <w:marRight w:val="0"/>
      <w:marTop w:val="0"/>
      <w:marBottom w:val="0"/>
      <w:divBdr>
        <w:top w:val="none" w:sz="0" w:space="0" w:color="auto"/>
        <w:left w:val="none" w:sz="0" w:space="0" w:color="auto"/>
        <w:bottom w:val="none" w:sz="0" w:space="0" w:color="auto"/>
        <w:right w:val="none" w:sz="0" w:space="0" w:color="auto"/>
      </w:divBdr>
      <w:divsChild>
        <w:div w:id="1255819029">
          <w:marLeft w:val="0"/>
          <w:marRight w:val="0"/>
          <w:marTop w:val="0"/>
          <w:marBottom w:val="0"/>
          <w:divBdr>
            <w:top w:val="none" w:sz="0" w:space="0" w:color="auto"/>
            <w:left w:val="none" w:sz="0" w:space="0" w:color="auto"/>
            <w:bottom w:val="none" w:sz="0" w:space="0" w:color="auto"/>
            <w:right w:val="none" w:sz="0" w:space="0" w:color="auto"/>
          </w:divBdr>
        </w:div>
        <w:div w:id="1830944907">
          <w:marLeft w:val="0"/>
          <w:marRight w:val="0"/>
          <w:marTop w:val="0"/>
          <w:marBottom w:val="0"/>
          <w:divBdr>
            <w:top w:val="none" w:sz="0" w:space="0" w:color="auto"/>
            <w:left w:val="none" w:sz="0" w:space="0" w:color="auto"/>
            <w:bottom w:val="none" w:sz="0" w:space="0" w:color="auto"/>
            <w:right w:val="none" w:sz="0" w:space="0" w:color="auto"/>
          </w:divBdr>
        </w:div>
      </w:divsChild>
    </w:div>
    <w:div w:id="354579546">
      <w:bodyDiv w:val="1"/>
      <w:marLeft w:val="0"/>
      <w:marRight w:val="0"/>
      <w:marTop w:val="0"/>
      <w:marBottom w:val="0"/>
      <w:divBdr>
        <w:top w:val="none" w:sz="0" w:space="0" w:color="auto"/>
        <w:left w:val="none" w:sz="0" w:space="0" w:color="auto"/>
        <w:bottom w:val="none" w:sz="0" w:space="0" w:color="auto"/>
        <w:right w:val="none" w:sz="0" w:space="0" w:color="auto"/>
      </w:divBdr>
      <w:divsChild>
        <w:div w:id="143202750">
          <w:marLeft w:val="0"/>
          <w:marRight w:val="0"/>
          <w:marTop w:val="0"/>
          <w:marBottom w:val="0"/>
          <w:divBdr>
            <w:top w:val="none" w:sz="0" w:space="0" w:color="auto"/>
            <w:left w:val="none" w:sz="0" w:space="0" w:color="auto"/>
            <w:bottom w:val="none" w:sz="0" w:space="0" w:color="auto"/>
            <w:right w:val="none" w:sz="0" w:space="0" w:color="auto"/>
          </w:divBdr>
        </w:div>
        <w:div w:id="1219707702">
          <w:marLeft w:val="0"/>
          <w:marRight w:val="0"/>
          <w:marTop w:val="0"/>
          <w:marBottom w:val="0"/>
          <w:divBdr>
            <w:top w:val="none" w:sz="0" w:space="0" w:color="auto"/>
            <w:left w:val="none" w:sz="0" w:space="0" w:color="auto"/>
            <w:bottom w:val="none" w:sz="0" w:space="0" w:color="auto"/>
            <w:right w:val="none" w:sz="0" w:space="0" w:color="auto"/>
          </w:divBdr>
        </w:div>
        <w:div w:id="1965035626">
          <w:marLeft w:val="0"/>
          <w:marRight w:val="0"/>
          <w:marTop w:val="0"/>
          <w:marBottom w:val="0"/>
          <w:divBdr>
            <w:top w:val="none" w:sz="0" w:space="0" w:color="auto"/>
            <w:left w:val="none" w:sz="0" w:space="0" w:color="auto"/>
            <w:bottom w:val="none" w:sz="0" w:space="0" w:color="auto"/>
            <w:right w:val="none" w:sz="0" w:space="0" w:color="auto"/>
          </w:divBdr>
        </w:div>
      </w:divsChild>
    </w:div>
    <w:div w:id="360204054">
      <w:bodyDiv w:val="1"/>
      <w:marLeft w:val="0"/>
      <w:marRight w:val="0"/>
      <w:marTop w:val="0"/>
      <w:marBottom w:val="0"/>
      <w:divBdr>
        <w:top w:val="none" w:sz="0" w:space="0" w:color="auto"/>
        <w:left w:val="none" w:sz="0" w:space="0" w:color="auto"/>
        <w:bottom w:val="none" w:sz="0" w:space="0" w:color="auto"/>
        <w:right w:val="none" w:sz="0" w:space="0" w:color="auto"/>
      </w:divBdr>
      <w:divsChild>
        <w:div w:id="50270797">
          <w:marLeft w:val="0"/>
          <w:marRight w:val="0"/>
          <w:marTop w:val="0"/>
          <w:marBottom w:val="0"/>
          <w:divBdr>
            <w:top w:val="none" w:sz="0" w:space="0" w:color="auto"/>
            <w:left w:val="none" w:sz="0" w:space="0" w:color="auto"/>
            <w:bottom w:val="none" w:sz="0" w:space="0" w:color="auto"/>
            <w:right w:val="none" w:sz="0" w:space="0" w:color="auto"/>
          </w:divBdr>
        </w:div>
        <w:div w:id="468060149">
          <w:marLeft w:val="0"/>
          <w:marRight w:val="0"/>
          <w:marTop w:val="0"/>
          <w:marBottom w:val="0"/>
          <w:divBdr>
            <w:top w:val="none" w:sz="0" w:space="0" w:color="auto"/>
            <w:left w:val="none" w:sz="0" w:space="0" w:color="auto"/>
            <w:bottom w:val="none" w:sz="0" w:space="0" w:color="auto"/>
            <w:right w:val="none" w:sz="0" w:space="0" w:color="auto"/>
          </w:divBdr>
        </w:div>
        <w:div w:id="979917270">
          <w:marLeft w:val="0"/>
          <w:marRight w:val="0"/>
          <w:marTop w:val="0"/>
          <w:marBottom w:val="0"/>
          <w:divBdr>
            <w:top w:val="none" w:sz="0" w:space="0" w:color="auto"/>
            <w:left w:val="none" w:sz="0" w:space="0" w:color="auto"/>
            <w:bottom w:val="none" w:sz="0" w:space="0" w:color="auto"/>
            <w:right w:val="none" w:sz="0" w:space="0" w:color="auto"/>
          </w:divBdr>
        </w:div>
      </w:divsChild>
    </w:div>
    <w:div w:id="377239970">
      <w:bodyDiv w:val="1"/>
      <w:marLeft w:val="0"/>
      <w:marRight w:val="0"/>
      <w:marTop w:val="0"/>
      <w:marBottom w:val="0"/>
      <w:divBdr>
        <w:top w:val="none" w:sz="0" w:space="0" w:color="auto"/>
        <w:left w:val="none" w:sz="0" w:space="0" w:color="auto"/>
        <w:bottom w:val="none" w:sz="0" w:space="0" w:color="auto"/>
        <w:right w:val="none" w:sz="0" w:space="0" w:color="auto"/>
      </w:divBdr>
    </w:div>
    <w:div w:id="378749563">
      <w:bodyDiv w:val="1"/>
      <w:marLeft w:val="0"/>
      <w:marRight w:val="0"/>
      <w:marTop w:val="0"/>
      <w:marBottom w:val="0"/>
      <w:divBdr>
        <w:top w:val="none" w:sz="0" w:space="0" w:color="auto"/>
        <w:left w:val="none" w:sz="0" w:space="0" w:color="auto"/>
        <w:bottom w:val="none" w:sz="0" w:space="0" w:color="auto"/>
        <w:right w:val="none" w:sz="0" w:space="0" w:color="auto"/>
      </w:divBdr>
      <w:divsChild>
        <w:div w:id="627130391">
          <w:marLeft w:val="0"/>
          <w:marRight w:val="0"/>
          <w:marTop w:val="0"/>
          <w:marBottom w:val="0"/>
          <w:divBdr>
            <w:top w:val="none" w:sz="0" w:space="0" w:color="auto"/>
            <w:left w:val="none" w:sz="0" w:space="0" w:color="auto"/>
            <w:bottom w:val="none" w:sz="0" w:space="0" w:color="auto"/>
            <w:right w:val="none" w:sz="0" w:space="0" w:color="auto"/>
          </w:divBdr>
        </w:div>
        <w:div w:id="997852357">
          <w:marLeft w:val="0"/>
          <w:marRight w:val="0"/>
          <w:marTop w:val="0"/>
          <w:marBottom w:val="0"/>
          <w:divBdr>
            <w:top w:val="none" w:sz="0" w:space="0" w:color="auto"/>
            <w:left w:val="none" w:sz="0" w:space="0" w:color="auto"/>
            <w:bottom w:val="none" w:sz="0" w:space="0" w:color="auto"/>
            <w:right w:val="none" w:sz="0" w:space="0" w:color="auto"/>
          </w:divBdr>
        </w:div>
        <w:div w:id="1675573035">
          <w:marLeft w:val="0"/>
          <w:marRight w:val="0"/>
          <w:marTop w:val="0"/>
          <w:marBottom w:val="0"/>
          <w:divBdr>
            <w:top w:val="none" w:sz="0" w:space="0" w:color="auto"/>
            <w:left w:val="none" w:sz="0" w:space="0" w:color="auto"/>
            <w:bottom w:val="none" w:sz="0" w:space="0" w:color="auto"/>
            <w:right w:val="none" w:sz="0" w:space="0" w:color="auto"/>
          </w:divBdr>
        </w:div>
        <w:div w:id="1826622727">
          <w:marLeft w:val="0"/>
          <w:marRight w:val="0"/>
          <w:marTop w:val="0"/>
          <w:marBottom w:val="0"/>
          <w:divBdr>
            <w:top w:val="none" w:sz="0" w:space="0" w:color="auto"/>
            <w:left w:val="none" w:sz="0" w:space="0" w:color="auto"/>
            <w:bottom w:val="none" w:sz="0" w:space="0" w:color="auto"/>
            <w:right w:val="none" w:sz="0" w:space="0" w:color="auto"/>
          </w:divBdr>
        </w:div>
        <w:div w:id="2116167612">
          <w:marLeft w:val="0"/>
          <w:marRight w:val="0"/>
          <w:marTop w:val="0"/>
          <w:marBottom w:val="0"/>
          <w:divBdr>
            <w:top w:val="none" w:sz="0" w:space="0" w:color="auto"/>
            <w:left w:val="none" w:sz="0" w:space="0" w:color="auto"/>
            <w:bottom w:val="none" w:sz="0" w:space="0" w:color="auto"/>
            <w:right w:val="none" w:sz="0" w:space="0" w:color="auto"/>
          </w:divBdr>
        </w:div>
      </w:divsChild>
    </w:div>
    <w:div w:id="394740404">
      <w:bodyDiv w:val="1"/>
      <w:marLeft w:val="0"/>
      <w:marRight w:val="0"/>
      <w:marTop w:val="0"/>
      <w:marBottom w:val="0"/>
      <w:divBdr>
        <w:top w:val="none" w:sz="0" w:space="0" w:color="auto"/>
        <w:left w:val="none" w:sz="0" w:space="0" w:color="auto"/>
        <w:bottom w:val="none" w:sz="0" w:space="0" w:color="auto"/>
        <w:right w:val="none" w:sz="0" w:space="0" w:color="auto"/>
      </w:divBdr>
      <w:divsChild>
        <w:div w:id="118379872">
          <w:marLeft w:val="0"/>
          <w:marRight w:val="0"/>
          <w:marTop w:val="0"/>
          <w:marBottom w:val="0"/>
          <w:divBdr>
            <w:top w:val="none" w:sz="0" w:space="0" w:color="auto"/>
            <w:left w:val="none" w:sz="0" w:space="0" w:color="auto"/>
            <w:bottom w:val="none" w:sz="0" w:space="0" w:color="auto"/>
            <w:right w:val="none" w:sz="0" w:space="0" w:color="auto"/>
          </w:divBdr>
        </w:div>
        <w:div w:id="416904367">
          <w:marLeft w:val="0"/>
          <w:marRight w:val="0"/>
          <w:marTop w:val="0"/>
          <w:marBottom w:val="0"/>
          <w:divBdr>
            <w:top w:val="none" w:sz="0" w:space="0" w:color="auto"/>
            <w:left w:val="none" w:sz="0" w:space="0" w:color="auto"/>
            <w:bottom w:val="none" w:sz="0" w:space="0" w:color="auto"/>
            <w:right w:val="none" w:sz="0" w:space="0" w:color="auto"/>
          </w:divBdr>
        </w:div>
        <w:div w:id="1268585819">
          <w:marLeft w:val="0"/>
          <w:marRight w:val="0"/>
          <w:marTop w:val="0"/>
          <w:marBottom w:val="0"/>
          <w:divBdr>
            <w:top w:val="none" w:sz="0" w:space="0" w:color="auto"/>
            <w:left w:val="none" w:sz="0" w:space="0" w:color="auto"/>
            <w:bottom w:val="none" w:sz="0" w:space="0" w:color="auto"/>
            <w:right w:val="none" w:sz="0" w:space="0" w:color="auto"/>
          </w:divBdr>
        </w:div>
        <w:div w:id="1662928444">
          <w:marLeft w:val="0"/>
          <w:marRight w:val="0"/>
          <w:marTop w:val="0"/>
          <w:marBottom w:val="0"/>
          <w:divBdr>
            <w:top w:val="none" w:sz="0" w:space="0" w:color="auto"/>
            <w:left w:val="none" w:sz="0" w:space="0" w:color="auto"/>
            <w:bottom w:val="none" w:sz="0" w:space="0" w:color="auto"/>
            <w:right w:val="none" w:sz="0" w:space="0" w:color="auto"/>
          </w:divBdr>
        </w:div>
        <w:div w:id="1892384122">
          <w:marLeft w:val="0"/>
          <w:marRight w:val="0"/>
          <w:marTop w:val="0"/>
          <w:marBottom w:val="0"/>
          <w:divBdr>
            <w:top w:val="none" w:sz="0" w:space="0" w:color="auto"/>
            <w:left w:val="none" w:sz="0" w:space="0" w:color="auto"/>
            <w:bottom w:val="none" w:sz="0" w:space="0" w:color="auto"/>
            <w:right w:val="none" w:sz="0" w:space="0" w:color="auto"/>
          </w:divBdr>
        </w:div>
      </w:divsChild>
    </w:div>
    <w:div w:id="448667912">
      <w:bodyDiv w:val="1"/>
      <w:marLeft w:val="0"/>
      <w:marRight w:val="0"/>
      <w:marTop w:val="0"/>
      <w:marBottom w:val="0"/>
      <w:divBdr>
        <w:top w:val="none" w:sz="0" w:space="0" w:color="auto"/>
        <w:left w:val="none" w:sz="0" w:space="0" w:color="auto"/>
        <w:bottom w:val="none" w:sz="0" w:space="0" w:color="auto"/>
        <w:right w:val="none" w:sz="0" w:space="0" w:color="auto"/>
      </w:divBdr>
      <w:divsChild>
        <w:div w:id="655493468">
          <w:marLeft w:val="0"/>
          <w:marRight w:val="0"/>
          <w:marTop w:val="0"/>
          <w:marBottom w:val="0"/>
          <w:divBdr>
            <w:top w:val="none" w:sz="0" w:space="0" w:color="auto"/>
            <w:left w:val="none" w:sz="0" w:space="0" w:color="auto"/>
            <w:bottom w:val="none" w:sz="0" w:space="0" w:color="auto"/>
            <w:right w:val="none" w:sz="0" w:space="0" w:color="auto"/>
          </w:divBdr>
        </w:div>
        <w:div w:id="1976521561">
          <w:marLeft w:val="0"/>
          <w:marRight w:val="0"/>
          <w:marTop w:val="0"/>
          <w:marBottom w:val="0"/>
          <w:divBdr>
            <w:top w:val="none" w:sz="0" w:space="0" w:color="auto"/>
            <w:left w:val="none" w:sz="0" w:space="0" w:color="auto"/>
            <w:bottom w:val="none" w:sz="0" w:space="0" w:color="auto"/>
            <w:right w:val="none" w:sz="0" w:space="0" w:color="auto"/>
          </w:divBdr>
        </w:div>
      </w:divsChild>
    </w:div>
    <w:div w:id="480973804">
      <w:bodyDiv w:val="1"/>
      <w:marLeft w:val="0"/>
      <w:marRight w:val="0"/>
      <w:marTop w:val="0"/>
      <w:marBottom w:val="0"/>
      <w:divBdr>
        <w:top w:val="none" w:sz="0" w:space="0" w:color="auto"/>
        <w:left w:val="none" w:sz="0" w:space="0" w:color="auto"/>
        <w:bottom w:val="none" w:sz="0" w:space="0" w:color="auto"/>
        <w:right w:val="none" w:sz="0" w:space="0" w:color="auto"/>
      </w:divBdr>
      <w:divsChild>
        <w:div w:id="422844425">
          <w:marLeft w:val="0"/>
          <w:marRight w:val="0"/>
          <w:marTop w:val="0"/>
          <w:marBottom w:val="0"/>
          <w:divBdr>
            <w:top w:val="none" w:sz="0" w:space="0" w:color="auto"/>
            <w:left w:val="none" w:sz="0" w:space="0" w:color="auto"/>
            <w:bottom w:val="none" w:sz="0" w:space="0" w:color="auto"/>
            <w:right w:val="none" w:sz="0" w:space="0" w:color="auto"/>
          </w:divBdr>
        </w:div>
        <w:div w:id="692343742">
          <w:marLeft w:val="0"/>
          <w:marRight w:val="0"/>
          <w:marTop w:val="0"/>
          <w:marBottom w:val="0"/>
          <w:divBdr>
            <w:top w:val="none" w:sz="0" w:space="0" w:color="auto"/>
            <w:left w:val="none" w:sz="0" w:space="0" w:color="auto"/>
            <w:bottom w:val="none" w:sz="0" w:space="0" w:color="auto"/>
            <w:right w:val="none" w:sz="0" w:space="0" w:color="auto"/>
          </w:divBdr>
        </w:div>
        <w:div w:id="814882924">
          <w:marLeft w:val="0"/>
          <w:marRight w:val="0"/>
          <w:marTop w:val="0"/>
          <w:marBottom w:val="0"/>
          <w:divBdr>
            <w:top w:val="none" w:sz="0" w:space="0" w:color="auto"/>
            <w:left w:val="none" w:sz="0" w:space="0" w:color="auto"/>
            <w:bottom w:val="none" w:sz="0" w:space="0" w:color="auto"/>
            <w:right w:val="none" w:sz="0" w:space="0" w:color="auto"/>
          </w:divBdr>
        </w:div>
        <w:div w:id="892499746">
          <w:marLeft w:val="0"/>
          <w:marRight w:val="0"/>
          <w:marTop w:val="0"/>
          <w:marBottom w:val="0"/>
          <w:divBdr>
            <w:top w:val="none" w:sz="0" w:space="0" w:color="auto"/>
            <w:left w:val="none" w:sz="0" w:space="0" w:color="auto"/>
            <w:bottom w:val="none" w:sz="0" w:space="0" w:color="auto"/>
            <w:right w:val="none" w:sz="0" w:space="0" w:color="auto"/>
          </w:divBdr>
        </w:div>
        <w:div w:id="1162896403">
          <w:marLeft w:val="0"/>
          <w:marRight w:val="0"/>
          <w:marTop w:val="0"/>
          <w:marBottom w:val="0"/>
          <w:divBdr>
            <w:top w:val="none" w:sz="0" w:space="0" w:color="auto"/>
            <w:left w:val="none" w:sz="0" w:space="0" w:color="auto"/>
            <w:bottom w:val="none" w:sz="0" w:space="0" w:color="auto"/>
            <w:right w:val="none" w:sz="0" w:space="0" w:color="auto"/>
          </w:divBdr>
        </w:div>
        <w:div w:id="1449357027">
          <w:marLeft w:val="0"/>
          <w:marRight w:val="0"/>
          <w:marTop w:val="0"/>
          <w:marBottom w:val="0"/>
          <w:divBdr>
            <w:top w:val="none" w:sz="0" w:space="0" w:color="auto"/>
            <w:left w:val="none" w:sz="0" w:space="0" w:color="auto"/>
            <w:bottom w:val="none" w:sz="0" w:space="0" w:color="auto"/>
            <w:right w:val="none" w:sz="0" w:space="0" w:color="auto"/>
          </w:divBdr>
        </w:div>
        <w:div w:id="1859930414">
          <w:marLeft w:val="0"/>
          <w:marRight w:val="0"/>
          <w:marTop w:val="0"/>
          <w:marBottom w:val="0"/>
          <w:divBdr>
            <w:top w:val="none" w:sz="0" w:space="0" w:color="auto"/>
            <w:left w:val="none" w:sz="0" w:space="0" w:color="auto"/>
            <w:bottom w:val="none" w:sz="0" w:space="0" w:color="auto"/>
            <w:right w:val="none" w:sz="0" w:space="0" w:color="auto"/>
          </w:divBdr>
        </w:div>
        <w:div w:id="1914001862">
          <w:marLeft w:val="0"/>
          <w:marRight w:val="0"/>
          <w:marTop w:val="0"/>
          <w:marBottom w:val="0"/>
          <w:divBdr>
            <w:top w:val="none" w:sz="0" w:space="0" w:color="auto"/>
            <w:left w:val="none" w:sz="0" w:space="0" w:color="auto"/>
            <w:bottom w:val="none" w:sz="0" w:space="0" w:color="auto"/>
            <w:right w:val="none" w:sz="0" w:space="0" w:color="auto"/>
          </w:divBdr>
        </w:div>
      </w:divsChild>
    </w:div>
    <w:div w:id="489323512">
      <w:bodyDiv w:val="1"/>
      <w:marLeft w:val="0"/>
      <w:marRight w:val="0"/>
      <w:marTop w:val="0"/>
      <w:marBottom w:val="0"/>
      <w:divBdr>
        <w:top w:val="none" w:sz="0" w:space="0" w:color="auto"/>
        <w:left w:val="none" w:sz="0" w:space="0" w:color="auto"/>
        <w:bottom w:val="none" w:sz="0" w:space="0" w:color="auto"/>
        <w:right w:val="none" w:sz="0" w:space="0" w:color="auto"/>
      </w:divBdr>
    </w:div>
    <w:div w:id="508721729">
      <w:bodyDiv w:val="1"/>
      <w:marLeft w:val="0"/>
      <w:marRight w:val="0"/>
      <w:marTop w:val="0"/>
      <w:marBottom w:val="0"/>
      <w:divBdr>
        <w:top w:val="none" w:sz="0" w:space="0" w:color="auto"/>
        <w:left w:val="none" w:sz="0" w:space="0" w:color="auto"/>
        <w:bottom w:val="none" w:sz="0" w:space="0" w:color="auto"/>
        <w:right w:val="none" w:sz="0" w:space="0" w:color="auto"/>
      </w:divBdr>
      <w:divsChild>
        <w:div w:id="751436936">
          <w:marLeft w:val="0"/>
          <w:marRight w:val="0"/>
          <w:marTop w:val="0"/>
          <w:marBottom w:val="0"/>
          <w:divBdr>
            <w:top w:val="none" w:sz="0" w:space="0" w:color="auto"/>
            <w:left w:val="none" w:sz="0" w:space="0" w:color="auto"/>
            <w:bottom w:val="none" w:sz="0" w:space="0" w:color="auto"/>
            <w:right w:val="none" w:sz="0" w:space="0" w:color="auto"/>
          </w:divBdr>
        </w:div>
        <w:div w:id="1657765314">
          <w:marLeft w:val="0"/>
          <w:marRight w:val="0"/>
          <w:marTop w:val="0"/>
          <w:marBottom w:val="0"/>
          <w:divBdr>
            <w:top w:val="none" w:sz="0" w:space="0" w:color="auto"/>
            <w:left w:val="none" w:sz="0" w:space="0" w:color="auto"/>
            <w:bottom w:val="none" w:sz="0" w:space="0" w:color="auto"/>
            <w:right w:val="none" w:sz="0" w:space="0" w:color="auto"/>
          </w:divBdr>
        </w:div>
        <w:div w:id="1957832821">
          <w:marLeft w:val="0"/>
          <w:marRight w:val="0"/>
          <w:marTop w:val="0"/>
          <w:marBottom w:val="0"/>
          <w:divBdr>
            <w:top w:val="none" w:sz="0" w:space="0" w:color="auto"/>
            <w:left w:val="none" w:sz="0" w:space="0" w:color="auto"/>
            <w:bottom w:val="none" w:sz="0" w:space="0" w:color="auto"/>
            <w:right w:val="none" w:sz="0" w:space="0" w:color="auto"/>
          </w:divBdr>
        </w:div>
      </w:divsChild>
    </w:div>
    <w:div w:id="515656877">
      <w:bodyDiv w:val="1"/>
      <w:marLeft w:val="0"/>
      <w:marRight w:val="0"/>
      <w:marTop w:val="0"/>
      <w:marBottom w:val="0"/>
      <w:divBdr>
        <w:top w:val="none" w:sz="0" w:space="0" w:color="auto"/>
        <w:left w:val="none" w:sz="0" w:space="0" w:color="auto"/>
        <w:bottom w:val="none" w:sz="0" w:space="0" w:color="auto"/>
        <w:right w:val="none" w:sz="0" w:space="0" w:color="auto"/>
      </w:divBdr>
      <w:divsChild>
        <w:div w:id="581960976">
          <w:marLeft w:val="0"/>
          <w:marRight w:val="0"/>
          <w:marTop w:val="0"/>
          <w:marBottom w:val="0"/>
          <w:divBdr>
            <w:top w:val="none" w:sz="0" w:space="0" w:color="auto"/>
            <w:left w:val="none" w:sz="0" w:space="0" w:color="auto"/>
            <w:bottom w:val="none" w:sz="0" w:space="0" w:color="auto"/>
            <w:right w:val="none" w:sz="0" w:space="0" w:color="auto"/>
          </w:divBdr>
        </w:div>
        <w:div w:id="910964157">
          <w:marLeft w:val="0"/>
          <w:marRight w:val="0"/>
          <w:marTop w:val="0"/>
          <w:marBottom w:val="0"/>
          <w:divBdr>
            <w:top w:val="none" w:sz="0" w:space="0" w:color="auto"/>
            <w:left w:val="none" w:sz="0" w:space="0" w:color="auto"/>
            <w:bottom w:val="none" w:sz="0" w:space="0" w:color="auto"/>
            <w:right w:val="none" w:sz="0" w:space="0" w:color="auto"/>
          </w:divBdr>
        </w:div>
      </w:divsChild>
    </w:div>
    <w:div w:id="531043228">
      <w:bodyDiv w:val="1"/>
      <w:marLeft w:val="0"/>
      <w:marRight w:val="0"/>
      <w:marTop w:val="0"/>
      <w:marBottom w:val="0"/>
      <w:divBdr>
        <w:top w:val="none" w:sz="0" w:space="0" w:color="auto"/>
        <w:left w:val="none" w:sz="0" w:space="0" w:color="auto"/>
        <w:bottom w:val="none" w:sz="0" w:space="0" w:color="auto"/>
        <w:right w:val="none" w:sz="0" w:space="0" w:color="auto"/>
      </w:divBdr>
      <w:divsChild>
        <w:div w:id="535850415">
          <w:marLeft w:val="0"/>
          <w:marRight w:val="0"/>
          <w:marTop w:val="0"/>
          <w:marBottom w:val="0"/>
          <w:divBdr>
            <w:top w:val="none" w:sz="0" w:space="0" w:color="auto"/>
            <w:left w:val="none" w:sz="0" w:space="0" w:color="auto"/>
            <w:bottom w:val="none" w:sz="0" w:space="0" w:color="auto"/>
            <w:right w:val="none" w:sz="0" w:space="0" w:color="auto"/>
          </w:divBdr>
        </w:div>
        <w:div w:id="1285308657">
          <w:marLeft w:val="0"/>
          <w:marRight w:val="0"/>
          <w:marTop w:val="0"/>
          <w:marBottom w:val="0"/>
          <w:divBdr>
            <w:top w:val="none" w:sz="0" w:space="0" w:color="auto"/>
            <w:left w:val="none" w:sz="0" w:space="0" w:color="auto"/>
            <w:bottom w:val="none" w:sz="0" w:space="0" w:color="auto"/>
            <w:right w:val="none" w:sz="0" w:space="0" w:color="auto"/>
          </w:divBdr>
        </w:div>
        <w:div w:id="1348483881">
          <w:marLeft w:val="0"/>
          <w:marRight w:val="0"/>
          <w:marTop w:val="0"/>
          <w:marBottom w:val="0"/>
          <w:divBdr>
            <w:top w:val="none" w:sz="0" w:space="0" w:color="auto"/>
            <w:left w:val="none" w:sz="0" w:space="0" w:color="auto"/>
            <w:bottom w:val="none" w:sz="0" w:space="0" w:color="auto"/>
            <w:right w:val="none" w:sz="0" w:space="0" w:color="auto"/>
          </w:divBdr>
        </w:div>
        <w:div w:id="1508712108">
          <w:marLeft w:val="0"/>
          <w:marRight w:val="0"/>
          <w:marTop w:val="0"/>
          <w:marBottom w:val="0"/>
          <w:divBdr>
            <w:top w:val="none" w:sz="0" w:space="0" w:color="auto"/>
            <w:left w:val="none" w:sz="0" w:space="0" w:color="auto"/>
            <w:bottom w:val="none" w:sz="0" w:space="0" w:color="auto"/>
            <w:right w:val="none" w:sz="0" w:space="0" w:color="auto"/>
          </w:divBdr>
        </w:div>
        <w:div w:id="1697076495">
          <w:marLeft w:val="0"/>
          <w:marRight w:val="0"/>
          <w:marTop w:val="0"/>
          <w:marBottom w:val="0"/>
          <w:divBdr>
            <w:top w:val="none" w:sz="0" w:space="0" w:color="auto"/>
            <w:left w:val="none" w:sz="0" w:space="0" w:color="auto"/>
            <w:bottom w:val="none" w:sz="0" w:space="0" w:color="auto"/>
            <w:right w:val="none" w:sz="0" w:space="0" w:color="auto"/>
          </w:divBdr>
        </w:div>
        <w:div w:id="1824153509">
          <w:marLeft w:val="0"/>
          <w:marRight w:val="0"/>
          <w:marTop w:val="0"/>
          <w:marBottom w:val="0"/>
          <w:divBdr>
            <w:top w:val="none" w:sz="0" w:space="0" w:color="auto"/>
            <w:left w:val="none" w:sz="0" w:space="0" w:color="auto"/>
            <w:bottom w:val="none" w:sz="0" w:space="0" w:color="auto"/>
            <w:right w:val="none" w:sz="0" w:space="0" w:color="auto"/>
          </w:divBdr>
        </w:div>
        <w:div w:id="1825587671">
          <w:marLeft w:val="0"/>
          <w:marRight w:val="0"/>
          <w:marTop w:val="0"/>
          <w:marBottom w:val="0"/>
          <w:divBdr>
            <w:top w:val="none" w:sz="0" w:space="0" w:color="auto"/>
            <w:left w:val="none" w:sz="0" w:space="0" w:color="auto"/>
            <w:bottom w:val="none" w:sz="0" w:space="0" w:color="auto"/>
            <w:right w:val="none" w:sz="0" w:space="0" w:color="auto"/>
          </w:divBdr>
        </w:div>
        <w:div w:id="2023890657">
          <w:marLeft w:val="0"/>
          <w:marRight w:val="0"/>
          <w:marTop w:val="0"/>
          <w:marBottom w:val="0"/>
          <w:divBdr>
            <w:top w:val="none" w:sz="0" w:space="0" w:color="auto"/>
            <w:left w:val="none" w:sz="0" w:space="0" w:color="auto"/>
            <w:bottom w:val="none" w:sz="0" w:space="0" w:color="auto"/>
            <w:right w:val="none" w:sz="0" w:space="0" w:color="auto"/>
          </w:divBdr>
        </w:div>
      </w:divsChild>
    </w:div>
    <w:div w:id="532769125">
      <w:bodyDiv w:val="1"/>
      <w:marLeft w:val="0"/>
      <w:marRight w:val="0"/>
      <w:marTop w:val="0"/>
      <w:marBottom w:val="0"/>
      <w:divBdr>
        <w:top w:val="none" w:sz="0" w:space="0" w:color="auto"/>
        <w:left w:val="none" w:sz="0" w:space="0" w:color="auto"/>
        <w:bottom w:val="none" w:sz="0" w:space="0" w:color="auto"/>
        <w:right w:val="none" w:sz="0" w:space="0" w:color="auto"/>
      </w:divBdr>
    </w:div>
    <w:div w:id="537623688">
      <w:bodyDiv w:val="1"/>
      <w:marLeft w:val="0"/>
      <w:marRight w:val="0"/>
      <w:marTop w:val="0"/>
      <w:marBottom w:val="0"/>
      <w:divBdr>
        <w:top w:val="none" w:sz="0" w:space="0" w:color="auto"/>
        <w:left w:val="none" w:sz="0" w:space="0" w:color="auto"/>
        <w:bottom w:val="none" w:sz="0" w:space="0" w:color="auto"/>
        <w:right w:val="none" w:sz="0" w:space="0" w:color="auto"/>
      </w:divBdr>
      <w:divsChild>
        <w:div w:id="1194802713">
          <w:marLeft w:val="0"/>
          <w:marRight w:val="0"/>
          <w:marTop w:val="0"/>
          <w:marBottom w:val="0"/>
          <w:divBdr>
            <w:top w:val="none" w:sz="0" w:space="0" w:color="auto"/>
            <w:left w:val="none" w:sz="0" w:space="0" w:color="auto"/>
            <w:bottom w:val="none" w:sz="0" w:space="0" w:color="auto"/>
            <w:right w:val="none" w:sz="0" w:space="0" w:color="auto"/>
          </w:divBdr>
        </w:div>
        <w:div w:id="1606302485">
          <w:marLeft w:val="0"/>
          <w:marRight w:val="0"/>
          <w:marTop w:val="0"/>
          <w:marBottom w:val="0"/>
          <w:divBdr>
            <w:top w:val="none" w:sz="0" w:space="0" w:color="auto"/>
            <w:left w:val="none" w:sz="0" w:space="0" w:color="auto"/>
            <w:bottom w:val="none" w:sz="0" w:space="0" w:color="auto"/>
            <w:right w:val="none" w:sz="0" w:space="0" w:color="auto"/>
          </w:divBdr>
        </w:div>
        <w:div w:id="1661032327">
          <w:marLeft w:val="0"/>
          <w:marRight w:val="0"/>
          <w:marTop w:val="0"/>
          <w:marBottom w:val="0"/>
          <w:divBdr>
            <w:top w:val="none" w:sz="0" w:space="0" w:color="auto"/>
            <w:left w:val="none" w:sz="0" w:space="0" w:color="auto"/>
            <w:bottom w:val="none" w:sz="0" w:space="0" w:color="auto"/>
            <w:right w:val="none" w:sz="0" w:space="0" w:color="auto"/>
          </w:divBdr>
        </w:div>
        <w:div w:id="1877155140">
          <w:marLeft w:val="0"/>
          <w:marRight w:val="0"/>
          <w:marTop w:val="0"/>
          <w:marBottom w:val="0"/>
          <w:divBdr>
            <w:top w:val="none" w:sz="0" w:space="0" w:color="auto"/>
            <w:left w:val="none" w:sz="0" w:space="0" w:color="auto"/>
            <w:bottom w:val="none" w:sz="0" w:space="0" w:color="auto"/>
            <w:right w:val="none" w:sz="0" w:space="0" w:color="auto"/>
          </w:divBdr>
        </w:div>
      </w:divsChild>
    </w:div>
    <w:div w:id="541015750">
      <w:bodyDiv w:val="1"/>
      <w:marLeft w:val="0"/>
      <w:marRight w:val="0"/>
      <w:marTop w:val="0"/>
      <w:marBottom w:val="0"/>
      <w:divBdr>
        <w:top w:val="none" w:sz="0" w:space="0" w:color="auto"/>
        <w:left w:val="none" w:sz="0" w:space="0" w:color="auto"/>
        <w:bottom w:val="none" w:sz="0" w:space="0" w:color="auto"/>
        <w:right w:val="none" w:sz="0" w:space="0" w:color="auto"/>
      </w:divBdr>
      <w:divsChild>
        <w:div w:id="31200148">
          <w:marLeft w:val="0"/>
          <w:marRight w:val="0"/>
          <w:marTop w:val="0"/>
          <w:marBottom w:val="0"/>
          <w:divBdr>
            <w:top w:val="none" w:sz="0" w:space="0" w:color="auto"/>
            <w:left w:val="none" w:sz="0" w:space="0" w:color="auto"/>
            <w:bottom w:val="none" w:sz="0" w:space="0" w:color="auto"/>
            <w:right w:val="none" w:sz="0" w:space="0" w:color="auto"/>
          </w:divBdr>
        </w:div>
        <w:div w:id="278142454">
          <w:marLeft w:val="0"/>
          <w:marRight w:val="0"/>
          <w:marTop w:val="0"/>
          <w:marBottom w:val="0"/>
          <w:divBdr>
            <w:top w:val="none" w:sz="0" w:space="0" w:color="auto"/>
            <w:left w:val="none" w:sz="0" w:space="0" w:color="auto"/>
            <w:bottom w:val="none" w:sz="0" w:space="0" w:color="auto"/>
            <w:right w:val="none" w:sz="0" w:space="0" w:color="auto"/>
          </w:divBdr>
        </w:div>
        <w:div w:id="2146121078">
          <w:marLeft w:val="0"/>
          <w:marRight w:val="0"/>
          <w:marTop w:val="0"/>
          <w:marBottom w:val="0"/>
          <w:divBdr>
            <w:top w:val="none" w:sz="0" w:space="0" w:color="auto"/>
            <w:left w:val="none" w:sz="0" w:space="0" w:color="auto"/>
            <w:bottom w:val="none" w:sz="0" w:space="0" w:color="auto"/>
            <w:right w:val="none" w:sz="0" w:space="0" w:color="auto"/>
          </w:divBdr>
        </w:div>
      </w:divsChild>
    </w:div>
    <w:div w:id="557786890">
      <w:bodyDiv w:val="1"/>
      <w:marLeft w:val="0"/>
      <w:marRight w:val="0"/>
      <w:marTop w:val="0"/>
      <w:marBottom w:val="0"/>
      <w:divBdr>
        <w:top w:val="none" w:sz="0" w:space="0" w:color="auto"/>
        <w:left w:val="none" w:sz="0" w:space="0" w:color="auto"/>
        <w:bottom w:val="none" w:sz="0" w:space="0" w:color="auto"/>
        <w:right w:val="none" w:sz="0" w:space="0" w:color="auto"/>
      </w:divBdr>
      <w:divsChild>
        <w:div w:id="133566141">
          <w:marLeft w:val="0"/>
          <w:marRight w:val="0"/>
          <w:marTop w:val="0"/>
          <w:marBottom w:val="0"/>
          <w:divBdr>
            <w:top w:val="none" w:sz="0" w:space="0" w:color="auto"/>
            <w:left w:val="none" w:sz="0" w:space="0" w:color="auto"/>
            <w:bottom w:val="none" w:sz="0" w:space="0" w:color="auto"/>
            <w:right w:val="none" w:sz="0" w:space="0" w:color="auto"/>
          </w:divBdr>
        </w:div>
        <w:div w:id="141507600">
          <w:marLeft w:val="0"/>
          <w:marRight w:val="0"/>
          <w:marTop w:val="0"/>
          <w:marBottom w:val="0"/>
          <w:divBdr>
            <w:top w:val="none" w:sz="0" w:space="0" w:color="auto"/>
            <w:left w:val="none" w:sz="0" w:space="0" w:color="auto"/>
            <w:bottom w:val="none" w:sz="0" w:space="0" w:color="auto"/>
            <w:right w:val="none" w:sz="0" w:space="0" w:color="auto"/>
          </w:divBdr>
        </w:div>
        <w:div w:id="828521123">
          <w:marLeft w:val="0"/>
          <w:marRight w:val="0"/>
          <w:marTop w:val="0"/>
          <w:marBottom w:val="0"/>
          <w:divBdr>
            <w:top w:val="none" w:sz="0" w:space="0" w:color="auto"/>
            <w:left w:val="none" w:sz="0" w:space="0" w:color="auto"/>
            <w:bottom w:val="none" w:sz="0" w:space="0" w:color="auto"/>
            <w:right w:val="none" w:sz="0" w:space="0" w:color="auto"/>
          </w:divBdr>
        </w:div>
        <w:div w:id="880215110">
          <w:marLeft w:val="0"/>
          <w:marRight w:val="0"/>
          <w:marTop w:val="0"/>
          <w:marBottom w:val="0"/>
          <w:divBdr>
            <w:top w:val="none" w:sz="0" w:space="0" w:color="auto"/>
            <w:left w:val="none" w:sz="0" w:space="0" w:color="auto"/>
            <w:bottom w:val="none" w:sz="0" w:space="0" w:color="auto"/>
            <w:right w:val="none" w:sz="0" w:space="0" w:color="auto"/>
          </w:divBdr>
        </w:div>
        <w:div w:id="1178616287">
          <w:marLeft w:val="0"/>
          <w:marRight w:val="0"/>
          <w:marTop w:val="0"/>
          <w:marBottom w:val="0"/>
          <w:divBdr>
            <w:top w:val="none" w:sz="0" w:space="0" w:color="auto"/>
            <w:left w:val="none" w:sz="0" w:space="0" w:color="auto"/>
            <w:bottom w:val="none" w:sz="0" w:space="0" w:color="auto"/>
            <w:right w:val="none" w:sz="0" w:space="0" w:color="auto"/>
          </w:divBdr>
        </w:div>
        <w:div w:id="1433235265">
          <w:marLeft w:val="0"/>
          <w:marRight w:val="0"/>
          <w:marTop w:val="0"/>
          <w:marBottom w:val="0"/>
          <w:divBdr>
            <w:top w:val="none" w:sz="0" w:space="0" w:color="auto"/>
            <w:left w:val="none" w:sz="0" w:space="0" w:color="auto"/>
            <w:bottom w:val="none" w:sz="0" w:space="0" w:color="auto"/>
            <w:right w:val="none" w:sz="0" w:space="0" w:color="auto"/>
          </w:divBdr>
        </w:div>
        <w:div w:id="1985816647">
          <w:marLeft w:val="0"/>
          <w:marRight w:val="0"/>
          <w:marTop w:val="0"/>
          <w:marBottom w:val="0"/>
          <w:divBdr>
            <w:top w:val="none" w:sz="0" w:space="0" w:color="auto"/>
            <w:left w:val="none" w:sz="0" w:space="0" w:color="auto"/>
            <w:bottom w:val="none" w:sz="0" w:space="0" w:color="auto"/>
            <w:right w:val="none" w:sz="0" w:space="0" w:color="auto"/>
          </w:divBdr>
        </w:div>
      </w:divsChild>
    </w:div>
    <w:div w:id="561987014">
      <w:bodyDiv w:val="1"/>
      <w:marLeft w:val="0"/>
      <w:marRight w:val="0"/>
      <w:marTop w:val="0"/>
      <w:marBottom w:val="0"/>
      <w:divBdr>
        <w:top w:val="none" w:sz="0" w:space="0" w:color="auto"/>
        <w:left w:val="none" w:sz="0" w:space="0" w:color="auto"/>
        <w:bottom w:val="none" w:sz="0" w:space="0" w:color="auto"/>
        <w:right w:val="none" w:sz="0" w:space="0" w:color="auto"/>
      </w:divBdr>
      <w:divsChild>
        <w:div w:id="826361392">
          <w:marLeft w:val="0"/>
          <w:marRight w:val="0"/>
          <w:marTop w:val="0"/>
          <w:marBottom w:val="0"/>
          <w:divBdr>
            <w:top w:val="none" w:sz="0" w:space="0" w:color="auto"/>
            <w:left w:val="none" w:sz="0" w:space="0" w:color="auto"/>
            <w:bottom w:val="none" w:sz="0" w:space="0" w:color="auto"/>
            <w:right w:val="none" w:sz="0" w:space="0" w:color="auto"/>
          </w:divBdr>
        </w:div>
        <w:div w:id="1922519337">
          <w:marLeft w:val="0"/>
          <w:marRight w:val="0"/>
          <w:marTop w:val="0"/>
          <w:marBottom w:val="0"/>
          <w:divBdr>
            <w:top w:val="none" w:sz="0" w:space="0" w:color="auto"/>
            <w:left w:val="none" w:sz="0" w:space="0" w:color="auto"/>
            <w:bottom w:val="none" w:sz="0" w:space="0" w:color="auto"/>
            <w:right w:val="none" w:sz="0" w:space="0" w:color="auto"/>
          </w:divBdr>
        </w:div>
      </w:divsChild>
    </w:div>
    <w:div w:id="575626678">
      <w:bodyDiv w:val="1"/>
      <w:marLeft w:val="0"/>
      <w:marRight w:val="0"/>
      <w:marTop w:val="0"/>
      <w:marBottom w:val="0"/>
      <w:divBdr>
        <w:top w:val="none" w:sz="0" w:space="0" w:color="auto"/>
        <w:left w:val="none" w:sz="0" w:space="0" w:color="auto"/>
        <w:bottom w:val="none" w:sz="0" w:space="0" w:color="auto"/>
        <w:right w:val="none" w:sz="0" w:space="0" w:color="auto"/>
      </w:divBdr>
      <w:divsChild>
        <w:div w:id="740754769">
          <w:marLeft w:val="0"/>
          <w:marRight w:val="0"/>
          <w:marTop w:val="0"/>
          <w:marBottom w:val="0"/>
          <w:divBdr>
            <w:top w:val="none" w:sz="0" w:space="0" w:color="auto"/>
            <w:left w:val="none" w:sz="0" w:space="0" w:color="auto"/>
            <w:bottom w:val="none" w:sz="0" w:space="0" w:color="auto"/>
            <w:right w:val="none" w:sz="0" w:space="0" w:color="auto"/>
          </w:divBdr>
        </w:div>
        <w:div w:id="1969897461">
          <w:marLeft w:val="0"/>
          <w:marRight w:val="0"/>
          <w:marTop w:val="0"/>
          <w:marBottom w:val="0"/>
          <w:divBdr>
            <w:top w:val="none" w:sz="0" w:space="0" w:color="auto"/>
            <w:left w:val="none" w:sz="0" w:space="0" w:color="auto"/>
            <w:bottom w:val="none" w:sz="0" w:space="0" w:color="auto"/>
            <w:right w:val="none" w:sz="0" w:space="0" w:color="auto"/>
          </w:divBdr>
        </w:div>
      </w:divsChild>
    </w:div>
    <w:div w:id="591163584">
      <w:bodyDiv w:val="1"/>
      <w:marLeft w:val="0"/>
      <w:marRight w:val="0"/>
      <w:marTop w:val="0"/>
      <w:marBottom w:val="0"/>
      <w:divBdr>
        <w:top w:val="none" w:sz="0" w:space="0" w:color="auto"/>
        <w:left w:val="none" w:sz="0" w:space="0" w:color="auto"/>
        <w:bottom w:val="none" w:sz="0" w:space="0" w:color="auto"/>
        <w:right w:val="none" w:sz="0" w:space="0" w:color="auto"/>
      </w:divBdr>
    </w:div>
    <w:div w:id="607272605">
      <w:bodyDiv w:val="1"/>
      <w:marLeft w:val="0"/>
      <w:marRight w:val="0"/>
      <w:marTop w:val="0"/>
      <w:marBottom w:val="0"/>
      <w:divBdr>
        <w:top w:val="none" w:sz="0" w:space="0" w:color="auto"/>
        <w:left w:val="none" w:sz="0" w:space="0" w:color="auto"/>
        <w:bottom w:val="none" w:sz="0" w:space="0" w:color="auto"/>
        <w:right w:val="none" w:sz="0" w:space="0" w:color="auto"/>
      </w:divBdr>
    </w:div>
    <w:div w:id="610210026">
      <w:bodyDiv w:val="1"/>
      <w:marLeft w:val="0"/>
      <w:marRight w:val="0"/>
      <w:marTop w:val="0"/>
      <w:marBottom w:val="0"/>
      <w:divBdr>
        <w:top w:val="none" w:sz="0" w:space="0" w:color="auto"/>
        <w:left w:val="none" w:sz="0" w:space="0" w:color="auto"/>
        <w:bottom w:val="none" w:sz="0" w:space="0" w:color="auto"/>
        <w:right w:val="none" w:sz="0" w:space="0" w:color="auto"/>
      </w:divBdr>
      <w:divsChild>
        <w:div w:id="809860025">
          <w:marLeft w:val="0"/>
          <w:marRight w:val="0"/>
          <w:marTop w:val="0"/>
          <w:marBottom w:val="0"/>
          <w:divBdr>
            <w:top w:val="none" w:sz="0" w:space="0" w:color="auto"/>
            <w:left w:val="none" w:sz="0" w:space="0" w:color="auto"/>
            <w:bottom w:val="none" w:sz="0" w:space="0" w:color="auto"/>
            <w:right w:val="none" w:sz="0" w:space="0" w:color="auto"/>
          </w:divBdr>
        </w:div>
        <w:div w:id="1471362803">
          <w:marLeft w:val="0"/>
          <w:marRight w:val="0"/>
          <w:marTop w:val="0"/>
          <w:marBottom w:val="0"/>
          <w:divBdr>
            <w:top w:val="none" w:sz="0" w:space="0" w:color="auto"/>
            <w:left w:val="none" w:sz="0" w:space="0" w:color="auto"/>
            <w:bottom w:val="none" w:sz="0" w:space="0" w:color="auto"/>
            <w:right w:val="none" w:sz="0" w:space="0" w:color="auto"/>
          </w:divBdr>
        </w:div>
      </w:divsChild>
    </w:div>
    <w:div w:id="619455068">
      <w:bodyDiv w:val="1"/>
      <w:marLeft w:val="0"/>
      <w:marRight w:val="0"/>
      <w:marTop w:val="0"/>
      <w:marBottom w:val="0"/>
      <w:divBdr>
        <w:top w:val="none" w:sz="0" w:space="0" w:color="auto"/>
        <w:left w:val="none" w:sz="0" w:space="0" w:color="auto"/>
        <w:bottom w:val="none" w:sz="0" w:space="0" w:color="auto"/>
        <w:right w:val="none" w:sz="0" w:space="0" w:color="auto"/>
      </w:divBdr>
      <w:divsChild>
        <w:div w:id="135414902">
          <w:marLeft w:val="0"/>
          <w:marRight w:val="0"/>
          <w:marTop w:val="0"/>
          <w:marBottom w:val="0"/>
          <w:divBdr>
            <w:top w:val="none" w:sz="0" w:space="0" w:color="auto"/>
            <w:left w:val="none" w:sz="0" w:space="0" w:color="auto"/>
            <w:bottom w:val="none" w:sz="0" w:space="0" w:color="auto"/>
            <w:right w:val="none" w:sz="0" w:space="0" w:color="auto"/>
          </w:divBdr>
        </w:div>
        <w:div w:id="245384497">
          <w:marLeft w:val="0"/>
          <w:marRight w:val="0"/>
          <w:marTop w:val="0"/>
          <w:marBottom w:val="0"/>
          <w:divBdr>
            <w:top w:val="none" w:sz="0" w:space="0" w:color="auto"/>
            <w:left w:val="none" w:sz="0" w:space="0" w:color="auto"/>
            <w:bottom w:val="none" w:sz="0" w:space="0" w:color="auto"/>
            <w:right w:val="none" w:sz="0" w:space="0" w:color="auto"/>
          </w:divBdr>
        </w:div>
      </w:divsChild>
    </w:div>
    <w:div w:id="630133693">
      <w:bodyDiv w:val="1"/>
      <w:marLeft w:val="0"/>
      <w:marRight w:val="0"/>
      <w:marTop w:val="0"/>
      <w:marBottom w:val="0"/>
      <w:divBdr>
        <w:top w:val="none" w:sz="0" w:space="0" w:color="auto"/>
        <w:left w:val="none" w:sz="0" w:space="0" w:color="auto"/>
        <w:bottom w:val="none" w:sz="0" w:space="0" w:color="auto"/>
        <w:right w:val="none" w:sz="0" w:space="0" w:color="auto"/>
      </w:divBdr>
    </w:div>
    <w:div w:id="643387757">
      <w:bodyDiv w:val="1"/>
      <w:marLeft w:val="0"/>
      <w:marRight w:val="0"/>
      <w:marTop w:val="0"/>
      <w:marBottom w:val="0"/>
      <w:divBdr>
        <w:top w:val="none" w:sz="0" w:space="0" w:color="auto"/>
        <w:left w:val="none" w:sz="0" w:space="0" w:color="auto"/>
        <w:bottom w:val="none" w:sz="0" w:space="0" w:color="auto"/>
        <w:right w:val="none" w:sz="0" w:space="0" w:color="auto"/>
      </w:divBdr>
    </w:div>
    <w:div w:id="647590322">
      <w:bodyDiv w:val="1"/>
      <w:marLeft w:val="0"/>
      <w:marRight w:val="0"/>
      <w:marTop w:val="0"/>
      <w:marBottom w:val="0"/>
      <w:divBdr>
        <w:top w:val="none" w:sz="0" w:space="0" w:color="auto"/>
        <w:left w:val="none" w:sz="0" w:space="0" w:color="auto"/>
        <w:bottom w:val="none" w:sz="0" w:space="0" w:color="auto"/>
        <w:right w:val="none" w:sz="0" w:space="0" w:color="auto"/>
      </w:divBdr>
      <w:divsChild>
        <w:div w:id="116341984">
          <w:marLeft w:val="0"/>
          <w:marRight w:val="0"/>
          <w:marTop w:val="0"/>
          <w:marBottom w:val="0"/>
          <w:divBdr>
            <w:top w:val="none" w:sz="0" w:space="0" w:color="auto"/>
            <w:left w:val="none" w:sz="0" w:space="0" w:color="auto"/>
            <w:bottom w:val="none" w:sz="0" w:space="0" w:color="auto"/>
            <w:right w:val="none" w:sz="0" w:space="0" w:color="auto"/>
          </w:divBdr>
        </w:div>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 w:id="681780838">
      <w:bodyDiv w:val="1"/>
      <w:marLeft w:val="0"/>
      <w:marRight w:val="0"/>
      <w:marTop w:val="0"/>
      <w:marBottom w:val="0"/>
      <w:divBdr>
        <w:top w:val="none" w:sz="0" w:space="0" w:color="auto"/>
        <w:left w:val="none" w:sz="0" w:space="0" w:color="auto"/>
        <w:bottom w:val="none" w:sz="0" w:space="0" w:color="auto"/>
        <w:right w:val="none" w:sz="0" w:space="0" w:color="auto"/>
      </w:divBdr>
      <w:divsChild>
        <w:div w:id="810555909">
          <w:marLeft w:val="0"/>
          <w:marRight w:val="0"/>
          <w:marTop w:val="0"/>
          <w:marBottom w:val="0"/>
          <w:divBdr>
            <w:top w:val="none" w:sz="0" w:space="0" w:color="auto"/>
            <w:left w:val="none" w:sz="0" w:space="0" w:color="auto"/>
            <w:bottom w:val="none" w:sz="0" w:space="0" w:color="auto"/>
            <w:right w:val="none" w:sz="0" w:space="0" w:color="auto"/>
          </w:divBdr>
        </w:div>
        <w:div w:id="1033849617">
          <w:marLeft w:val="0"/>
          <w:marRight w:val="0"/>
          <w:marTop w:val="0"/>
          <w:marBottom w:val="0"/>
          <w:divBdr>
            <w:top w:val="none" w:sz="0" w:space="0" w:color="auto"/>
            <w:left w:val="none" w:sz="0" w:space="0" w:color="auto"/>
            <w:bottom w:val="none" w:sz="0" w:space="0" w:color="auto"/>
            <w:right w:val="none" w:sz="0" w:space="0" w:color="auto"/>
          </w:divBdr>
        </w:div>
        <w:div w:id="2031374766">
          <w:marLeft w:val="0"/>
          <w:marRight w:val="0"/>
          <w:marTop w:val="0"/>
          <w:marBottom w:val="0"/>
          <w:divBdr>
            <w:top w:val="none" w:sz="0" w:space="0" w:color="auto"/>
            <w:left w:val="none" w:sz="0" w:space="0" w:color="auto"/>
            <w:bottom w:val="none" w:sz="0" w:space="0" w:color="auto"/>
            <w:right w:val="none" w:sz="0" w:space="0" w:color="auto"/>
          </w:divBdr>
        </w:div>
      </w:divsChild>
    </w:div>
    <w:div w:id="694618932">
      <w:bodyDiv w:val="1"/>
      <w:marLeft w:val="0"/>
      <w:marRight w:val="0"/>
      <w:marTop w:val="0"/>
      <w:marBottom w:val="0"/>
      <w:divBdr>
        <w:top w:val="none" w:sz="0" w:space="0" w:color="auto"/>
        <w:left w:val="none" w:sz="0" w:space="0" w:color="auto"/>
        <w:bottom w:val="none" w:sz="0" w:space="0" w:color="auto"/>
        <w:right w:val="none" w:sz="0" w:space="0" w:color="auto"/>
      </w:divBdr>
      <w:divsChild>
        <w:div w:id="246116258">
          <w:marLeft w:val="0"/>
          <w:marRight w:val="0"/>
          <w:marTop w:val="0"/>
          <w:marBottom w:val="0"/>
          <w:divBdr>
            <w:top w:val="none" w:sz="0" w:space="0" w:color="auto"/>
            <w:left w:val="none" w:sz="0" w:space="0" w:color="auto"/>
            <w:bottom w:val="none" w:sz="0" w:space="0" w:color="auto"/>
            <w:right w:val="none" w:sz="0" w:space="0" w:color="auto"/>
          </w:divBdr>
        </w:div>
        <w:div w:id="461537123">
          <w:marLeft w:val="0"/>
          <w:marRight w:val="0"/>
          <w:marTop w:val="0"/>
          <w:marBottom w:val="0"/>
          <w:divBdr>
            <w:top w:val="none" w:sz="0" w:space="0" w:color="auto"/>
            <w:left w:val="none" w:sz="0" w:space="0" w:color="auto"/>
            <w:bottom w:val="none" w:sz="0" w:space="0" w:color="auto"/>
            <w:right w:val="none" w:sz="0" w:space="0" w:color="auto"/>
          </w:divBdr>
        </w:div>
        <w:div w:id="1203058953">
          <w:marLeft w:val="0"/>
          <w:marRight w:val="0"/>
          <w:marTop w:val="0"/>
          <w:marBottom w:val="0"/>
          <w:divBdr>
            <w:top w:val="none" w:sz="0" w:space="0" w:color="auto"/>
            <w:left w:val="none" w:sz="0" w:space="0" w:color="auto"/>
            <w:bottom w:val="none" w:sz="0" w:space="0" w:color="auto"/>
            <w:right w:val="none" w:sz="0" w:space="0" w:color="auto"/>
          </w:divBdr>
        </w:div>
        <w:div w:id="1237935340">
          <w:marLeft w:val="0"/>
          <w:marRight w:val="0"/>
          <w:marTop w:val="0"/>
          <w:marBottom w:val="0"/>
          <w:divBdr>
            <w:top w:val="none" w:sz="0" w:space="0" w:color="auto"/>
            <w:left w:val="none" w:sz="0" w:space="0" w:color="auto"/>
            <w:bottom w:val="none" w:sz="0" w:space="0" w:color="auto"/>
            <w:right w:val="none" w:sz="0" w:space="0" w:color="auto"/>
          </w:divBdr>
        </w:div>
        <w:div w:id="1603027976">
          <w:marLeft w:val="0"/>
          <w:marRight w:val="0"/>
          <w:marTop w:val="0"/>
          <w:marBottom w:val="0"/>
          <w:divBdr>
            <w:top w:val="none" w:sz="0" w:space="0" w:color="auto"/>
            <w:left w:val="none" w:sz="0" w:space="0" w:color="auto"/>
            <w:bottom w:val="none" w:sz="0" w:space="0" w:color="auto"/>
            <w:right w:val="none" w:sz="0" w:space="0" w:color="auto"/>
          </w:divBdr>
        </w:div>
        <w:div w:id="1917931754">
          <w:marLeft w:val="0"/>
          <w:marRight w:val="0"/>
          <w:marTop w:val="0"/>
          <w:marBottom w:val="0"/>
          <w:divBdr>
            <w:top w:val="none" w:sz="0" w:space="0" w:color="auto"/>
            <w:left w:val="none" w:sz="0" w:space="0" w:color="auto"/>
            <w:bottom w:val="none" w:sz="0" w:space="0" w:color="auto"/>
            <w:right w:val="none" w:sz="0" w:space="0" w:color="auto"/>
          </w:divBdr>
        </w:div>
      </w:divsChild>
    </w:div>
    <w:div w:id="696194343">
      <w:bodyDiv w:val="1"/>
      <w:marLeft w:val="0"/>
      <w:marRight w:val="0"/>
      <w:marTop w:val="0"/>
      <w:marBottom w:val="0"/>
      <w:divBdr>
        <w:top w:val="none" w:sz="0" w:space="0" w:color="auto"/>
        <w:left w:val="none" w:sz="0" w:space="0" w:color="auto"/>
        <w:bottom w:val="none" w:sz="0" w:space="0" w:color="auto"/>
        <w:right w:val="none" w:sz="0" w:space="0" w:color="auto"/>
      </w:divBdr>
    </w:div>
    <w:div w:id="734280120">
      <w:bodyDiv w:val="1"/>
      <w:marLeft w:val="0"/>
      <w:marRight w:val="0"/>
      <w:marTop w:val="0"/>
      <w:marBottom w:val="0"/>
      <w:divBdr>
        <w:top w:val="none" w:sz="0" w:space="0" w:color="auto"/>
        <w:left w:val="none" w:sz="0" w:space="0" w:color="auto"/>
        <w:bottom w:val="none" w:sz="0" w:space="0" w:color="auto"/>
        <w:right w:val="none" w:sz="0" w:space="0" w:color="auto"/>
      </w:divBdr>
      <w:divsChild>
        <w:div w:id="450244622">
          <w:marLeft w:val="0"/>
          <w:marRight w:val="0"/>
          <w:marTop w:val="0"/>
          <w:marBottom w:val="0"/>
          <w:divBdr>
            <w:top w:val="none" w:sz="0" w:space="0" w:color="auto"/>
            <w:left w:val="none" w:sz="0" w:space="0" w:color="auto"/>
            <w:bottom w:val="none" w:sz="0" w:space="0" w:color="auto"/>
            <w:right w:val="none" w:sz="0" w:space="0" w:color="auto"/>
          </w:divBdr>
        </w:div>
        <w:div w:id="474227134">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 w:id="914240941">
          <w:marLeft w:val="0"/>
          <w:marRight w:val="0"/>
          <w:marTop w:val="0"/>
          <w:marBottom w:val="0"/>
          <w:divBdr>
            <w:top w:val="none" w:sz="0" w:space="0" w:color="auto"/>
            <w:left w:val="none" w:sz="0" w:space="0" w:color="auto"/>
            <w:bottom w:val="none" w:sz="0" w:space="0" w:color="auto"/>
            <w:right w:val="none" w:sz="0" w:space="0" w:color="auto"/>
          </w:divBdr>
        </w:div>
        <w:div w:id="983312675">
          <w:marLeft w:val="0"/>
          <w:marRight w:val="0"/>
          <w:marTop w:val="0"/>
          <w:marBottom w:val="0"/>
          <w:divBdr>
            <w:top w:val="none" w:sz="0" w:space="0" w:color="auto"/>
            <w:left w:val="none" w:sz="0" w:space="0" w:color="auto"/>
            <w:bottom w:val="none" w:sz="0" w:space="0" w:color="auto"/>
            <w:right w:val="none" w:sz="0" w:space="0" w:color="auto"/>
          </w:divBdr>
        </w:div>
      </w:divsChild>
    </w:div>
    <w:div w:id="750664312">
      <w:bodyDiv w:val="1"/>
      <w:marLeft w:val="0"/>
      <w:marRight w:val="0"/>
      <w:marTop w:val="0"/>
      <w:marBottom w:val="0"/>
      <w:divBdr>
        <w:top w:val="none" w:sz="0" w:space="0" w:color="auto"/>
        <w:left w:val="none" w:sz="0" w:space="0" w:color="auto"/>
        <w:bottom w:val="none" w:sz="0" w:space="0" w:color="auto"/>
        <w:right w:val="none" w:sz="0" w:space="0" w:color="auto"/>
      </w:divBdr>
    </w:div>
    <w:div w:id="796140190">
      <w:bodyDiv w:val="1"/>
      <w:marLeft w:val="0"/>
      <w:marRight w:val="0"/>
      <w:marTop w:val="0"/>
      <w:marBottom w:val="0"/>
      <w:divBdr>
        <w:top w:val="none" w:sz="0" w:space="0" w:color="auto"/>
        <w:left w:val="none" w:sz="0" w:space="0" w:color="auto"/>
        <w:bottom w:val="none" w:sz="0" w:space="0" w:color="auto"/>
        <w:right w:val="none" w:sz="0" w:space="0" w:color="auto"/>
      </w:divBdr>
      <w:divsChild>
        <w:div w:id="909727061">
          <w:marLeft w:val="0"/>
          <w:marRight w:val="0"/>
          <w:marTop w:val="0"/>
          <w:marBottom w:val="0"/>
          <w:divBdr>
            <w:top w:val="none" w:sz="0" w:space="0" w:color="auto"/>
            <w:left w:val="none" w:sz="0" w:space="0" w:color="auto"/>
            <w:bottom w:val="none" w:sz="0" w:space="0" w:color="auto"/>
            <w:right w:val="none" w:sz="0" w:space="0" w:color="auto"/>
          </w:divBdr>
        </w:div>
        <w:div w:id="915473821">
          <w:marLeft w:val="0"/>
          <w:marRight w:val="0"/>
          <w:marTop w:val="0"/>
          <w:marBottom w:val="0"/>
          <w:divBdr>
            <w:top w:val="none" w:sz="0" w:space="0" w:color="auto"/>
            <w:left w:val="none" w:sz="0" w:space="0" w:color="auto"/>
            <w:bottom w:val="none" w:sz="0" w:space="0" w:color="auto"/>
            <w:right w:val="none" w:sz="0" w:space="0" w:color="auto"/>
          </w:divBdr>
        </w:div>
        <w:div w:id="989989560">
          <w:marLeft w:val="0"/>
          <w:marRight w:val="0"/>
          <w:marTop w:val="0"/>
          <w:marBottom w:val="0"/>
          <w:divBdr>
            <w:top w:val="none" w:sz="0" w:space="0" w:color="auto"/>
            <w:left w:val="none" w:sz="0" w:space="0" w:color="auto"/>
            <w:bottom w:val="none" w:sz="0" w:space="0" w:color="auto"/>
            <w:right w:val="none" w:sz="0" w:space="0" w:color="auto"/>
          </w:divBdr>
        </w:div>
        <w:div w:id="1112088359">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796264919">
      <w:bodyDiv w:val="1"/>
      <w:marLeft w:val="0"/>
      <w:marRight w:val="0"/>
      <w:marTop w:val="0"/>
      <w:marBottom w:val="0"/>
      <w:divBdr>
        <w:top w:val="none" w:sz="0" w:space="0" w:color="auto"/>
        <w:left w:val="none" w:sz="0" w:space="0" w:color="auto"/>
        <w:bottom w:val="none" w:sz="0" w:space="0" w:color="auto"/>
        <w:right w:val="none" w:sz="0" w:space="0" w:color="auto"/>
      </w:divBdr>
      <w:divsChild>
        <w:div w:id="20056580">
          <w:marLeft w:val="0"/>
          <w:marRight w:val="0"/>
          <w:marTop w:val="0"/>
          <w:marBottom w:val="0"/>
          <w:divBdr>
            <w:top w:val="none" w:sz="0" w:space="0" w:color="auto"/>
            <w:left w:val="none" w:sz="0" w:space="0" w:color="auto"/>
            <w:bottom w:val="none" w:sz="0" w:space="0" w:color="auto"/>
            <w:right w:val="none" w:sz="0" w:space="0" w:color="auto"/>
          </w:divBdr>
        </w:div>
        <w:div w:id="81071478">
          <w:marLeft w:val="0"/>
          <w:marRight w:val="0"/>
          <w:marTop w:val="0"/>
          <w:marBottom w:val="0"/>
          <w:divBdr>
            <w:top w:val="none" w:sz="0" w:space="0" w:color="auto"/>
            <w:left w:val="none" w:sz="0" w:space="0" w:color="auto"/>
            <w:bottom w:val="none" w:sz="0" w:space="0" w:color="auto"/>
            <w:right w:val="none" w:sz="0" w:space="0" w:color="auto"/>
          </w:divBdr>
        </w:div>
        <w:div w:id="130632370">
          <w:marLeft w:val="0"/>
          <w:marRight w:val="0"/>
          <w:marTop w:val="0"/>
          <w:marBottom w:val="0"/>
          <w:divBdr>
            <w:top w:val="none" w:sz="0" w:space="0" w:color="auto"/>
            <w:left w:val="none" w:sz="0" w:space="0" w:color="auto"/>
            <w:bottom w:val="none" w:sz="0" w:space="0" w:color="auto"/>
            <w:right w:val="none" w:sz="0" w:space="0" w:color="auto"/>
          </w:divBdr>
        </w:div>
        <w:div w:id="1057169744">
          <w:marLeft w:val="0"/>
          <w:marRight w:val="0"/>
          <w:marTop w:val="0"/>
          <w:marBottom w:val="0"/>
          <w:divBdr>
            <w:top w:val="none" w:sz="0" w:space="0" w:color="auto"/>
            <w:left w:val="none" w:sz="0" w:space="0" w:color="auto"/>
            <w:bottom w:val="none" w:sz="0" w:space="0" w:color="auto"/>
            <w:right w:val="none" w:sz="0" w:space="0" w:color="auto"/>
          </w:divBdr>
        </w:div>
        <w:div w:id="1377854725">
          <w:marLeft w:val="0"/>
          <w:marRight w:val="0"/>
          <w:marTop w:val="0"/>
          <w:marBottom w:val="0"/>
          <w:divBdr>
            <w:top w:val="none" w:sz="0" w:space="0" w:color="auto"/>
            <w:left w:val="none" w:sz="0" w:space="0" w:color="auto"/>
            <w:bottom w:val="none" w:sz="0" w:space="0" w:color="auto"/>
            <w:right w:val="none" w:sz="0" w:space="0" w:color="auto"/>
          </w:divBdr>
        </w:div>
      </w:divsChild>
    </w:div>
    <w:div w:id="797649965">
      <w:bodyDiv w:val="1"/>
      <w:marLeft w:val="0"/>
      <w:marRight w:val="0"/>
      <w:marTop w:val="0"/>
      <w:marBottom w:val="0"/>
      <w:divBdr>
        <w:top w:val="none" w:sz="0" w:space="0" w:color="auto"/>
        <w:left w:val="none" w:sz="0" w:space="0" w:color="auto"/>
        <w:bottom w:val="none" w:sz="0" w:space="0" w:color="auto"/>
        <w:right w:val="none" w:sz="0" w:space="0" w:color="auto"/>
      </w:divBdr>
    </w:div>
    <w:div w:id="807631287">
      <w:bodyDiv w:val="1"/>
      <w:marLeft w:val="0"/>
      <w:marRight w:val="0"/>
      <w:marTop w:val="0"/>
      <w:marBottom w:val="0"/>
      <w:divBdr>
        <w:top w:val="none" w:sz="0" w:space="0" w:color="auto"/>
        <w:left w:val="none" w:sz="0" w:space="0" w:color="auto"/>
        <w:bottom w:val="none" w:sz="0" w:space="0" w:color="auto"/>
        <w:right w:val="none" w:sz="0" w:space="0" w:color="auto"/>
      </w:divBdr>
      <w:divsChild>
        <w:div w:id="619338212">
          <w:marLeft w:val="0"/>
          <w:marRight w:val="0"/>
          <w:marTop w:val="0"/>
          <w:marBottom w:val="0"/>
          <w:divBdr>
            <w:top w:val="none" w:sz="0" w:space="0" w:color="auto"/>
            <w:left w:val="none" w:sz="0" w:space="0" w:color="auto"/>
            <w:bottom w:val="none" w:sz="0" w:space="0" w:color="auto"/>
            <w:right w:val="none" w:sz="0" w:space="0" w:color="auto"/>
          </w:divBdr>
        </w:div>
      </w:divsChild>
    </w:div>
    <w:div w:id="826215907">
      <w:bodyDiv w:val="1"/>
      <w:marLeft w:val="0"/>
      <w:marRight w:val="0"/>
      <w:marTop w:val="0"/>
      <w:marBottom w:val="0"/>
      <w:divBdr>
        <w:top w:val="none" w:sz="0" w:space="0" w:color="auto"/>
        <w:left w:val="none" w:sz="0" w:space="0" w:color="auto"/>
        <w:bottom w:val="none" w:sz="0" w:space="0" w:color="auto"/>
        <w:right w:val="none" w:sz="0" w:space="0" w:color="auto"/>
      </w:divBdr>
      <w:divsChild>
        <w:div w:id="213154608">
          <w:marLeft w:val="0"/>
          <w:marRight w:val="0"/>
          <w:marTop w:val="0"/>
          <w:marBottom w:val="0"/>
          <w:divBdr>
            <w:top w:val="none" w:sz="0" w:space="0" w:color="auto"/>
            <w:left w:val="none" w:sz="0" w:space="0" w:color="auto"/>
            <w:bottom w:val="none" w:sz="0" w:space="0" w:color="auto"/>
            <w:right w:val="none" w:sz="0" w:space="0" w:color="auto"/>
          </w:divBdr>
        </w:div>
        <w:div w:id="1266617700">
          <w:marLeft w:val="0"/>
          <w:marRight w:val="0"/>
          <w:marTop w:val="0"/>
          <w:marBottom w:val="0"/>
          <w:divBdr>
            <w:top w:val="none" w:sz="0" w:space="0" w:color="auto"/>
            <w:left w:val="none" w:sz="0" w:space="0" w:color="auto"/>
            <w:bottom w:val="none" w:sz="0" w:space="0" w:color="auto"/>
            <w:right w:val="none" w:sz="0" w:space="0" w:color="auto"/>
          </w:divBdr>
        </w:div>
        <w:div w:id="1351370552">
          <w:marLeft w:val="0"/>
          <w:marRight w:val="0"/>
          <w:marTop w:val="0"/>
          <w:marBottom w:val="0"/>
          <w:divBdr>
            <w:top w:val="none" w:sz="0" w:space="0" w:color="auto"/>
            <w:left w:val="none" w:sz="0" w:space="0" w:color="auto"/>
            <w:bottom w:val="none" w:sz="0" w:space="0" w:color="auto"/>
            <w:right w:val="none" w:sz="0" w:space="0" w:color="auto"/>
          </w:divBdr>
        </w:div>
        <w:div w:id="1816755378">
          <w:marLeft w:val="0"/>
          <w:marRight w:val="0"/>
          <w:marTop w:val="0"/>
          <w:marBottom w:val="0"/>
          <w:divBdr>
            <w:top w:val="none" w:sz="0" w:space="0" w:color="auto"/>
            <w:left w:val="none" w:sz="0" w:space="0" w:color="auto"/>
            <w:bottom w:val="none" w:sz="0" w:space="0" w:color="auto"/>
            <w:right w:val="none" w:sz="0" w:space="0" w:color="auto"/>
          </w:divBdr>
        </w:div>
        <w:div w:id="2015305185">
          <w:marLeft w:val="0"/>
          <w:marRight w:val="0"/>
          <w:marTop w:val="0"/>
          <w:marBottom w:val="0"/>
          <w:divBdr>
            <w:top w:val="none" w:sz="0" w:space="0" w:color="auto"/>
            <w:left w:val="none" w:sz="0" w:space="0" w:color="auto"/>
            <w:bottom w:val="none" w:sz="0" w:space="0" w:color="auto"/>
            <w:right w:val="none" w:sz="0" w:space="0" w:color="auto"/>
          </w:divBdr>
        </w:div>
        <w:div w:id="2100717148">
          <w:marLeft w:val="0"/>
          <w:marRight w:val="0"/>
          <w:marTop w:val="0"/>
          <w:marBottom w:val="0"/>
          <w:divBdr>
            <w:top w:val="none" w:sz="0" w:space="0" w:color="auto"/>
            <w:left w:val="none" w:sz="0" w:space="0" w:color="auto"/>
            <w:bottom w:val="none" w:sz="0" w:space="0" w:color="auto"/>
            <w:right w:val="none" w:sz="0" w:space="0" w:color="auto"/>
          </w:divBdr>
        </w:div>
      </w:divsChild>
    </w:div>
    <w:div w:id="850030758">
      <w:bodyDiv w:val="1"/>
      <w:marLeft w:val="0"/>
      <w:marRight w:val="0"/>
      <w:marTop w:val="0"/>
      <w:marBottom w:val="0"/>
      <w:divBdr>
        <w:top w:val="none" w:sz="0" w:space="0" w:color="auto"/>
        <w:left w:val="none" w:sz="0" w:space="0" w:color="auto"/>
        <w:bottom w:val="none" w:sz="0" w:space="0" w:color="auto"/>
        <w:right w:val="none" w:sz="0" w:space="0" w:color="auto"/>
      </w:divBdr>
    </w:div>
    <w:div w:id="858664012">
      <w:bodyDiv w:val="1"/>
      <w:marLeft w:val="0"/>
      <w:marRight w:val="0"/>
      <w:marTop w:val="0"/>
      <w:marBottom w:val="0"/>
      <w:divBdr>
        <w:top w:val="none" w:sz="0" w:space="0" w:color="auto"/>
        <w:left w:val="none" w:sz="0" w:space="0" w:color="auto"/>
        <w:bottom w:val="none" w:sz="0" w:space="0" w:color="auto"/>
        <w:right w:val="none" w:sz="0" w:space="0" w:color="auto"/>
      </w:divBdr>
      <w:divsChild>
        <w:div w:id="88354864">
          <w:marLeft w:val="0"/>
          <w:marRight w:val="0"/>
          <w:marTop w:val="0"/>
          <w:marBottom w:val="0"/>
          <w:divBdr>
            <w:top w:val="none" w:sz="0" w:space="0" w:color="auto"/>
            <w:left w:val="none" w:sz="0" w:space="0" w:color="auto"/>
            <w:bottom w:val="none" w:sz="0" w:space="0" w:color="auto"/>
            <w:right w:val="none" w:sz="0" w:space="0" w:color="auto"/>
          </w:divBdr>
        </w:div>
        <w:div w:id="1017197526">
          <w:marLeft w:val="0"/>
          <w:marRight w:val="0"/>
          <w:marTop w:val="0"/>
          <w:marBottom w:val="0"/>
          <w:divBdr>
            <w:top w:val="none" w:sz="0" w:space="0" w:color="auto"/>
            <w:left w:val="none" w:sz="0" w:space="0" w:color="auto"/>
            <w:bottom w:val="none" w:sz="0" w:space="0" w:color="auto"/>
            <w:right w:val="none" w:sz="0" w:space="0" w:color="auto"/>
          </w:divBdr>
        </w:div>
      </w:divsChild>
    </w:div>
    <w:div w:id="870849506">
      <w:bodyDiv w:val="1"/>
      <w:marLeft w:val="0"/>
      <w:marRight w:val="0"/>
      <w:marTop w:val="0"/>
      <w:marBottom w:val="0"/>
      <w:divBdr>
        <w:top w:val="none" w:sz="0" w:space="0" w:color="auto"/>
        <w:left w:val="none" w:sz="0" w:space="0" w:color="auto"/>
        <w:bottom w:val="none" w:sz="0" w:space="0" w:color="auto"/>
        <w:right w:val="none" w:sz="0" w:space="0" w:color="auto"/>
      </w:divBdr>
      <w:divsChild>
        <w:div w:id="96487194">
          <w:marLeft w:val="0"/>
          <w:marRight w:val="0"/>
          <w:marTop w:val="0"/>
          <w:marBottom w:val="0"/>
          <w:divBdr>
            <w:top w:val="none" w:sz="0" w:space="0" w:color="auto"/>
            <w:left w:val="none" w:sz="0" w:space="0" w:color="auto"/>
            <w:bottom w:val="none" w:sz="0" w:space="0" w:color="auto"/>
            <w:right w:val="none" w:sz="0" w:space="0" w:color="auto"/>
          </w:divBdr>
        </w:div>
        <w:div w:id="627323366">
          <w:marLeft w:val="0"/>
          <w:marRight w:val="0"/>
          <w:marTop w:val="0"/>
          <w:marBottom w:val="0"/>
          <w:divBdr>
            <w:top w:val="none" w:sz="0" w:space="0" w:color="auto"/>
            <w:left w:val="none" w:sz="0" w:space="0" w:color="auto"/>
            <w:bottom w:val="none" w:sz="0" w:space="0" w:color="auto"/>
            <w:right w:val="none" w:sz="0" w:space="0" w:color="auto"/>
          </w:divBdr>
        </w:div>
        <w:div w:id="1245262006">
          <w:marLeft w:val="0"/>
          <w:marRight w:val="0"/>
          <w:marTop w:val="0"/>
          <w:marBottom w:val="0"/>
          <w:divBdr>
            <w:top w:val="none" w:sz="0" w:space="0" w:color="auto"/>
            <w:left w:val="none" w:sz="0" w:space="0" w:color="auto"/>
            <w:bottom w:val="none" w:sz="0" w:space="0" w:color="auto"/>
            <w:right w:val="none" w:sz="0" w:space="0" w:color="auto"/>
          </w:divBdr>
        </w:div>
        <w:div w:id="1567498811">
          <w:marLeft w:val="0"/>
          <w:marRight w:val="0"/>
          <w:marTop w:val="0"/>
          <w:marBottom w:val="0"/>
          <w:divBdr>
            <w:top w:val="none" w:sz="0" w:space="0" w:color="auto"/>
            <w:left w:val="none" w:sz="0" w:space="0" w:color="auto"/>
            <w:bottom w:val="none" w:sz="0" w:space="0" w:color="auto"/>
            <w:right w:val="none" w:sz="0" w:space="0" w:color="auto"/>
          </w:divBdr>
        </w:div>
        <w:div w:id="1680505521">
          <w:marLeft w:val="0"/>
          <w:marRight w:val="0"/>
          <w:marTop w:val="0"/>
          <w:marBottom w:val="0"/>
          <w:divBdr>
            <w:top w:val="none" w:sz="0" w:space="0" w:color="auto"/>
            <w:left w:val="none" w:sz="0" w:space="0" w:color="auto"/>
            <w:bottom w:val="none" w:sz="0" w:space="0" w:color="auto"/>
            <w:right w:val="none" w:sz="0" w:space="0" w:color="auto"/>
          </w:divBdr>
        </w:div>
      </w:divsChild>
    </w:div>
    <w:div w:id="905143091">
      <w:bodyDiv w:val="1"/>
      <w:marLeft w:val="0"/>
      <w:marRight w:val="0"/>
      <w:marTop w:val="0"/>
      <w:marBottom w:val="0"/>
      <w:divBdr>
        <w:top w:val="none" w:sz="0" w:space="0" w:color="auto"/>
        <w:left w:val="none" w:sz="0" w:space="0" w:color="auto"/>
        <w:bottom w:val="none" w:sz="0" w:space="0" w:color="auto"/>
        <w:right w:val="none" w:sz="0" w:space="0" w:color="auto"/>
      </w:divBdr>
    </w:div>
    <w:div w:id="928199374">
      <w:bodyDiv w:val="1"/>
      <w:marLeft w:val="0"/>
      <w:marRight w:val="0"/>
      <w:marTop w:val="0"/>
      <w:marBottom w:val="0"/>
      <w:divBdr>
        <w:top w:val="none" w:sz="0" w:space="0" w:color="auto"/>
        <w:left w:val="none" w:sz="0" w:space="0" w:color="auto"/>
        <w:bottom w:val="none" w:sz="0" w:space="0" w:color="auto"/>
        <w:right w:val="none" w:sz="0" w:space="0" w:color="auto"/>
      </w:divBdr>
      <w:divsChild>
        <w:div w:id="142478080">
          <w:marLeft w:val="0"/>
          <w:marRight w:val="0"/>
          <w:marTop w:val="0"/>
          <w:marBottom w:val="0"/>
          <w:divBdr>
            <w:top w:val="none" w:sz="0" w:space="0" w:color="auto"/>
            <w:left w:val="none" w:sz="0" w:space="0" w:color="auto"/>
            <w:bottom w:val="none" w:sz="0" w:space="0" w:color="auto"/>
            <w:right w:val="none" w:sz="0" w:space="0" w:color="auto"/>
          </w:divBdr>
        </w:div>
        <w:div w:id="212740459">
          <w:marLeft w:val="0"/>
          <w:marRight w:val="0"/>
          <w:marTop w:val="0"/>
          <w:marBottom w:val="0"/>
          <w:divBdr>
            <w:top w:val="none" w:sz="0" w:space="0" w:color="auto"/>
            <w:left w:val="none" w:sz="0" w:space="0" w:color="auto"/>
            <w:bottom w:val="none" w:sz="0" w:space="0" w:color="auto"/>
            <w:right w:val="none" w:sz="0" w:space="0" w:color="auto"/>
          </w:divBdr>
        </w:div>
        <w:div w:id="376858572">
          <w:marLeft w:val="0"/>
          <w:marRight w:val="0"/>
          <w:marTop w:val="0"/>
          <w:marBottom w:val="0"/>
          <w:divBdr>
            <w:top w:val="none" w:sz="0" w:space="0" w:color="auto"/>
            <w:left w:val="none" w:sz="0" w:space="0" w:color="auto"/>
            <w:bottom w:val="none" w:sz="0" w:space="0" w:color="auto"/>
            <w:right w:val="none" w:sz="0" w:space="0" w:color="auto"/>
          </w:divBdr>
        </w:div>
        <w:div w:id="405304623">
          <w:marLeft w:val="0"/>
          <w:marRight w:val="0"/>
          <w:marTop w:val="0"/>
          <w:marBottom w:val="0"/>
          <w:divBdr>
            <w:top w:val="none" w:sz="0" w:space="0" w:color="auto"/>
            <w:left w:val="none" w:sz="0" w:space="0" w:color="auto"/>
            <w:bottom w:val="none" w:sz="0" w:space="0" w:color="auto"/>
            <w:right w:val="none" w:sz="0" w:space="0" w:color="auto"/>
          </w:divBdr>
        </w:div>
        <w:div w:id="441220682">
          <w:marLeft w:val="0"/>
          <w:marRight w:val="0"/>
          <w:marTop w:val="0"/>
          <w:marBottom w:val="0"/>
          <w:divBdr>
            <w:top w:val="none" w:sz="0" w:space="0" w:color="auto"/>
            <w:left w:val="none" w:sz="0" w:space="0" w:color="auto"/>
            <w:bottom w:val="none" w:sz="0" w:space="0" w:color="auto"/>
            <w:right w:val="none" w:sz="0" w:space="0" w:color="auto"/>
          </w:divBdr>
        </w:div>
        <w:div w:id="764544775">
          <w:marLeft w:val="0"/>
          <w:marRight w:val="0"/>
          <w:marTop w:val="0"/>
          <w:marBottom w:val="0"/>
          <w:divBdr>
            <w:top w:val="none" w:sz="0" w:space="0" w:color="auto"/>
            <w:left w:val="none" w:sz="0" w:space="0" w:color="auto"/>
            <w:bottom w:val="none" w:sz="0" w:space="0" w:color="auto"/>
            <w:right w:val="none" w:sz="0" w:space="0" w:color="auto"/>
          </w:divBdr>
        </w:div>
        <w:div w:id="1017466678">
          <w:marLeft w:val="0"/>
          <w:marRight w:val="0"/>
          <w:marTop w:val="0"/>
          <w:marBottom w:val="0"/>
          <w:divBdr>
            <w:top w:val="none" w:sz="0" w:space="0" w:color="auto"/>
            <w:left w:val="none" w:sz="0" w:space="0" w:color="auto"/>
            <w:bottom w:val="none" w:sz="0" w:space="0" w:color="auto"/>
            <w:right w:val="none" w:sz="0" w:space="0" w:color="auto"/>
          </w:divBdr>
        </w:div>
        <w:div w:id="1031608607">
          <w:marLeft w:val="0"/>
          <w:marRight w:val="0"/>
          <w:marTop w:val="0"/>
          <w:marBottom w:val="0"/>
          <w:divBdr>
            <w:top w:val="none" w:sz="0" w:space="0" w:color="auto"/>
            <w:left w:val="none" w:sz="0" w:space="0" w:color="auto"/>
            <w:bottom w:val="none" w:sz="0" w:space="0" w:color="auto"/>
            <w:right w:val="none" w:sz="0" w:space="0" w:color="auto"/>
          </w:divBdr>
        </w:div>
        <w:div w:id="1346404229">
          <w:marLeft w:val="0"/>
          <w:marRight w:val="0"/>
          <w:marTop w:val="0"/>
          <w:marBottom w:val="0"/>
          <w:divBdr>
            <w:top w:val="none" w:sz="0" w:space="0" w:color="auto"/>
            <w:left w:val="none" w:sz="0" w:space="0" w:color="auto"/>
            <w:bottom w:val="none" w:sz="0" w:space="0" w:color="auto"/>
            <w:right w:val="none" w:sz="0" w:space="0" w:color="auto"/>
          </w:divBdr>
        </w:div>
        <w:div w:id="1479692086">
          <w:marLeft w:val="0"/>
          <w:marRight w:val="0"/>
          <w:marTop w:val="0"/>
          <w:marBottom w:val="0"/>
          <w:divBdr>
            <w:top w:val="none" w:sz="0" w:space="0" w:color="auto"/>
            <w:left w:val="none" w:sz="0" w:space="0" w:color="auto"/>
            <w:bottom w:val="none" w:sz="0" w:space="0" w:color="auto"/>
            <w:right w:val="none" w:sz="0" w:space="0" w:color="auto"/>
          </w:divBdr>
        </w:div>
        <w:div w:id="1541436705">
          <w:marLeft w:val="0"/>
          <w:marRight w:val="0"/>
          <w:marTop w:val="0"/>
          <w:marBottom w:val="0"/>
          <w:divBdr>
            <w:top w:val="none" w:sz="0" w:space="0" w:color="auto"/>
            <w:left w:val="none" w:sz="0" w:space="0" w:color="auto"/>
            <w:bottom w:val="none" w:sz="0" w:space="0" w:color="auto"/>
            <w:right w:val="none" w:sz="0" w:space="0" w:color="auto"/>
          </w:divBdr>
        </w:div>
        <w:div w:id="1572888292">
          <w:marLeft w:val="0"/>
          <w:marRight w:val="0"/>
          <w:marTop w:val="0"/>
          <w:marBottom w:val="0"/>
          <w:divBdr>
            <w:top w:val="none" w:sz="0" w:space="0" w:color="auto"/>
            <w:left w:val="none" w:sz="0" w:space="0" w:color="auto"/>
            <w:bottom w:val="none" w:sz="0" w:space="0" w:color="auto"/>
            <w:right w:val="none" w:sz="0" w:space="0" w:color="auto"/>
          </w:divBdr>
        </w:div>
        <w:div w:id="1589271803">
          <w:marLeft w:val="0"/>
          <w:marRight w:val="0"/>
          <w:marTop w:val="0"/>
          <w:marBottom w:val="0"/>
          <w:divBdr>
            <w:top w:val="none" w:sz="0" w:space="0" w:color="auto"/>
            <w:left w:val="none" w:sz="0" w:space="0" w:color="auto"/>
            <w:bottom w:val="none" w:sz="0" w:space="0" w:color="auto"/>
            <w:right w:val="none" w:sz="0" w:space="0" w:color="auto"/>
          </w:divBdr>
        </w:div>
        <w:div w:id="1815945317">
          <w:marLeft w:val="0"/>
          <w:marRight w:val="0"/>
          <w:marTop w:val="0"/>
          <w:marBottom w:val="0"/>
          <w:divBdr>
            <w:top w:val="none" w:sz="0" w:space="0" w:color="auto"/>
            <w:left w:val="none" w:sz="0" w:space="0" w:color="auto"/>
            <w:bottom w:val="none" w:sz="0" w:space="0" w:color="auto"/>
            <w:right w:val="none" w:sz="0" w:space="0" w:color="auto"/>
          </w:divBdr>
        </w:div>
        <w:div w:id="1875266810">
          <w:marLeft w:val="0"/>
          <w:marRight w:val="0"/>
          <w:marTop w:val="0"/>
          <w:marBottom w:val="0"/>
          <w:divBdr>
            <w:top w:val="none" w:sz="0" w:space="0" w:color="auto"/>
            <w:left w:val="none" w:sz="0" w:space="0" w:color="auto"/>
            <w:bottom w:val="none" w:sz="0" w:space="0" w:color="auto"/>
            <w:right w:val="none" w:sz="0" w:space="0" w:color="auto"/>
          </w:divBdr>
        </w:div>
        <w:div w:id="2035224647">
          <w:marLeft w:val="0"/>
          <w:marRight w:val="0"/>
          <w:marTop w:val="0"/>
          <w:marBottom w:val="0"/>
          <w:divBdr>
            <w:top w:val="none" w:sz="0" w:space="0" w:color="auto"/>
            <w:left w:val="none" w:sz="0" w:space="0" w:color="auto"/>
            <w:bottom w:val="none" w:sz="0" w:space="0" w:color="auto"/>
            <w:right w:val="none" w:sz="0" w:space="0" w:color="auto"/>
          </w:divBdr>
        </w:div>
        <w:div w:id="2083521662">
          <w:marLeft w:val="0"/>
          <w:marRight w:val="0"/>
          <w:marTop w:val="0"/>
          <w:marBottom w:val="0"/>
          <w:divBdr>
            <w:top w:val="none" w:sz="0" w:space="0" w:color="auto"/>
            <w:left w:val="none" w:sz="0" w:space="0" w:color="auto"/>
            <w:bottom w:val="none" w:sz="0" w:space="0" w:color="auto"/>
            <w:right w:val="none" w:sz="0" w:space="0" w:color="auto"/>
          </w:divBdr>
        </w:div>
      </w:divsChild>
    </w:div>
    <w:div w:id="930624809">
      <w:bodyDiv w:val="1"/>
      <w:marLeft w:val="0"/>
      <w:marRight w:val="0"/>
      <w:marTop w:val="0"/>
      <w:marBottom w:val="0"/>
      <w:divBdr>
        <w:top w:val="none" w:sz="0" w:space="0" w:color="auto"/>
        <w:left w:val="none" w:sz="0" w:space="0" w:color="auto"/>
        <w:bottom w:val="none" w:sz="0" w:space="0" w:color="auto"/>
        <w:right w:val="none" w:sz="0" w:space="0" w:color="auto"/>
      </w:divBdr>
    </w:div>
    <w:div w:id="970747820">
      <w:bodyDiv w:val="1"/>
      <w:marLeft w:val="0"/>
      <w:marRight w:val="0"/>
      <w:marTop w:val="0"/>
      <w:marBottom w:val="0"/>
      <w:divBdr>
        <w:top w:val="none" w:sz="0" w:space="0" w:color="auto"/>
        <w:left w:val="none" w:sz="0" w:space="0" w:color="auto"/>
        <w:bottom w:val="none" w:sz="0" w:space="0" w:color="auto"/>
        <w:right w:val="none" w:sz="0" w:space="0" w:color="auto"/>
      </w:divBdr>
      <w:divsChild>
        <w:div w:id="674301921">
          <w:marLeft w:val="0"/>
          <w:marRight w:val="0"/>
          <w:marTop w:val="0"/>
          <w:marBottom w:val="0"/>
          <w:divBdr>
            <w:top w:val="none" w:sz="0" w:space="0" w:color="auto"/>
            <w:left w:val="none" w:sz="0" w:space="0" w:color="auto"/>
            <w:bottom w:val="none" w:sz="0" w:space="0" w:color="auto"/>
            <w:right w:val="none" w:sz="0" w:space="0" w:color="auto"/>
          </w:divBdr>
        </w:div>
        <w:div w:id="796291725">
          <w:marLeft w:val="0"/>
          <w:marRight w:val="0"/>
          <w:marTop w:val="0"/>
          <w:marBottom w:val="0"/>
          <w:divBdr>
            <w:top w:val="none" w:sz="0" w:space="0" w:color="auto"/>
            <w:left w:val="none" w:sz="0" w:space="0" w:color="auto"/>
            <w:bottom w:val="none" w:sz="0" w:space="0" w:color="auto"/>
            <w:right w:val="none" w:sz="0" w:space="0" w:color="auto"/>
          </w:divBdr>
        </w:div>
      </w:divsChild>
    </w:div>
    <w:div w:id="995718284">
      <w:bodyDiv w:val="1"/>
      <w:marLeft w:val="0"/>
      <w:marRight w:val="0"/>
      <w:marTop w:val="0"/>
      <w:marBottom w:val="0"/>
      <w:divBdr>
        <w:top w:val="none" w:sz="0" w:space="0" w:color="auto"/>
        <w:left w:val="none" w:sz="0" w:space="0" w:color="auto"/>
        <w:bottom w:val="none" w:sz="0" w:space="0" w:color="auto"/>
        <w:right w:val="none" w:sz="0" w:space="0" w:color="auto"/>
      </w:divBdr>
      <w:divsChild>
        <w:div w:id="363749634">
          <w:marLeft w:val="0"/>
          <w:marRight w:val="0"/>
          <w:marTop w:val="0"/>
          <w:marBottom w:val="0"/>
          <w:divBdr>
            <w:top w:val="none" w:sz="0" w:space="0" w:color="auto"/>
            <w:left w:val="none" w:sz="0" w:space="0" w:color="auto"/>
            <w:bottom w:val="none" w:sz="0" w:space="0" w:color="auto"/>
            <w:right w:val="none" w:sz="0" w:space="0" w:color="auto"/>
          </w:divBdr>
        </w:div>
        <w:div w:id="1975721092">
          <w:marLeft w:val="0"/>
          <w:marRight w:val="0"/>
          <w:marTop w:val="0"/>
          <w:marBottom w:val="0"/>
          <w:divBdr>
            <w:top w:val="none" w:sz="0" w:space="0" w:color="auto"/>
            <w:left w:val="none" w:sz="0" w:space="0" w:color="auto"/>
            <w:bottom w:val="none" w:sz="0" w:space="0" w:color="auto"/>
            <w:right w:val="none" w:sz="0" w:space="0" w:color="auto"/>
          </w:divBdr>
        </w:div>
      </w:divsChild>
    </w:div>
    <w:div w:id="1016153163">
      <w:bodyDiv w:val="1"/>
      <w:marLeft w:val="0"/>
      <w:marRight w:val="0"/>
      <w:marTop w:val="0"/>
      <w:marBottom w:val="0"/>
      <w:divBdr>
        <w:top w:val="none" w:sz="0" w:space="0" w:color="auto"/>
        <w:left w:val="none" w:sz="0" w:space="0" w:color="auto"/>
        <w:bottom w:val="none" w:sz="0" w:space="0" w:color="auto"/>
        <w:right w:val="none" w:sz="0" w:space="0" w:color="auto"/>
      </w:divBdr>
      <w:divsChild>
        <w:div w:id="97336913">
          <w:marLeft w:val="0"/>
          <w:marRight w:val="0"/>
          <w:marTop w:val="0"/>
          <w:marBottom w:val="0"/>
          <w:divBdr>
            <w:top w:val="none" w:sz="0" w:space="0" w:color="auto"/>
            <w:left w:val="none" w:sz="0" w:space="0" w:color="auto"/>
            <w:bottom w:val="none" w:sz="0" w:space="0" w:color="auto"/>
            <w:right w:val="none" w:sz="0" w:space="0" w:color="auto"/>
          </w:divBdr>
        </w:div>
        <w:div w:id="459540475">
          <w:marLeft w:val="0"/>
          <w:marRight w:val="0"/>
          <w:marTop w:val="0"/>
          <w:marBottom w:val="0"/>
          <w:divBdr>
            <w:top w:val="none" w:sz="0" w:space="0" w:color="auto"/>
            <w:left w:val="none" w:sz="0" w:space="0" w:color="auto"/>
            <w:bottom w:val="none" w:sz="0" w:space="0" w:color="auto"/>
            <w:right w:val="none" w:sz="0" w:space="0" w:color="auto"/>
          </w:divBdr>
        </w:div>
        <w:div w:id="873157857">
          <w:marLeft w:val="0"/>
          <w:marRight w:val="0"/>
          <w:marTop w:val="0"/>
          <w:marBottom w:val="0"/>
          <w:divBdr>
            <w:top w:val="none" w:sz="0" w:space="0" w:color="auto"/>
            <w:left w:val="none" w:sz="0" w:space="0" w:color="auto"/>
            <w:bottom w:val="none" w:sz="0" w:space="0" w:color="auto"/>
            <w:right w:val="none" w:sz="0" w:space="0" w:color="auto"/>
          </w:divBdr>
        </w:div>
        <w:div w:id="1088233672">
          <w:marLeft w:val="0"/>
          <w:marRight w:val="0"/>
          <w:marTop w:val="0"/>
          <w:marBottom w:val="0"/>
          <w:divBdr>
            <w:top w:val="none" w:sz="0" w:space="0" w:color="auto"/>
            <w:left w:val="none" w:sz="0" w:space="0" w:color="auto"/>
            <w:bottom w:val="none" w:sz="0" w:space="0" w:color="auto"/>
            <w:right w:val="none" w:sz="0" w:space="0" w:color="auto"/>
          </w:divBdr>
        </w:div>
        <w:div w:id="1713579395">
          <w:marLeft w:val="0"/>
          <w:marRight w:val="0"/>
          <w:marTop w:val="0"/>
          <w:marBottom w:val="0"/>
          <w:divBdr>
            <w:top w:val="none" w:sz="0" w:space="0" w:color="auto"/>
            <w:left w:val="none" w:sz="0" w:space="0" w:color="auto"/>
            <w:bottom w:val="none" w:sz="0" w:space="0" w:color="auto"/>
            <w:right w:val="none" w:sz="0" w:space="0" w:color="auto"/>
          </w:divBdr>
        </w:div>
      </w:divsChild>
    </w:div>
    <w:div w:id="1032998981">
      <w:bodyDiv w:val="1"/>
      <w:marLeft w:val="0"/>
      <w:marRight w:val="0"/>
      <w:marTop w:val="0"/>
      <w:marBottom w:val="0"/>
      <w:divBdr>
        <w:top w:val="none" w:sz="0" w:space="0" w:color="auto"/>
        <w:left w:val="none" w:sz="0" w:space="0" w:color="auto"/>
        <w:bottom w:val="none" w:sz="0" w:space="0" w:color="auto"/>
        <w:right w:val="none" w:sz="0" w:space="0" w:color="auto"/>
      </w:divBdr>
    </w:div>
    <w:div w:id="1083650718">
      <w:bodyDiv w:val="1"/>
      <w:marLeft w:val="0"/>
      <w:marRight w:val="0"/>
      <w:marTop w:val="0"/>
      <w:marBottom w:val="0"/>
      <w:divBdr>
        <w:top w:val="none" w:sz="0" w:space="0" w:color="auto"/>
        <w:left w:val="none" w:sz="0" w:space="0" w:color="auto"/>
        <w:bottom w:val="none" w:sz="0" w:space="0" w:color="auto"/>
        <w:right w:val="none" w:sz="0" w:space="0" w:color="auto"/>
      </w:divBdr>
      <w:divsChild>
        <w:div w:id="223684057">
          <w:marLeft w:val="0"/>
          <w:marRight w:val="0"/>
          <w:marTop w:val="0"/>
          <w:marBottom w:val="0"/>
          <w:divBdr>
            <w:top w:val="none" w:sz="0" w:space="0" w:color="auto"/>
            <w:left w:val="none" w:sz="0" w:space="0" w:color="auto"/>
            <w:bottom w:val="none" w:sz="0" w:space="0" w:color="auto"/>
            <w:right w:val="none" w:sz="0" w:space="0" w:color="auto"/>
          </w:divBdr>
        </w:div>
        <w:div w:id="241373538">
          <w:marLeft w:val="0"/>
          <w:marRight w:val="0"/>
          <w:marTop w:val="0"/>
          <w:marBottom w:val="0"/>
          <w:divBdr>
            <w:top w:val="none" w:sz="0" w:space="0" w:color="auto"/>
            <w:left w:val="none" w:sz="0" w:space="0" w:color="auto"/>
            <w:bottom w:val="none" w:sz="0" w:space="0" w:color="auto"/>
            <w:right w:val="none" w:sz="0" w:space="0" w:color="auto"/>
          </w:divBdr>
        </w:div>
        <w:div w:id="544563505">
          <w:marLeft w:val="0"/>
          <w:marRight w:val="0"/>
          <w:marTop w:val="0"/>
          <w:marBottom w:val="0"/>
          <w:divBdr>
            <w:top w:val="none" w:sz="0" w:space="0" w:color="auto"/>
            <w:left w:val="none" w:sz="0" w:space="0" w:color="auto"/>
            <w:bottom w:val="none" w:sz="0" w:space="0" w:color="auto"/>
            <w:right w:val="none" w:sz="0" w:space="0" w:color="auto"/>
          </w:divBdr>
        </w:div>
        <w:div w:id="1017150094">
          <w:marLeft w:val="0"/>
          <w:marRight w:val="0"/>
          <w:marTop w:val="0"/>
          <w:marBottom w:val="0"/>
          <w:divBdr>
            <w:top w:val="none" w:sz="0" w:space="0" w:color="auto"/>
            <w:left w:val="none" w:sz="0" w:space="0" w:color="auto"/>
            <w:bottom w:val="none" w:sz="0" w:space="0" w:color="auto"/>
            <w:right w:val="none" w:sz="0" w:space="0" w:color="auto"/>
          </w:divBdr>
        </w:div>
        <w:div w:id="1284996058">
          <w:marLeft w:val="0"/>
          <w:marRight w:val="0"/>
          <w:marTop w:val="0"/>
          <w:marBottom w:val="0"/>
          <w:divBdr>
            <w:top w:val="none" w:sz="0" w:space="0" w:color="auto"/>
            <w:left w:val="none" w:sz="0" w:space="0" w:color="auto"/>
            <w:bottom w:val="none" w:sz="0" w:space="0" w:color="auto"/>
            <w:right w:val="none" w:sz="0" w:space="0" w:color="auto"/>
          </w:divBdr>
        </w:div>
        <w:div w:id="1424491695">
          <w:marLeft w:val="0"/>
          <w:marRight w:val="0"/>
          <w:marTop w:val="0"/>
          <w:marBottom w:val="0"/>
          <w:divBdr>
            <w:top w:val="none" w:sz="0" w:space="0" w:color="auto"/>
            <w:left w:val="none" w:sz="0" w:space="0" w:color="auto"/>
            <w:bottom w:val="none" w:sz="0" w:space="0" w:color="auto"/>
            <w:right w:val="none" w:sz="0" w:space="0" w:color="auto"/>
          </w:divBdr>
        </w:div>
        <w:div w:id="1963949946">
          <w:marLeft w:val="0"/>
          <w:marRight w:val="0"/>
          <w:marTop w:val="0"/>
          <w:marBottom w:val="0"/>
          <w:divBdr>
            <w:top w:val="none" w:sz="0" w:space="0" w:color="auto"/>
            <w:left w:val="none" w:sz="0" w:space="0" w:color="auto"/>
            <w:bottom w:val="none" w:sz="0" w:space="0" w:color="auto"/>
            <w:right w:val="none" w:sz="0" w:space="0" w:color="auto"/>
          </w:divBdr>
        </w:div>
      </w:divsChild>
    </w:div>
    <w:div w:id="1109205415">
      <w:bodyDiv w:val="1"/>
      <w:marLeft w:val="0"/>
      <w:marRight w:val="0"/>
      <w:marTop w:val="0"/>
      <w:marBottom w:val="0"/>
      <w:divBdr>
        <w:top w:val="none" w:sz="0" w:space="0" w:color="auto"/>
        <w:left w:val="none" w:sz="0" w:space="0" w:color="auto"/>
        <w:bottom w:val="none" w:sz="0" w:space="0" w:color="auto"/>
        <w:right w:val="none" w:sz="0" w:space="0" w:color="auto"/>
      </w:divBdr>
    </w:div>
    <w:div w:id="1160198337">
      <w:bodyDiv w:val="1"/>
      <w:marLeft w:val="0"/>
      <w:marRight w:val="0"/>
      <w:marTop w:val="0"/>
      <w:marBottom w:val="0"/>
      <w:divBdr>
        <w:top w:val="none" w:sz="0" w:space="0" w:color="auto"/>
        <w:left w:val="none" w:sz="0" w:space="0" w:color="auto"/>
        <w:bottom w:val="none" w:sz="0" w:space="0" w:color="auto"/>
        <w:right w:val="none" w:sz="0" w:space="0" w:color="auto"/>
      </w:divBdr>
      <w:divsChild>
        <w:div w:id="160701484">
          <w:marLeft w:val="0"/>
          <w:marRight w:val="0"/>
          <w:marTop w:val="0"/>
          <w:marBottom w:val="0"/>
          <w:divBdr>
            <w:top w:val="none" w:sz="0" w:space="0" w:color="auto"/>
            <w:left w:val="none" w:sz="0" w:space="0" w:color="auto"/>
            <w:bottom w:val="none" w:sz="0" w:space="0" w:color="auto"/>
            <w:right w:val="none" w:sz="0" w:space="0" w:color="auto"/>
          </w:divBdr>
        </w:div>
        <w:div w:id="279453505">
          <w:marLeft w:val="0"/>
          <w:marRight w:val="0"/>
          <w:marTop w:val="0"/>
          <w:marBottom w:val="0"/>
          <w:divBdr>
            <w:top w:val="none" w:sz="0" w:space="0" w:color="auto"/>
            <w:left w:val="none" w:sz="0" w:space="0" w:color="auto"/>
            <w:bottom w:val="none" w:sz="0" w:space="0" w:color="auto"/>
            <w:right w:val="none" w:sz="0" w:space="0" w:color="auto"/>
          </w:divBdr>
        </w:div>
        <w:div w:id="1362628576">
          <w:marLeft w:val="0"/>
          <w:marRight w:val="0"/>
          <w:marTop w:val="0"/>
          <w:marBottom w:val="0"/>
          <w:divBdr>
            <w:top w:val="none" w:sz="0" w:space="0" w:color="auto"/>
            <w:left w:val="none" w:sz="0" w:space="0" w:color="auto"/>
            <w:bottom w:val="none" w:sz="0" w:space="0" w:color="auto"/>
            <w:right w:val="none" w:sz="0" w:space="0" w:color="auto"/>
          </w:divBdr>
        </w:div>
        <w:div w:id="1935164456">
          <w:marLeft w:val="0"/>
          <w:marRight w:val="0"/>
          <w:marTop w:val="0"/>
          <w:marBottom w:val="0"/>
          <w:divBdr>
            <w:top w:val="none" w:sz="0" w:space="0" w:color="auto"/>
            <w:left w:val="none" w:sz="0" w:space="0" w:color="auto"/>
            <w:bottom w:val="none" w:sz="0" w:space="0" w:color="auto"/>
            <w:right w:val="none" w:sz="0" w:space="0" w:color="auto"/>
          </w:divBdr>
        </w:div>
      </w:divsChild>
    </w:div>
    <w:div w:id="1177577757">
      <w:bodyDiv w:val="1"/>
      <w:marLeft w:val="0"/>
      <w:marRight w:val="0"/>
      <w:marTop w:val="0"/>
      <w:marBottom w:val="0"/>
      <w:divBdr>
        <w:top w:val="none" w:sz="0" w:space="0" w:color="auto"/>
        <w:left w:val="none" w:sz="0" w:space="0" w:color="auto"/>
        <w:bottom w:val="none" w:sz="0" w:space="0" w:color="auto"/>
        <w:right w:val="none" w:sz="0" w:space="0" w:color="auto"/>
      </w:divBdr>
      <w:divsChild>
        <w:div w:id="706489249">
          <w:marLeft w:val="0"/>
          <w:marRight w:val="0"/>
          <w:marTop w:val="0"/>
          <w:marBottom w:val="0"/>
          <w:divBdr>
            <w:top w:val="none" w:sz="0" w:space="0" w:color="auto"/>
            <w:left w:val="none" w:sz="0" w:space="0" w:color="auto"/>
            <w:bottom w:val="none" w:sz="0" w:space="0" w:color="auto"/>
            <w:right w:val="none" w:sz="0" w:space="0" w:color="auto"/>
          </w:divBdr>
        </w:div>
        <w:div w:id="1482187971">
          <w:marLeft w:val="0"/>
          <w:marRight w:val="0"/>
          <w:marTop w:val="0"/>
          <w:marBottom w:val="0"/>
          <w:divBdr>
            <w:top w:val="none" w:sz="0" w:space="0" w:color="auto"/>
            <w:left w:val="none" w:sz="0" w:space="0" w:color="auto"/>
            <w:bottom w:val="none" w:sz="0" w:space="0" w:color="auto"/>
            <w:right w:val="none" w:sz="0" w:space="0" w:color="auto"/>
          </w:divBdr>
        </w:div>
      </w:divsChild>
    </w:div>
    <w:div w:id="1197154409">
      <w:bodyDiv w:val="1"/>
      <w:marLeft w:val="0"/>
      <w:marRight w:val="0"/>
      <w:marTop w:val="0"/>
      <w:marBottom w:val="0"/>
      <w:divBdr>
        <w:top w:val="none" w:sz="0" w:space="0" w:color="auto"/>
        <w:left w:val="none" w:sz="0" w:space="0" w:color="auto"/>
        <w:bottom w:val="none" w:sz="0" w:space="0" w:color="auto"/>
        <w:right w:val="none" w:sz="0" w:space="0" w:color="auto"/>
      </w:divBdr>
      <w:divsChild>
        <w:div w:id="1004356174">
          <w:marLeft w:val="0"/>
          <w:marRight w:val="0"/>
          <w:marTop w:val="0"/>
          <w:marBottom w:val="0"/>
          <w:divBdr>
            <w:top w:val="none" w:sz="0" w:space="0" w:color="auto"/>
            <w:left w:val="none" w:sz="0" w:space="0" w:color="auto"/>
            <w:bottom w:val="none" w:sz="0" w:space="0" w:color="auto"/>
            <w:right w:val="none" w:sz="0" w:space="0" w:color="auto"/>
          </w:divBdr>
        </w:div>
        <w:div w:id="1463379910">
          <w:marLeft w:val="0"/>
          <w:marRight w:val="0"/>
          <w:marTop w:val="0"/>
          <w:marBottom w:val="0"/>
          <w:divBdr>
            <w:top w:val="none" w:sz="0" w:space="0" w:color="auto"/>
            <w:left w:val="none" w:sz="0" w:space="0" w:color="auto"/>
            <w:bottom w:val="none" w:sz="0" w:space="0" w:color="auto"/>
            <w:right w:val="none" w:sz="0" w:space="0" w:color="auto"/>
          </w:divBdr>
        </w:div>
      </w:divsChild>
    </w:div>
    <w:div w:id="1202748026">
      <w:bodyDiv w:val="1"/>
      <w:marLeft w:val="0"/>
      <w:marRight w:val="0"/>
      <w:marTop w:val="0"/>
      <w:marBottom w:val="0"/>
      <w:divBdr>
        <w:top w:val="none" w:sz="0" w:space="0" w:color="auto"/>
        <w:left w:val="none" w:sz="0" w:space="0" w:color="auto"/>
        <w:bottom w:val="none" w:sz="0" w:space="0" w:color="auto"/>
        <w:right w:val="none" w:sz="0" w:space="0" w:color="auto"/>
      </w:divBdr>
      <w:divsChild>
        <w:div w:id="184179835">
          <w:marLeft w:val="0"/>
          <w:marRight w:val="0"/>
          <w:marTop w:val="0"/>
          <w:marBottom w:val="0"/>
          <w:divBdr>
            <w:top w:val="none" w:sz="0" w:space="0" w:color="auto"/>
            <w:left w:val="none" w:sz="0" w:space="0" w:color="auto"/>
            <w:bottom w:val="none" w:sz="0" w:space="0" w:color="auto"/>
            <w:right w:val="none" w:sz="0" w:space="0" w:color="auto"/>
          </w:divBdr>
        </w:div>
        <w:div w:id="287124590">
          <w:marLeft w:val="0"/>
          <w:marRight w:val="0"/>
          <w:marTop w:val="0"/>
          <w:marBottom w:val="0"/>
          <w:divBdr>
            <w:top w:val="none" w:sz="0" w:space="0" w:color="auto"/>
            <w:left w:val="none" w:sz="0" w:space="0" w:color="auto"/>
            <w:bottom w:val="none" w:sz="0" w:space="0" w:color="auto"/>
            <w:right w:val="none" w:sz="0" w:space="0" w:color="auto"/>
          </w:divBdr>
        </w:div>
        <w:div w:id="369688846">
          <w:marLeft w:val="0"/>
          <w:marRight w:val="0"/>
          <w:marTop w:val="0"/>
          <w:marBottom w:val="0"/>
          <w:divBdr>
            <w:top w:val="none" w:sz="0" w:space="0" w:color="auto"/>
            <w:left w:val="none" w:sz="0" w:space="0" w:color="auto"/>
            <w:bottom w:val="none" w:sz="0" w:space="0" w:color="auto"/>
            <w:right w:val="none" w:sz="0" w:space="0" w:color="auto"/>
          </w:divBdr>
        </w:div>
        <w:div w:id="469593702">
          <w:marLeft w:val="0"/>
          <w:marRight w:val="0"/>
          <w:marTop w:val="0"/>
          <w:marBottom w:val="0"/>
          <w:divBdr>
            <w:top w:val="none" w:sz="0" w:space="0" w:color="auto"/>
            <w:left w:val="none" w:sz="0" w:space="0" w:color="auto"/>
            <w:bottom w:val="none" w:sz="0" w:space="0" w:color="auto"/>
            <w:right w:val="none" w:sz="0" w:space="0" w:color="auto"/>
          </w:divBdr>
        </w:div>
        <w:div w:id="2041662531">
          <w:marLeft w:val="0"/>
          <w:marRight w:val="0"/>
          <w:marTop w:val="0"/>
          <w:marBottom w:val="0"/>
          <w:divBdr>
            <w:top w:val="none" w:sz="0" w:space="0" w:color="auto"/>
            <w:left w:val="none" w:sz="0" w:space="0" w:color="auto"/>
            <w:bottom w:val="none" w:sz="0" w:space="0" w:color="auto"/>
            <w:right w:val="none" w:sz="0" w:space="0" w:color="auto"/>
          </w:divBdr>
        </w:div>
      </w:divsChild>
    </w:div>
    <w:div w:id="1228149737">
      <w:bodyDiv w:val="1"/>
      <w:marLeft w:val="0"/>
      <w:marRight w:val="0"/>
      <w:marTop w:val="0"/>
      <w:marBottom w:val="0"/>
      <w:divBdr>
        <w:top w:val="none" w:sz="0" w:space="0" w:color="auto"/>
        <w:left w:val="none" w:sz="0" w:space="0" w:color="auto"/>
        <w:bottom w:val="none" w:sz="0" w:space="0" w:color="auto"/>
        <w:right w:val="none" w:sz="0" w:space="0" w:color="auto"/>
      </w:divBdr>
      <w:divsChild>
        <w:div w:id="320886238">
          <w:marLeft w:val="0"/>
          <w:marRight w:val="0"/>
          <w:marTop w:val="0"/>
          <w:marBottom w:val="0"/>
          <w:divBdr>
            <w:top w:val="none" w:sz="0" w:space="0" w:color="auto"/>
            <w:left w:val="none" w:sz="0" w:space="0" w:color="auto"/>
            <w:bottom w:val="none" w:sz="0" w:space="0" w:color="auto"/>
            <w:right w:val="none" w:sz="0" w:space="0" w:color="auto"/>
          </w:divBdr>
        </w:div>
        <w:div w:id="1132598941">
          <w:marLeft w:val="0"/>
          <w:marRight w:val="0"/>
          <w:marTop w:val="0"/>
          <w:marBottom w:val="0"/>
          <w:divBdr>
            <w:top w:val="none" w:sz="0" w:space="0" w:color="auto"/>
            <w:left w:val="none" w:sz="0" w:space="0" w:color="auto"/>
            <w:bottom w:val="none" w:sz="0" w:space="0" w:color="auto"/>
            <w:right w:val="none" w:sz="0" w:space="0" w:color="auto"/>
          </w:divBdr>
        </w:div>
      </w:divsChild>
    </w:div>
    <w:div w:id="1233853715">
      <w:bodyDiv w:val="1"/>
      <w:marLeft w:val="0"/>
      <w:marRight w:val="0"/>
      <w:marTop w:val="0"/>
      <w:marBottom w:val="0"/>
      <w:divBdr>
        <w:top w:val="none" w:sz="0" w:space="0" w:color="auto"/>
        <w:left w:val="none" w:sz="0" w:space="0" w:color="auto"/>
        <w:bottom w:val="none" w:sz="0" w:space="0" w:color="auto"/>
        <w:right w:val="none" w:sz="0" w:space="0" w:color="auto"/>
      </w:divBdr>
      <w:divsChild>
        <w:div w:id="588120226">
          <w:marLeft w:val="0"/>
          <w:marRight w:val="0"/>
          <w:marTop w:val="0"/>
          <w:marBottom w:val="0"/>
          <w:divBdr>
            <w:top w:val="none" w:sz="0" w:space="0" w:color="auto"/>
            <w:left w:val="none" w:sz="0" w:space="0" w:color="auto"/>
            <w:bottom w:val="none" w:sz="0" w:space="0" w:color="auto"/>
            <w:right w:val="none" w:sz="0" w:space="0" w:color="auto"/>
          </w:divBdr>
        </w:div>
        <w:div w:id="1783379644">
          <w:marLeft w:val="0"/>
          <w:marRight w:val="0"/>
          <w:marTop w:val="0"/>
          <w:marBottom w:val="0"/>
          <w:divBdr>
            <w:top w:val="none" w:sz="0" w:space="0" w:color="auto"/>
            <w:left w:val="none" w:sz="0" w:space="0" w:color="auto"/>
            <w:bottom w:val="none" w:sz="0" w:space="0" w:color="auto"/>
            <w:right w:val="none" w:sz="0" w:space="0" w:color="auto"/>
          </w:divBdr>
        </w:div>
        <w:div w:id="1933472006">
          <w:marLeft w:val="0"/>
          <w:marRight w:val="0"/>
          <w:marTop w:val="0"/>
          <w:marBottom w:val="0"/>
          <w:divBdr>
            <w:top w:val="none" w:sz="0" w:space="0" w:color="auto"/>
            <w:left w:val="none" w:sz="0" w:space="0" w:color="auto"/>
            <w:bottom w:val="none" w:sz="0" w:space="0" w:color="auto"/>
            <w:right w:val="none" w:sz="0" w:space="0" w:color="auto"/>
          </w:divBdr>
        </w:div>
      </w:divsChild>
    </w:div>
    <w:div w:id="1252619444">
      <w:bodyDiv w:val="1"/>
      <w:marLeft w:val="0"/>
      <w:marRight w:val="0"/>
      <w:marTop w:val="0"/>
      <w:marBottom w:val="0"/>
      <w:divBdr>
        <w:top w:val="none" w:sz="0" w:space="0" w:color="auto"/>
        <w:left w:val="none" w:sz="0" w:space="0" w:color="auto"/>
        <w:bottom w:val="none" w:sz="0" w:space="0" w:color="auto"/>
        <w:right w:val="none" w:sz="0" w:space="0" w:color="auto"/>
      </w:divBdr>
    </w:div>
    <w:div w:id="1252742723">
      <w:bodyDiv w:val="1"/>
      <w:marLeft w:val="0"/>
      <w:marRight w:val="0"/>
      <w:marTop w:val="0"/>
      <w:marBottom w:val="0"/>
      <w:divBdr>
        <w:top w:val="none" w:sz="0" w:space="0" w:color="auto"/>
        <w:left w:val="none" w:sz="0" w:space="0" w:color="auto"/>
        <w:bottom w:val="none" w:sz="0" w:space="0" w:color="auto"/>
        <w:right w:val="none" w:sz="0" w:space="0" w:color="auto"/>
      </w:divBdr>
      <w:divsChild>
        <w:div w:id="122043587">
          <w:marLeft w:val="0"/>
          <w:marRight w:val="0"/>
          <w:marTop w:val="0"/>
          <w:marBottom w:val="0"/>
          <w:divBdr>
            <w:top w:val="none" w:sz="0" w:space="0" w:color="auto"/>
            <w:left w:val="none" w:sz="0" w:space="0" w:color="auto"/>
            <w:bottom w:val="none" w:sz="0" w:space="0" w:color="auto"/>
            <w:right w:val="none" w:sz="0" w:space="0" w:color="auto"/>
          </w:divBdr>
        </w:div>
        <w:div w:id="443692121">
          <w:marLeft w:val="0"/>
          <w:marRight w:val="0"/>
          <w:marTop w:val="0"/>
          <w:marBottom w:val="0"/>
          <w:divBdr>
            <w:top w:val="none" w:sz="0" w:space="0" w:color="auto"/>
            <w:left w:val="none" w:sz="0" w:space="0" w:color="auto"/>
            <w:bottom w:val="none" w:sz="0" w:space="0" w:color="auto"/>
            <w:right w:val="none" w:sz="0" w:space="0" w:color="auto"/>
          </w:divBdr>
        </w:div>
      </w:divsChild>
    </w:div>
    <w:div w:id="1253125190">
      <w:bodyDiv w:val="1"/>
      <w:marLeft w:val="0"/>
      <w:marRight w:val="0"/>
      <w:marTop w:val="0"/>
      <w:marBottom w:val="0"/>
      <w:divBdr>
        <w:top w:val="none" w:sz="0" w:space="0" w:color="auto"/>
        <w:left w:val="none" w:sz="0" w:space="0" w:color="auto"/>
        <w:bottom w:val="none" w:sz="0" w:space="0" w:color="auto"/>
        <w:right w:val="none" w:sz="0" w:space="0" w:color="auto"/>
      </w:divBdr>
      <w:divsChild>
        <w:div w:id="504906246">
          <w:marLeft w:val="0"/>
          <w:marRight w:val="0"/>
          <w:marTop w:val="0"/>
          <w:marBottom w:val="0"/>
          <w:divBdr>
            <w:top w:val="none" w:sz="0" w:space="0" w:color="auto"/>
            <w:left w:val="none" w:sz="0" w:space="0" w:color="auto"/>
            <w:bottom w:val="none" w:sz="0" w:space="0" w:color="auto"/>
            <w:right w:val="none" w:sz="0" w:space="0" w:color="auto"/>
          </w:divBdr>
        </w:div>
        <w:div w:id="652953947">
          <w:marLeft w:val="0"/>
          <w:marRight w:val="0"/>
          <w:marTop w:val="0"/>
          <w:marBottom w:val="0"/>
          <w:divBdr>
            <w:top w:val="none" w:sz="0" w:space="0" w:color="auto"/>
            <w:left w:val="none" w:sz="0" w:space="0" w:color="auto"/>
            <w:bottom w:val="none" w:sz="0" w:space="0" w:color="auto"/>
            <w:right w:val="none" w:sz="0" w:space="0" w:color="auto"/>
          </w:divBdr>
        </w:div>
        <w:div w:id="773479848">
          <w:marLeft w:val="0"/>
          <w:marRight w:val="0"/>
          <w:marTop w:val="0"/>
          <w:marBottom w:val="0"/>
          <w:divBdr>
            <w:top w:val="none" w:sz="0" w:space="0" w:color="auto"/>
            <w:left w:val="none" w:sz="0" w:space="0" w:color="auto"/>
            <w:bottom w:val="none" w:sz="0" w:space="0" w:color="auto"/>
            <w:right w:val="none" w:sz="0" w:space="0" w:color="auto"/>
          </w:divBdr>
        </w:div>
        <w:div w:id="872619224">
          <w:marLeft w:val="0"/>
          <w:marRight w:val="0"/>
          <w:marTop w:val="0"/>
          <w:marBottom w:val="0"/>
          <w:divBdr>
            <w:top w:val="none" w:sz="0" w:space="0" w:color="auto"/>
            <w:left w:val="none" w:sz="0" w:space="0" w:color="auto"/>
            <w:bottom w:val="none" w:sz="0" w:space="0" w:color="auto"/>
            <w:right w:val="none" w:sz="0" w:space="0" w:color="auto"/>
          </w:divBdr>
        </w:div>
        <w:div w:id="948396130">
          <w:marLeft w:val="0"/>
          <w:marRight w:val="0"/>
          <w:marTop w:val="0"/>
          <w:marBottom w:val="0"/>
          <w:divBdr>
            <w:top w:val="none" w:sz="0" w:space="0" w:color="auto"/>
            <w:left w:val="none" w:sz="0" w:space="0" w:color="auto"/>
            <w:bottom w:val="none" w:sz="0" w:space="0" w:color="auto"/>
            <w:right w:val="none" w:sz="0" w:space="0" w:color="auto"/>
          </w:divBdr>
        </w:div>
        <w:div w:id="1402829547">
          <w:marLeft w:val="0"/>
          <w:marRight w:val="0"/>
          <w:marTop w:val="0"/>
          <w:marBottom w:val="0"/>
          <w:divBdr>
            <w:top w:val="none" w:sz="0" w:space="0" w:color="auto"/>
            <w:left w:val="none" w:sz="0" w:space="0" w:color="auto"/>
            <w:bottom w:val="none" w:sz="0" w:space="0" w:color="auto"/>
            <w:right w:val="none" w:sz="0" w:space="0" w:color="auto"/>
          </w:divBdr>
        </w:div>
        <w:div w:id="1419981038">
          <w:marLeft w:val="0"/>
          <w:marRight w:val="0"/>
          <w:marTop w:val="0"/>
          <w:marBottom w:val="0"/>
          <w:divBdr>
            <w:top w:val="none" w:sz="0" w:space="0" w:color="auto"/>
            <w:left w:val="none" w:sz="0" w:space="0" w:color="auto"/>
            <w:bottom w:val="none" w:sz="0" w:space="0" w:color="auto"/>
            <w:right w:val="none" w:sz="0" w:space="0" w:color="auto"/>
          </w:divBdr>
        </w:div>
        <w:div w:id="1913853999">
          <w:marLeft w:val="0"/>
          <w:marRight w:val="0"/>
          <w:marTop w:val="0"/>
          <w:marBottom w:val="0"/>
          <w:divBdr>
            <w:top w:val="none" w:sz="0" w:space="0" w:color="auto"/>
            <w:left w:val="none" w:sz="0" w:space="0" w:color="auto"/>
            <w:bottom w:val="none" w:sz="0" w:space="0" w:color="auto"/>
            <w:right w:val="none" w:sz="0" w:space="0" w:color="auto"/>
          </w:divBdr>
        </w:div>
        <w:div w:id="2018845347">
          <w:marLeft w:val="0"/>
          <w:marRight w:val="0"/>
          <w:marTop w:val="0"/>
          <w:marBottom w:val="0"/>
          <w:divBdr>
            <w:top w:val="none" w:sz="0" w:space="0" w:color="auto"/>
            <w:left w:val="none" w:sz="0" w:space="0" w:color="auto"/>
            <w:bottom w:val="none" w:sz="0" w:space="0" w:color="auto"/>
            <w:right w:val="none" w:sz="0" w:space="0" w:color="auto"/>
          </w:divBdr>
        </w:div>
      </w:divsChild>
    </w:div>
    <w:div w:id="1273896633">
      <w:bodyDiv w:val="1"/>
      <w:marLeft w:val="0"/>
      <w:marRight w:val="0"/>
      <w:marTop w:val="0"/>
      <w:marBottom w:val="0"/>
      <w:divBdr>
        <w:top w:val="none" w:sz="0" w:space="0" w:color="auto"/>
        <w:left w:val="none" w:sz="0" w:space="0" w:color="auto"/>
        <w:bottom w:val="none" w:sz="0" w:space="0" w:color="auto"/>
        <w:right w:val="none" w:sz="0" w:space="0" w:color="auto"/>
      </w:divBdr>
      <w:divsChild>
        <w:div w:id="71968701">
          <w:marLeft w:val="0"/>
          <w:marRight w:val="0"/>
          <w:marTop w:val="0"/>
          <w:marBottom w:val="0"/>
          <w:divBdr>
            <w:top w:val="none" w:sz="0" w:space="0" w:color="auto"/>
            <w:left w:val="none" w:sz="0" w:space="0" w:color="auto"/>
            <w:bottom w:val="none" w:sz="0" w:space="0" w:color="auto"/>
            <w:right w:val="none" w:sz="0" w:space="0" w:color="auto"/>
          </w:divBdr>
        </w:div>
        <w:div w:id="241523240">
          <w:marLeft w:val="0"/>
          <w:marRight w:val="0"/>
          <w:marTop w:val="0"/>
          <w:marBottom w:val="0"/>
          <w:divBdr>
            <w:top w:val="none" w:sz="0" w:space="0" w:color="auto"/>
            <w:left w:val="none" w:sz="0" w:space="0" w:color="auto"/>
            <w:bottom w:val="none" w:sz="0" w:space="0" w:color="auto"/>
            <w:right w:val="none" w:sz="0" w:space="0" w:color="auto"/>
          </w:divBdr>
        </w:div>
        <w:div w:id="611977405">
          <w:marLeft w:val="0"/>
          <w:marRight w:val="0"/>
          <w:marTop w:val="0"/>
          <w:marBottom w:val="0"/>
          <w:divBdr>
            <w:top w:val="none" w:sz="0" w:space="0" w:color="auto"/>
            <w:left w:val="none" w:sz="0" w:space="0" w:color="auto"/>
            <w:bottom w:val="none" w:sz="0" w:space="0" w:color="auto"/>
            <w:right w:val="none" w:sz="0" w:space="0" w:color="auto"/>
          </w:divBdr>
        </w:div>
        <w:div w:id="1081637343">
          <w:marLeft w:val="0"/>
          <w:marRight w:val="0"/>
          <w:marTop w:val="0"/>
          <w:marBottom w:val="0"/>
          <w:divBdr>
            <w:top w:val="none" w:sz="0" w:space="0" w:color="auto"/>
            <w:left w:val="none" w:sz="0" w:space="0" w:color="auto"/>
            <w:bottom w:val="none" w:sz="0" w:space="0" w:color="auto"/>
            <w:right w:val="none" w:sz="0" w:space="0" w:color="auto"/>
          </w:divBdr>
        </w:div>
        <w:div w:id="1141193160">
          <w:marLeft w:val="0"/>
          <w:marRight w:val="0"/>
          <w:marTop w:val="0"/>
          <w:marBottom w:val="0"/>
          <w:divBdr>
            <w:top w:val="none" w:sz="0" w:space="0" w:color="auto"/>
            <w:left w:val="none" w:sz="0" w:space="0" w:color="auto"/>
            <w:bottom w:val="none" w:sz="0" w:space="0" w:color="auto"/>
            <w:right w:val="none" w:sz="0" w:space="0" w:color="auto"/>
          </w:divBdr>
        </w:div>
      </w:divsChild>
    </w:div>
    <w:div w:id="1277062722">
      <w:bodyDiv w:val="1"/>
      <w:marLeft w:val="0"/>
      <w:marRight w:val="0"/>
      <w:marTop w:val="0"/>
      <w:marBottom w:val="0"/>
      <w:divBdr>
        <w:top w:val="none" w:sz="0" w:space="0" w:color="auto"/>
        <w:left w:val="none" w:sz="0" w:space="0" w:color="auto"/>
        <w:bottom w:val="none" w:sz="0" w:space="0" w:color="auto"/>
        <w:right w:val="none" w:sz="0" w:space="0" w:color="auto"/>
      </w:divBdr>
      <w:divsChild>
        <w:div w:id="348870691">
          <w:marLeft w:val="0"/>
          <w:marRight w:val="0"/>
          <w:marTop w:val="0"/>
          <w:marBottom w:val="0"/>
          <w:divBdr>
            <w:top w:val="none" w:sz="0" w:space="0" w:color="auto"/>
            <w:left w:val="none" w:sz="0" w:space="0" w:color="auto"/>
            <w:bottom w:val="none" w:sz="0" w:space="0" w:color="auto"/>
            <w:right w:val="none" w:sz="0" w:space="0" w:color="auto"/>
          </w:divBdr>
        </w:div>
        <w:div w:id="537206522">
          <w:marLeft w:val="0"/>
          <w:marRight w:val="0"/>
          <w:marTop w:val="0"/>
          <w:marBottom w:val="0"/>
          <w:divBdr>
            <w:top w:val="none" w:sz="0" w:space="0" w:color="auto"/>
            <w:left w:val="none" w:sz="0" w:space="0" w:color="auto"/>
            <w:bottom w:val="none" w:sz="0" w:space="0" w:color="auto"/>
            <w:right w:val="none" w:sz="0" w:space="0" w:color="auto"/>
          </w:divBdr>
        </w:div>
        <w:div w:id="947808254">
          <w:marLeft w:val="0"/>
          <w:marRight w:val="0"/>
          <w:marTop w:val="0"/>
          <w:marBottom w:val="0"/>
          <w:divBdr>
            <w:top w:val="none" w:sz="0" w:space="0" w:color="auto"/>
            <w:left w:val="none" w:sz="0" w:space="0" w:color="auto"/>
            <w:bottom w:val="none" w:sz="0" w:space="0" w:color="auto"/>
            <w:right w:val="none" w:sz="0" w:space="0" w:color="auto"/>
          </w:divBdr>
        </w:div>
        <w:div w:id="1926646554">
          <w:marLeft w:val="0"/>
          <w:marRight w:val="0"/>
          <w:marTop w:val="0"/>
          <w:marBottom w:val="0"/>
          <w:divBdr>
            <w:top w:val="none" w:sz="0" w:space="0" w:color="auto"/>
            <w:left w:val="none" w:sz="0" w:space="0" w:color="auto"/>
            <w:bottom w:val="none" w:sz="0" w:space="0" w:color="auto"/>
            <w:right w:val="none" w:sz="0" w:space="0" w:color="auto"/>
          </w:divBdr>
        </w:div>
        <w:div w:id="2090733897">
          <w:marLeft w:val="0"/>
          <w:marRight w:val="0"/>
          <w:marTop w:val="0"/>
          <w:marBottom w:val="0"/>
          <w:divBdr>
            <w:top w:val="none" w:sz="0" w:space="0" w:color="auto"/>
            <w:left w:val="none" w:sz="0" w:space="0" w:color="auto"/>
            <w:bottom w:val="none" w:sz="0" w:space="0" w:color="auto"/>
            <w:right w:val="none" w:sz="0" w:space="0" w:color="auto"/>
          </w:divBdr>
        </w:div>
      </w:divsChild>
    </w:div>
    <w:div w:id="1285035442">
      <w:bodyDiv w:val="1"/>
      <w:marLeft w:val="0"/>
      <w:marRight w:val="0"/>
      <w:marTop w:val="0"/>
      <w:marBottom w:val="0"/>
      <w:divBdr>
        <w:top w:val="none" w:sz="0" w:space="0" w:color="auto"/>
        <w:left w:val="none" w:sz="0" w:space="0" w:color="auto"/>
        <w:bottom w:val="none" w:sz="0" w:space="0" w:color="auto"/>
        <w:right w:val="none" w:sz="0" w:space="0" w:color="auto"/>
      </w:divBdr>
    </w:div>
    <w:div w:id="1288004941">
      <w:bodyDiv w:val="1"/>
      <w:marLeft w:val="0"/>
      <w:marRight w:val="0"/>
      <w:marTop w:val="0"/>
      <w:marBottom w:val="0"/>
      <w:divBdr>
        <w:top w:val="none" w:sz="0" w:space="0" w:color="auto"/>
        <w:left w:val="none" w:sz="0" w:space="0" w:color="auto"/>
        <w:bottom w:val="none" w:sz="0" w:space="0" w:color="auto"/>
        <w:right w:val="none" w:sz="0" w:space="0" w:color="auto"/>
      </w:divBdr>
    </w:div>
    <w:div w:id="1306083419">
      <w:bodyDiv w:val="1"/>
      <w:marLeft w:val="0"/>
      <w:marRight w:val="0"/>
      <w:marTop w:val="0"/>
      <w:marBottom w:val="0"/>
      <w:divBdr>
        <w:top w:val="none" w:sz="0" w:space="0" w:color="auto"/>
        <w:left w:val="none" w:sz="0" w:space="0" w:color="auto"/>
        <w:bottom w:val="none" w:sz="0" w:space="0" w:color="auto"/>
        <w:right w:val="none" w:sz="0" w:space="0" w:color="auto"/>
      </w:divBdr>
    </w:div>
    <w:div w:id="1307859940">
      <w:bodyDiv w:val="1"/>
      <w:marLeft w:val="0"/>
      <w:marRight w:val="0"/>
      <w:marTop w:val="0"/>
      <w:marBottom w:val="0"/>
      <w:divBdr>
        <w:top w:val="none" w:sz="0" w:space="0" w:color="auto"/>
        <w:left w:val="none" w:sz="0" w:space="0" w:color="auto"/>
        <w:bottom w:val="none" w:sz="0" w:space="0" w:color="auto"/>
        <w:right w:val="none" w:sz="0" w:space="0" w:color="auto"/>
      </w:divBdr>
    </w:div>
    <w:div w:id="1310741773">
      <w:bodyDiv w:val="1"/>
      <w:marLeft w:val="0"/>
      <w:marRight w:val="0"/>
      <w:marTop w:val="0"/>
      <w:marBottom w:val="0"/>
      <w:divBdr>
        <w:top w:val="none" w:sz="0" w:space="0" w:color="auto"/>
        <w:left w:val="none" w:sz="0" w:space="0" w:color="auto"/>
        <w:bottom w:val="none" w:sz="0" w:space="0" w:color="auto"/>
        <w:right w:val="none" w:sz="0" w:space="0" w:color="auto"/>
      </w:divBdr>
      <w:divsChild>
        <w:div w:id="1373264981">
          <w:marLeft w:val="0"/>
          <w:marRight w:val="0"/>
          <w:marTop w:val="0"/>
          <w:marBottom w:val="0"/>
          <w:divBdr>
            <w:top w:val="none" w:sz="0" w:space="0" w:color="auto"/>
            <w:left w:val="none" w:sz="0" w:space="0" w:color="auto"/>
            <w:bottom w:val="none" w:sz="0" w:space="0" w:color="auto"/>
            <w:right w:val="none" w:sz="0" w:space="0" w:color="auto"/>
          </w:divBdr>
        </w:div>
        <w:div w:id="1415587465">
          <w:marLeft w:val="0"/>
          <w:marRight w:val="0"/>
          <w:marTop w:val="0"/>
          <w:marBottom w:val="0"/>
          <w:divBdr>
            <w:top w:val="none" w:sz="0" w:space="0" w:color="auto"/>
            <w:left w:val="none" w:sz="0" w:space="0" w:color="auto"/>
            <w:bottom w:val="none" w:sz="0" w:space="0" w:color="auto"/>
            <w:right w:val="none" w:sz="0" w:space="0" w:color="auto"/>
          </w:divBdr>
        </w:div>
        <w:div w:id="1464495812">
          <w:marLeft w:val="0"/>
          <w:marRight w:val="0"/>
          <w:marTop w:val="0"/>
          <w:marBottom w:val="0"/>
          <w:divBdr>
            <w:top w:val="none" w:sz="0" w:space="0" w:color="auto"/>
            <w:left w:val="none" w:sz="0" w:space="0" w:color="auto"/>
            <w:bottom w:val="none" w:sz="0" w:space="0" w:color="auto"/>
            <w:right w:val="none" w:sz="0" w:space="0" w:color="auto"/>
          </w:divBdr>
        </w:div>
        <w:div w:id="1523936893">
          <w:marLeft w:val="0"/>
          <w:marRight w:val="0"/>
          <w:marTop w:val="0"/>
          <w:marBottom w:val="0"/>
          <w:divBdr>
            <w:top w:val="none" w:sz="0" w:space="0" w:color="auto"/>
            <w:left w:val="none" w:sz="0" w:space="0" w:color="auto"/>
            <w:bottom w:val="none" w:sz="0" w:space="0" w:color="auto"/>
            <w:right w:val="none" w:sz="0" w:space="0" w:color="auto"/>
          </w:divBdr>
        </w:div>
        <w:div w:id="1590969635">
          <w:marLeft w:val="0"/>
          <w:marRight w:val="0"/>
          <w:marTop w:val="0"/>
          <w:marBottom w:val="0"/>
          <w:divBdr>
            <w:top w:val="none" w:sz="0" w:space="0" w:color="auto"/>
            <w:left w:val="none" w:sz="0" w:space="0" w:color="auto"/>
            <w:bottom w:val="none" w:sz="0" w:space="0" w:color="auto"/>
            <w:right w:val="none" w:sz="0" w:space="0" w:color="auto"/>
          </w:divBdr>
        </w:div>
        <w:div w:id="2098363453">
          <w:marLeft w:val="0"/>
          <w:marRight w:val="0"/>
          <w:marTop w:val="0"/>
          <w:marBottom w:val="0"/>
          <w:divBdr>
            <w:top w:val="none" w:sz="0" w:space="0" w:color="auto"/>
            <w:left w:val="none" w:sz="0" w:space="0" w:color="auto"/>
            <w:bottom w:val="none" w:sz="0" w:space="0" w:color="auto"/>
            <w:right w:val="none" w:sz="0" w:space="0" w:color="auto"/>
          </w:divBdr>
        </w:div>
        <w:div w:id="2134253791">
          <w:marLeft w:val="0"/>
          <w:marRight w:val="0"/>
          <w:marTop w:val="0"/>
          <w:marBottom w:val="0"/>
          <w:divBdr>
            <w:top w:val="none" w:sz="0" w:space="0" w:color="auto"/>
            <w:left w:val="none" w:sz="0" w:space="0" w:color="auto"/>
            <w:bottom w:val="none" w:sz="0" w:space="0" w:color="auto"/>
            <w:right w:val="none" w:sz="0" w:space="0" w:color="auto"/>
          </w:divBdr>
        </w:div>
      </w:divsChild>
    </w:div>
    <w:div w:id="1312371534">
      <w:bodyDiv w:val="1"/>
      <w:marLeft w:val="0"/>
      <w:marRight w:val="0"/>
      <w:marTop w:val="0"/>
      <w:marBottom w:val="0"/>
      <w:divBdr>
        <w:top w:val="none" w:sz="0" w:space="0" w:color="auto"/>
        <w:left w:val="none" w:sz="0" w:space="0" w:color="auto"/>
        <w:bottom w:val="none" w:sz="0" w:space="0" w:color="auto"/>
        <w:right w:val="none" w:sz="0" w:space="0" w:color="auto"/>
      </w:divBdr>
      <w:divsChild>
        <w:div w:id="252518427">
          <w:marLeft w:val="0"/>
          <w:marRight w:val="0"/>
          <w:marTop w:val="0"/>
          <w:marBottom w:val="0"/>
          <w:divBdr>
            <w:top w:val="none" w:sz="0" w:space="0" w:color="auto"/>
            <w:left w:val="none" w:sz="0" w:space="0" w:color="auto"/>
            <w:bottom w:val="none" w:sz="0" w:space="0" w:color="auto"/>
            <w:right w:val="none" w:sz="0" w:space="0" w:color="auto"/>
          </w:divBdr>
        </w:div>
        <w:div w:id="1963536371">
          <w:marLeft w:val="0"/>
          <w:marRight w:val="0"/>
          <w:marTop w:val="0"/>
          <w:marBottom w:val="0"/>
          <w:divBdr>
            <w:top w:val="none" w:sz="0" w:space="0" w:color="auto"/>
            <w:left w:val="none" w:sz="0" w:space="0" w:color="auto"/>
            <w:bottom w:val="none" w:sz="0" w:space="0" w:color="auto"/>
            <w:right w:val="none" w:sz="0" w:space="0" w:color="auto"/>
          </w:divBdr>
        </w:div>
      </w:divsChild>
    </w:div>
    <w:div w:id="1320959226">
      <w:bodyDiv w:val="1"/>
      <w:marLeft w:val="0"/>
      <w:marRight w:val="0"/>
      <w:marTop w:val="0"/>
      <w:marBottom w:val="0"/>
      <w:divBdr>
        <w:top w:val="none" w:sz="0" w:space="0" w:color="auto"/>
        <w:left w:val="none" w:sz="0" w:space="0" w:color="auto"/>
        <w:bottom w:val="none" w:sz="0" w:space="0" w:color="auto"/>
        <w:right w:val="none" w:sz="0" w:space="0" w:color="auto"/>
      </w:divBdr>
      <w:divsChild>
        <w:div w:id="269318288">
          <w:marLeft w:val="0"/>
          <w:marRight w:val="0"/>
          <w:marTop w:val="0"/>
          <w:marBottom w:val="0"/>
          <w:divBdr>
            <w:top w:val="none" w:sz="0" w:space="0" w:color="auto"/>
            <w:left w:val="none" w:sz="0" w:space="0" w:color="auto"/>
            <w:bottom w:val="none" w:sz="0" w:space="0" w:color="auto"/>
            <w:right w:val="none" w:sz="0" w:space="0" w:color="auto"/>
          </w:divBdr>
        </w:div>
        <w:div w:id="1276135486">
          <w:marLeft w:val="0"/>
          <w:marRight w:val="0"/>
          <w:marTop w:val="0"/>
          <w:marBottom w:val="0"/>
          <w:divBdr>
            <w:top w:val="none" w:sz="0" w:space="0" w:color="auto"/>
            <w:left w:val="none" w:sz="0" w:space="0" w:color="auto"/>
            <w:bottom w:val="none" w:sz="0" w:space="0" w:color="auto"/>
            <w:right w:val="none" w:sz="0" w:space="0" w:color="auto"/>
          </w:divBdr>
        </w:div>
        <w:div w:id="1600478897">
          <w:marLeft w:val="0"/>
          <w:marRight w:val="0"/>
          <w:marTop w:val="0"/>
          <w:marBottom w:val="0"/>
          <w:divBdr>
            <w:top w:val="none" w:sz="0" w:space="0" w:color="auto"/>
            <w:left w:val="none" w:sz="0" w:space="0" w:color="auto"/>
            <w:bottom w:val="none" w:sz="0" w:space="0" w:color="auto"/>
            <w:right w:val="none" w:sz="0" w:space="0" w:color="auto"/>
          </w:divBdr>
        </w:div>
      </w:divsChild>
    </w:div>
    <w:div w:id="1330013887">
      <w:bodyDiv w:val="1"/>
      <w:marLeft w:val="0"/>
      <w:marRight w:val="0"/>
      <w:marTop w:val="0"/>
      <w:marBottom w:val="0"/>
      <w:divBdr>
        <w:top w:val="none" w:sz="0" w:space="0" w:color="auto"/>
        <w:left w:val="none" w:sz="0" w:space="0" w:color="auto"/>
        <w:bottom w:val="none" w:sz="0" w:space="0" w:color="auto"/>
        <w:right w:val="none" w:sz="0" w:space="0" w:color="auto"/>
      </w:divBdr>
      <w:divsChild>
        <w:div w:id="1108160167">
          <w:marLeft w:val="0"/>
          <w:marRight w:val="0"/>
          <w:marTop w:val="0"/>
          <w:marBottom w:val="0"/>
          <w:divBdr>
            <w:top w:val="none" w:sz="0" w:space="0" w:color="auto"/>
            <w:left w:val="none" w:sz="0" w:space="0" w:color="auto"/>
            <w:bottom w:val="none" w:sz="0" w:space="0" w:color="auto"/>
            <w:right w:val="none" w:sz="0" w:space="0" w:color="auto"/>
          </w:divBdr>
        </w:div>
        <w:div w:id="1238126640">
          <w:marLeft w:val="0"/>
          <w:marRight w:val="0"/>
          <w:marTop w:val="0"/>
          <w:marBottom w:val="0"/>
          <w:divBdr>
            <w:top w:val="none" w:sz="0" w:space="0" w:color="auto"/>
            <w:left w:val="none" w:sz="0" w:space="0" w:color="auto"/>
            <w:bottom w:val="none" w:sz="0" w:space="0" w:color="auto"/>
            <w:right w:val="none" w:sz="0" w:space="0" w:color="auto"/>
          </w:divBdr>
        </w:div>
        <w:div w:id="1686251932">
          <w:marLeft w:val="0"/>
          <w:marRight w:val="0"/>
          <w:marTop w:val="0"/>
          <w:marBottom w:val="0"/>
          <w:divBdr>
            <w:top w:val="none" w:sz="0" w:space="0" w:color="auto"/>
            <w:left w:val="none" w:sz="0" w:space="0" w:color="auto"/>
            <w:bottom w:val="none" w:sz="0" w:space="0" w:color="auto"/>
            <w:right w:val="none" w:sz="0" w:space="0" w:color="auto"/>
          </w:divBdr>
        </w:div>
      </w:divsChild>
    </w:div>
    <w:div w:id="1344745353">
      <w:bodyDiv w:val="1"/>
      <w:marLeft w:val="0"/>
      <w:marRight w:val="0"/>
      <w:marTop w:val="0"/>
      <w:marBottom w:val="0"/>
      <w:divBdr>
        <w:top w:val="none" w:sz="0" w:space="0" w:color="auto"/>
        <w:left w:val="none" w:sz="0" w:space="0" w:color="auto"/>
        <w:bottom w:val="none" w:sz="0" w:space="0" w:color="auto"/>
        <w:right w:val="none" w:sz="0" w:space="0" w:color="auto"/>
      </w:divBdr>
    </w:div>
    <w:div w:id="1384448990">
      <w:bodyDiv w:val="1"/>
      <w:marLeft w:val="0"/>
      <w:marRight w:val="0"/>
      <w:marTop w:val="0"/>
      <w:marBottom w:val="0"/>
      <w:divBdr>
        <w:top w:val="none" w:sz="0" w:space="0" w:color="auto"/>
        <w:left w:val="none" w:sz="0" w:space="0" w:color="auto"/>
        <w:bottom w:val="none" w:sz="0" w:space="0" w:color="auto"/>
        <w:right w:val="none" w:sz="0" w:space="0" w:color="auto"/>
      </w:divBdr>
    </w:div>
    <w:div w:id="1387487093">
      <w:bodyDiv w:val="1"/>
      <w:marLeft w:val="0"/>
      <w:marRight w:val="0"/>
      <w:marTop w:val="0"/>
      <w:marBottom w:val="0"/>
      <w:divBdr>
        <w:top w:val="none" w:sz="0" w:space="0" w:color="auto"/>
        <w:left w:val="none" w:sz="0" w:space="0" w:color="auto"/>
        <w:bottom w:val="none" w:sz="0" w:space="0" w:color="auto"/>
        <w:right w:val="none" w:sz="0" w:space="0" w:color="auto"/>
      </w:divBdr>
      <w:divsChild>
        <w:div w:id="216746587">
          <w:marLeft w:val="0"/>
          <w:marRight w:val="0"/>
          <w:marTop w:val="0"/>
          <w:marBottom w:val="0"/>
          <w:divBdr>
            <w:top w:val="none" w:sz="0" w:space="0" w:color="auto"/>
            <w:left w:val="none" w:sz="0" w:space="0" w:color="auto"/>
            <w:bottom w:val="none" w:sz="0" w:space="0" w:color="auto"/>
            <w:right w:val="none" w:sz="0" w:space="0" w:color="auto"/>
          </w:divBdr>
        </w:div>
        <w:div w:id="235015891">
          <w:marLeft w:val="0"/>
          <w:marRight w:val="0"/>
          <w:marTop w:val="0"/>
          <w:marBottom w:val="0"/>
          <w:divBdr>
            <w:top w:val="none" w:sz="0" w:space="0" w:color="auto"/>
            <w:left w:val="none" w:sz="0" w:space="0" w:color="auto"/>
            <w:bottom w:val="none" w:sz="0" w:space="0" w:color="auto"/>
            <w:right w:val="none" w:sz="0" w:space="0" w:color="auto"/>
          </w:divBdr>
        </w:div>
        <w:div w:id="580338382">
          <w:marLeft w:val="0"/>
          <w:marRight w:val="0"/>
          <w:marTop w:val="0"/>
          <w:marBottom w:val="0"/>
          <w:divBdr>
            <w:top w:val="none" w:sz="0" w:space="0" w:color="auto"/>
            <w:left w:val="none" w:sz="0" w:space="0" w:color="auto"/>
            <w:bottom w:val="none" w:sz="0" w:space="0" w:color="auto"/>
            <w:right w:val="none" w:sz="0" w:space="0" w:color="auto"/>
          </w:divBdr>
        </w:div>
        <w:div w:id="642197847">
          <w:marLeft w:val="0"/>
          <w:marRight w:val="0"/>
          <w:marTop w:val="0"/>
          <w:marBottom w:val="0"/>
          <w:divBdr>
            <w:top w:val="none" w:sz="0" w:space="0" w:color="auto"/>
            <w:left w:val="none" w:sz="0" w:space="0" w:color="auto"/>
            <w:bottom w:val="none" w:sz="0" w:space="0" w:color="auto"/>
            <w:right w:val="none" w:sz="0" w:space="0" w:color="auto"/>
          </w:divBdr>
        </w:div>
        <w:div w:id="658078436">
          <w:marLeft w:val="0"/>
          <w:marRight w:val="0"/>
          <w:marTop w:val="0"/>
          <w:marBottom w:val="0"/>
          <w:divBdr>
            <w:top w:val="none" w:sz="0" w:space="0" w:color="auto"/>
            <w:left w:val="none" w:sz="0" w:space="0" w:color="auto"/>
            <w:bottom w:val="none" w:sz="0" w:space="0" w:color="auto"/>
            <w:right w:val="none" w:sz="0" w:space="0" w:color="auto"/>
          </w:divBdr>
        </w:div>
        <w:div w:id="779225211">
          <w:marLeft w:val="0"/>
          <w:marRight w:val="0"/>
          <w:marTop w:val="0"/>
          <w:marBottom w:val="0"/>
          <w:divBdr>
            <w:top w:val="none" w:sz="0" w:space="0" w:color="auto"/>
            <w:left w:val="none" w:sz="0" w:space="0" w:color="auto"/>
            <w:bottom w:val="none" w:sz="0" w:space="0" w:color="auto"/>
            <w:right w:val="none" w:sz="0" w:space="0" w:color="auto"/>
          </w:divBdr>
        </w:div>
        <w:div w:id="831455287">
          <w:marLeft w:val="0"/>
          <w:marRight w:val="0"/>
          <w:marTop w:val="0"/>
          <w:marBottom w:val="0"/>
          <w:divBdr>
            <w:top w:val="none" w:sz="0" w:space="0" w:color="auto"/>
            <w:left w:val="none" w:sz="0" w:space="0" w:color="auto"/>
            <w:bottom w:val="none" w:sz="0" w:space="0" w:color="auto"/>
            <w:right w:val="none" w:sz="0" w:space="0" w:color="auto"/>
          </w:divBdr>
        </w:div>
        <w:div w:id="907693169">
          <w:marLeft w:val="0"/>
          <w:marRight w:val="0"/>
          <w:marTop w:val="0"/>
          <w:marBottom w:val="0"/>
          <w:divBdr>
            <w:top w:val="none" w:sz="0" w:space="0" w:color="auto"/>
            <w:left w:val="none" w:sz="0" w:space="0" w:color="auto"/>
            <w:bottom w:val="none" w:sz="0" w:space="0" w:color="auto"/>
            <w:right w:val="none" w:sz="0" w:space="0" w:color="auto"/>
          </w:divBdr>
        </w:div>
        <w:div w:id="1135836361">
          <w:marLeft w:val="0"/>
          <w:marRight w:val="0"/>
          <w:marTop w:val="0"/>
          <w:marBottom w:val="0"/>
          <w:divBdr>
            <w:top w:val="none" w:sz="0" w:space="0" w:color="auto"/>
            <w:left w:val="none" w:sz="0" w:space="0" w:color="auto"/>
            <w:bottom w:val="none" w:sz="0" w:space="0" w:color="auto"/>
            <w:right w:val="none" w:sz="0" w:space="0" w:color="auto"/>
          </w:divBdr>
        </w:div>
        <w:div w:id="1313101594">
          <w:marLeft w:val="0"/>
          <w:marRight w:val="0"/>
          <w:marTop w:val="0"/>
          <w:marBottom w:val="0"/>
          <w:divBdr>
            <w:top w:val="none" w:sz="0" w:space="0" w:color="auto"/>
            <w:left w:val="none" w:sz="0" w:space="0" w:color="auto"/>
            <w:bottom w:val="none" w:sz="0" w:space="0" w:color="auto"/>
            <w:right w:val="none" w:sz="0" w:space="0" w:color="auto"/>
          </w:divBdr>
        </w:div>
        <w:div w:id="1364673528">
          <w:marLeft w:val="0"/>
          <w:marRight w:val="0"/>
          <w:marTop w:val="0"/>
          <w:marBottom w:val="0"/>
          <w:divBdr>
            <w:top w:val="none" w:sz="0" w:space="0" w:color="auto"/>
            <w:left w:val="none" w:sz="0" w:space="0" w:color="auto"/>
            <w:bottom w:val="none" w:sz="0" w:space="0" w:color="auto"/>
            <w:right w:val="none" w:sz="0" w:space="0" w:color="auto"/>
          </w:divBdr>
        </w:div>
        <w:div w:id="1422411378">
          <w:marLeft w:val="0"/>
          <w:marRight w:val="0"/>
          <w:marTop w:val="0"/>
          <w:marBottom w:val="0"/>
          <w:divBdr>
            <w:top w:val="none" w:sz="0" w:space="0" w:color="auto"/>
            <w:left w:val="none" w:sz="0" w:space="0" w:color="auto"/>
            <w:bottom w:val="none" w:sz="0" w:space="0" w:color="auto"/>
            <w:right w:val="none" w:sz="0" w:space="0" w:color="auto"/>
          </w:divBdr>
        </w:div>
        <w:div w:id="1441802969">
          <w:marLeft w:val="0"/>
          <w:marRight w:val="0"/>
          <w:marTop w:val="0"/>
          <w:marBottom w:val="0"/>
          <w:divBdr>
            <w:top w:val="none" w:sz="0" w:space="0" w:color="auto"/>
            <w:left w:val="none" w:sz="0" w:space="0" w:color="auto"/>
            <w:bottom w:val="none" w:sz="0" w:space="0" w:color="auto"/>
            <w:right w:val="none" w:sz="0" w:space="0" w:color="auto"/>
          </w:divBdr>
        </w:div>
        <w:div w:id="1689141021">
          <w:marLeft w:val="0"/>
          <w:marRight w:val="0"/>
          <w:marTop w:val="0"/>
          <w:marBottom w:val="0"/>
          <w:divBdr>
            <w:top w:val="none" w:sz="0" w:space="0" w:color="auto"/>
            <w:left w:val="none" w:sz="0" w:space="0" w:color="auto"/>
            <w:bottom w:val="none" w:sz="0" w:space="0" w:color="auto"/>
            <w:right w:val="none" w:sz="0" w:space="0" w:color="auto"/>
          </w:divBdr>
        </w:div>
        <w:div w:id="1727987813">
          <w:marLeft w:val="0"/>
          <w:marRight w:val="0"/>
          <w:marTop w:val="0"/>
          <w:marBottom w:val="0"/>
          <w:divBdr>
            <w:top w:val="none" w:sz="0" w:space="0" w:color="auto"/>
            <w:left w:val="none" w:sz="0" w:space="0" w:color="auto"/>
            <w:bottom w:val="none" w:sz="0" w:space="0" w:color="auto"/>
            <w:right w:val="none" w:sz="0" w:space="0" w:color="auto"/>
          </w:divBdr>
        </w:div>
        <w:div w:id="1735278525">
          <w:marLeft w:val="0"/>
          <w:marRight w:val="0"/>
          <w:marTop w:val="0"/>
          <w:marBottom w:val="0"/>
          <w:divBdr>
            <w:top w:val="none" w:sz="0" w:space="0" w:color="auto"/>
            <w:left w:val="none" w:sz="0" w:space="0" w:color="auto"/>
            <w:bottom w:val="none" w:sz="0" w:space="0" w:color="auto"/>
            <w:right w:val="none" w:sz="0" w:space="0" w:color="auto"/>
          </w:divBdr>
        </w:div>
        <w:div w:id="2057898340">
          <w:marLeft w:val="0"/>
          <w:marRight w:val="0"/>
          <w:marTop w:val="0"/>
          <w:marBottom w:val="0"/>
          <w:divBdr>
            <w:top w:val="none" w:sz="0" w:space="0" w:color="auto"/>
            <w:left w:val="none" w:sz="0" w:space="0" w:color="auto"/>
            <w:bottom w:val="none" w:sz="0" w:space="0" w:color="auto"/>
            <w:right w:val="none" w:sz="0" w:space="0" w:color="auto"/>
          </w:divBdr>
        </w:div>
      </w:divsChild>
    </w:div>
    <w:div w:id="1393043192">
      <w:bodyDiv w:val="1"/>
      <w:marLeft w:val="0"/>
      <w:marRight w:val="0"/>
      <w:marTop w:val="0"/>
      <w:marBottom w:val="0"/>
      <w:divBdr>
        <w:top w:val="none" w:sz="0" w:space="0" w:color="auto"/>
        <w:left w:val="none" w:sz="0" w:space="0" w:color="auto"/>
        <w:bottom w:val="none" w:sz="0" w:space="0" w:color="auto"/>
        <w:right w:val="none" w:sz="0" w:space="0" w:color="auto"/>
      </w:divBdr>
      <w:divsChild>
        <w:div w:id="2021078383">
          <w:marLeft w:val="0"/>
          <w:marRight w:val="0"/>
          <w:marTop w:val="0"/>
          <w:marBottom w:val="0"/>
          <w:divBdr>
            <w:top w:val="none" w:sz="0" w:space="0" w:color="auto"/>
            <w:left w:val="none" w:sz="0" w:space="0" w:color="auto"/>
            <w:bottom w:val="none" w:sz="0" w:space="0" w:color="auto"/>
            <w:right w:val="none" w:sz="0" w:space="0" w:color="auto"/>
          </w:divBdr>
        </w:div>
        <w:div w:id="2062777652">
          <w:marLeft w:val="0"/>
          <w:marRight w:val="0"/>
          <w:marTop w:val="0"/>
          <w:marBottom w:val="0"/>
          <w:divBdr>
            <w:top w:val="none" w:sz="0" w:space="0" w:color="auto"/>
            <w:left w:val="none" w:sz="0" w:space="0" w:color="auto"/>
            <w:bottom w:val="none" w:sz="0" w:space="0" w:color="auto"/>
            <w:right w:val="none" w:sz="0" w:space="0" w:color="auto"/>
          </w:divBdr>
        </w:div>
      </w:divsChild>
    </w:div>
    <w:div w:id="1433894151">
      <w:bodyDiv w:val="1"/>
      <w:marLeft w:val="0"/>
      <w:marRight w:val="0"/>
      <w:marTop w:val="0"/>
      <w:marBottom w:val="0"/>
      <w:divBdr>
        <w:top w:val="none" w:sz="0" w:space="0" w:color="auto"/>
        <w:left w:val="none" w:sz="0" w:space="0" w:color="auto"/>
        <w:bottom w:val="none" w:sz="0" w:space="0" w:color="auto"/>
        <w:right w:val="none" w:sz="0" w:space="0" w:color="auto"/>
      </w:divBdr>
      <w:divsChild>
        <w:div w:id="570430925">
          <w:marLeft w:val="0"/>
          <w:marRight w:val="0"/>
          <w:marTop w:val="0"/>
          <w:marBottom w:val="0"/>
          <w:divBdr>
            <w:top w:val="none" w:sz="0" w:space="0" w:color="auto"/>
            <w:left w:val="none" w:sz="0" w:space="0" w:color="auto"/>
            <w:bottom w:val="none" w:sz="0" w:space="0" w:color="auto"/>
            <w:right w:val="none" w:sz="0" w:space="0" w:color="auto"/>
          </w:divBdr>
        </w:div>
        <w:div w:id="906652243">
          <w:marLeft w:val="0"/>
          <w:marRight w:val="0"/>
          <w:marTop w:val="0"/>
          <w:marBottom w:val="0"/>
          <w:divBdr>
            <w:top w:val="none" w:sz="0" w:space="0" w:color="auto"/>
            <w:left w:val="none" w:sz="0" w:space="0" w:color="auto"/>
            <w:bottom w:val="none" w:sz="0" w:space="0" w:color="auto"/>
            <w:right w:val="none" w:sz="0" w:space="0" w:color="auto"/>
          </w:divBdr>
        </w:div>
      </w:divsChild>
    </w:div>
    <w:div w:id="1441341171">
      <w:bodyDiv w:val="1"/>
      <w:marLeft w:val="0"/>
      <w:marRight w:val="0"/>
      <w:marTop w:val="0"/>
      <w:marBottom w:val="0"/>
      <w:divBdr>
        <w:top w:val="none" w:sz="0" w:space="0" w:color="auto"/>
        <w:left w:val="none" w:sz="0" w:space="0" w:color="auto"/>
        <w:bottom w:val="none" w:sz="0" w:space="0" w:color="auto"/>
        <w:right w:val="none" w:sz="0" w:space="0" w:color="auto"/>
      </w:divBdr>
      <w:divsChild>
        <w:div w:id="34694327">
          <w:marLeft w:val="0"/>
          <w:marRight w:val="0"/>
          <w:marTop w:val="0"/>
          <w:marBottom w:val="0"/>
          <w:divBdr>
            <w:top w:val="none" w:sz="0" w:space="0" w:color="auto"/>
            <w:left w:val="none" w:sz="0" w:space="0" w:color="auto"/>
            <w:bottom w:val="none" w:sz="0" w:space="0" w:color="auto"/>
            <w:right w:val="none" w:sz="0" w:space="0" w:color="auto"/>
          </w:divBdr>
        </w:div>
        <w:div w:id="71853697">
          <w:marLeft w:val="0"/>
          <w:marRight w:val="0"/>
          <w:marTop w:val="0"/>
          <w:marBottom w:val="0"/>
          <w:divBdr>
            <w:top w:val="none" w:sz="0" w:space="0" w:color="auto"/>
            <w:left w:val="none" w:sz="0" w:space="0" w:color="auto"/>
            <w:bottom w:val="none" w:sz="0" w:space="0" w:color="auto"/>
            <w:right w:val="none" w:sz="0" w:space="0" w:color="auto"/>
          </w:divBdr>
        </w:div>
        <w:div w:id="169411861">
          <w:marLeft w:val="0"/>
          <w:marRight w:val="0"/>
          <w:marTop w:val="0"/>
          <w:marBottom w:val="0"/>
          <w:divBdr>
            <w:top w:val="none" w:sz="0" w:space="0" w:color="auto"/>
            <w:left w:val="none" w:sz="0" w:space="0" w:color="auto"/>
            <w:bottom w:val="none" w:sz="0" w:space="0" w:color="auto"/>
            <w:right w:val="none" w:sz="0" w:space="0" w:color="auto"/>
          </w:divBdr>
        </w:div>
        <w:div w:id="296421655">
          <w:marLeft w:val="0"/>
          <w:marRight w:val="0"/>
          <w:marTop w:val="0"/>
          <w:marBottom w:val="0"/>
          <w:divBdr>
            <w:top w:val="none" w:sz="0" w:space="0" w:color="auto"/>
            <w:left w:val="none" w:sz="0" w:space="0" w:color="auto"/>
            <w:bottom w:val="none" w:sz="0" w:space="0" w:color="auto"/>
            <w:right w:val="none" w:sz="0" w:space="0" w:color="auto"/>
          </w:divBdr>
        </w:div>
        <w:div w:id="935552897">
          <w:marLeft w:val="0"/>
          <w:marRight w:val="0"/>
          <w:marTop w:val="0"/>
          <w:marBottom w:val="0"/>
          <w:divBdr>
            <w:top w:val="none" w:sz="0" w:space="0" w:color="auto"/>
            <w:left w:val="none" w:sz="0" w:space="0" w:color="auto"/>
            <w:bottom w:val="none" w:sz="0" w:space="0" w:color="auto"/>
            <w:right w:val="none" w:sz="0" w:space="0" w:color="auto"/>
          </w:divBdr>
        </w:div>
        <w:div w:id="1018849334">
          <w:marLeft w:val="0"/>
          <w:marRight w:val="0"/>
          <w:marTop w:val="0"/>
          <w:marBottom w:val="0"/>
          <w:divBdr>
            <w:top w:val="none" w:sz="0" w:space="0" w:color="auto"/>
            <w:left w:val="none" w:sz="0" w:space="0" w:color="auto"/>
            <w:bottom w:val="none" w:sz="0" w:space="0" w:color="auto"/>
            <w:right w:val="none" w:sz="0" w:space="0" w:color="auto"/>
          </w:divBdr>
        </w:div>
        <w:div w:id="1961573061">
          <w:marLeft w:val="0"/>
          <w:marRight w:val="0"/>
          <w:marTop w:val="0"/>
          <w:marBottom w:val="0"/>
          <w:divBdr>
            <w:top w:val="none" w:sz="0" w:space="0" w:color="auto"/>
            <w:left w:val="none" w:sz="0" w:space="0" w:color="auto"/>
            <w:bottom w:val="none" w:sz="0" w:space="0" w:color="auto"/>
            <w:right w:val="none" w:sz="0" w:space="0" w:color="auto"/>
          </w:divBdr>
        </w:div>
        <w:div w:id="2090031614">
          <w:marLeft w:val="0"/>
          <w:marRight w:val="0"/>
          <w:marTop w:val="0"/>
          <w:marBottom w:val="0"/>
          <w:divBdr>
            <w:top w:val="none" w:sz="0" w:space="0" w:color="auto"/>
            <w:left w:val="none" w:sz="0" w:space="0" w:color="auto"/>
            <w:bottom w:val="none" w:sz="0" w:space="0" w:color="auto"/>
            <w:right w:val="none" w:sz="0" w:space="0" w:color="auto"/>
          </w:divBdr>
        </w:div>
      </w:divsChild>
    </w:div>
    <w:div w:id="1461726938">
      <w:bodyDiv w:val="1"/>
      <w:marLeft w:val="0"/>
      <w:marRight w:val="0"/>
      <w:marTop w:val="0"/>
      <w:marBottom w:val="0"/>
      <w:divBdr>
        <w:top w:val="none" w:sz="0" w:space="0" w:color="auto"/>
        <w:left w:val="none" w:sz="0" w:space="0" w:color="auto"/>
        <w:bottom w:val="none" w:sz="0" w:space="0" w:color="auto"/>
        <w:right w:val="none" w:sz="0" w:space="0" w:color="auto"/>
      </w:divBdr>
    </w:div>
    <w:div w:id="1463499089">
      <w:bodyDiv w:val="1"/>
      <w:marLeft w:val="0"/>
      <w:marRight w:val="0"/>
      <w:marTop w:val="0"/>
      <w:marBottom w:val="0"/>
      <w:divBdr>
        <w:top w:val="none" w:sz="0" w:space="0" w:color="auto"/>
        <w:left w:val="none" w:sz="0" w:space="0" w:color="auto"/>
        <w:bottom w:val="none" w:sz="0" w:space="0" w:color="auto"/>
        <w:right w:val="none" w:sz="0" w:space="0" w:color="auto"/>
      </w:divBdr>
      <w:divsChild>
        <w:div w:id="1242522873">
          <w:marLeft w:val="0"/>
          <w:marRight w:val="0"/>
          <w:marTop w:val="0"/>
          <w:marBottom w:val="0"/>
          <w:divBdr>
            <w:top w:val="none" w:sz="0" w:space="0" w:color="auto"/>
            <w:left w:val="none" w:sz="0" w:space="0" w:color="auto"/>
            <w:bottom w:val="none" w:sz="0" w:space="0" w:color="auto"/>
            <w:right w:val="none" w:sz="0" w:space="0" w:color="auto"/>
          </w:divBdr>
        </w:div>
        <w:div w:id="1275942234">
          <w:marLeft w:val="0"/>
          <w:marRight w:val="0"/>
          <w:marTop w:val="0"/>
          <w:marBottom w:val="0"/>
          <w:divBdr>
            <w:top w:val="none" w:sz="0" w:space="0" w:color="auto"/>
            <w:left w:val="none" w:sz="0" w:space="0" w:color="auto"/>
            <w:bottom w:val="none" w:sz="0" w:space="0" w:color="auto"/>
            <w:right w:val="none" w:sz="0" w:space="0" w:color="auto"/>
          </w:divBdr>
        </w:div>
        <w:div w:id="1852798573">
          <w:marLeft w:val="0"/>
          <w:marRight w:val="0"/>
          <w:marTop w:val="0"/>
          <w:marBottom w:val="0"/>
          <w:divBdr>
            <w:top w:val="none" w:sz="0" w:space="0" w:color="auto"/>
            <w:left w:val="none" w:sz="0" w:space="0" w:color="auto"/>
            <w:bottom w:val="none" w:sz="0" w:space="0" w:color="auto"/>
            <w:right w:val="none" w:sz="0" w:space="0" w:color="auto"/>
          </w:divBdr>
        </w:div>
      </w:divsChild>
    </w:div>
    <w:div w:id="1472097543">
      <w:bodyDiv w:val="1"/>
      <w:marLeft w:val="0"/>
      <w:marRight w:val="0"/>
      <w:marTop w:val="0"/>
      <w:marBottom w:val="0"/>
      <w:divBdr>
        <w:top w:val="none" w:sz="0" w:space="0" w:color="auto"/>
        <w:left w:val="none" w:sz="0" w:space="0" w:color="auto"/>
        <w:bottom w:val="none" w:sz="0" w:space="0" w:color="auto"/>
        <w:right w:val="none" w:sz="0" w:space="0" w:color="auto"/>
      </w:divBdr>
      <w:divsChild>
        <w:div w:id="875308917">
          <w:marLeft w:val="0"/>
          <w:marRight w:val="0"/>
          <w:marTop w:val="0"/>
          <w:marBottom w:val="0"/>
          <w:divBdr>
            <w:top w:val="none" w:sz="0" w:space="0" w:color="auto"/>
            <w:left w:val="none" w:sz="0" w:space="0" w:color="auto"/>
            <w:bottom w:val="none" w:sz="0" w:space="0" w:color="auto"/>
            <w:right w:val="none" w:sz="0" w:space="0" w:color="auto"/>
          </w:divBdr>
        </w:div>
        <w:div w:id="972978980">
          <w:marLeft w:val="0"/>
          <w:marRight w:val="0"/>
          <w:marTop w:val="0"/>
          <w:marBottom w:val="0"/>
          <w:divBdr>
            <w:top w:val="none" w:sz="0" w:space="0" w:color="auto"/>
            <w:left w:val="none" w:sz="0" w:space="0" w:color="auto"/>
            <w:bottom w:val="none" w:sz="0" w:space="0" w:color="auto"/>
            <w:right w:val="none" w:sz="0" w:space="0" w:color="auto"/>
          </w:divBdr>
        </w:div>
      </w:divsChild>
    </w:div>
    <w:div w:id="1489132442">
      <w:bodyDiv w:val="1"/>
      <w:marLeft w:val="0"/>
      <w:marRight w:val="0"/>
      <w:marTop w:val="0"/>
      <w:marBottom w:val="0"/>
      <w:divBdr>
        <w:top w:val="none" w:sz="0" w:space="0" w:color="auto"/>
        <w:left w:val="none" w:sz="0" w:space="0" w:color="auto"/>
        <w:bottom w:val="none" w:sz="0" w:space="0" w:color="auto"/>
        <w:right w:val="none" w:sz="0" w:space="0" w:color="auto"/>
      </w:divBdr>
      <w:divsChild>
        <w:div w:id="137378015">
          <w:marLeft w:val="0"/>
          <w:marRight w:val="0"/>
          <w:marTop w:val="0"/>
          <w:marBottom w:val="0"/>
          <w:divBdr>
            <w:top w:val="none" w:sz="0" w:space="0" w:color="auto"/>
            <w:left w:val="none" w:sz="0" w:space="0" w:color="auto"/>
            <w:bottom w:val="none" w:sz="0" w:space="0" w:color="auto"/>
            <w:right w:val="none" w:sz="0" w:space="0" w:color="auto"/>
          </w:divBdr>
        </w:div>
        <w:div w:id="926427615">
          <w:marLeft w:val="0"/>
          <w:marRight w:val="0"/>
          <w:marTop w:val="0"/>
          <w:marBottom w:val="0"/>
          <w:divBdr>
            <w:top w:val="none" w:sz="0" w:space="0" w:color="auto"/>
            <w:left w:val="none" w:sz="0" w:space="0" w:color="auto"/>
            <w:bottom w:val="none" w:sz="0" w:space="0" w:color="auto"/>
            <w:right w:val="none" w:sz="0" w:space="0" w:color="auto"/>
          </w:divBdr>
        </w:div>
        <w:div w:id="1034574983">
          <w:marLeft w:val="0"/>
          <w:marRight w:val="0"/>
          <w:marTop w:val="0"/>
          <w:marBottom w:val="0"/>
          <w:divBdr>
            <w:top w:val="none" w:sz="0" w:space="0" w:color="auto"/>
            <w:left w:val="none" w:sz="0" w:space="0" w:color="auto"/>
            <w:bottom w:val="none" w:sz="0" w:space="0" w:color="auto"/>
            <w:right w:val="none" w:sz="0" w:space="0" w:color="auto"/>
          </w:divBdr>
        </w:div>
        <w:div w:id="1402022835">
          <w:marLeft w:val="0"/>
          <w:marRight w:val="0"/>
          <w:marTop w:val="0"/>
          <w:marBottom w:val="0"/>
          <w:divBdr>
            <w:top w:val="none" w:sz="0" w:space="0" w:color="auto"/>
            <w:left w:val="none" w:sz="0" w:space="0" w:color="auto"/>
            <w:bottom w:val="none" w:sz="0" w:space="0" w:color="auto"/>
            <w:right w:val="none" w:sz="0" w:space="0" w:color="auto"/>
          </w:divBdr>
        </w:div>
        <w:div w:id="1456487011">
          <w:marLeft w:val="0"/>
          <w:marRight w:val="0"/>
          <w:marTop w:val="0"/>
          <w:marBottom w:val="0"/>
          <w:divBdr>
            <w:top w:val="none" w:sz="0" w:space="0" w:color="auto"/>
            <w:left w:val="none" w:sz="0" w:space="0" w:color="auto"/>
            <w:bottom w:val="none" w:sz="0" w:space="0" w:color="auto"/>
            <w:right w:val="none" w:sz="0" w:space="0" w:color="auto"/>
          </w:divBdr>
        </w:div>
        <w:div w:id="1878354396">
          <w:marLeft w:val="0"/>
          <w:marRight w:val="0"/>
          <w:marTop w:val="0"/>
          <w:marBottom w:val="0"/>
          <w:divBdr>
            <w:top w:val="none" w:sz="0" w:space="0" w:color="auto"/>
            <w:left w:val="none" w:sz="0" w:space="0" w:color="auto"/>
            <w:bottom w:val="none" w:sz="0" w:space="0" w:color="auto"/>
            <w:right w:val="none" w:sz="0" w:space="0" w:color="auto"/>
          </w:divBdr>
        </w:div>
      </w:divsChild>
    </w:div>
    <w:div w:id="1516916929">
      <w:bodyDiv w:val="1"/>
      <w:marLeft w:val="0"/>
      <w:marRight w:val="0"/>
      <w:marTop w:val="0"/>
      <w:marBottom w:val="0"/>
      <w:divBdr>
        <w:top w:val="none" w:sz="0" w:space="0" w:color="auto"/>
        <w:left w:val="none" w:sz="0" w:space="0" w:color="auto"/>
        <w:bottom w:val="none" w:sz="0" w:space="0" w:color="auto"/>
        <w:right w:val="none" w:sz="0" w:space="0" w:color="auto"/>
      </w:divBdr>
      <w:divsChild>
        <w:div w:id="139155721">
          <w:marLeft w:val="0"/>
          <w:marRight w:val="0"/>
          <w:marTop w:val="0"/>
          <w:marBottom w:val="0"/>
          <w:divBdr>
            <w:top w:val="none" w:sz="0" w:space="0" w:color="auto"/>
            <w:left w:val="none" w:sz="0" w:space="0" w:color="auto"/>
            <w:bottom w:val="none" w:sz="0" w:space="0" w:color="auto"/>
            <w:right w:val="none" w:sz="0" w:space="0" w:color="auto"/>
          </w:divBdr>
        </w:div>
        <w:div w:id="1184589700">
          <w:marLeft w:val="0"/>
          <w:marRight w:val="0"/>
          <w:marTop w:val="0"/>
          <w:marBottom w:val="0"/>
          <w:divBdr>
            <w:top w:val="none" w:sz="0" w:space="0" w:color="auto"/>
            <w:left w:val="none" w:sz="0" w:space="0" w:color="auto"/>
            <w:bottom w:val="none" w:sz="0" w:space="0" w:color="auto"/>
            <w:right w:val="none" w:sz="0" w:space="0" w:color="auto"/>
          </w:divBdr>
        </w:div>
        <w:div w:id="1235318058">
          <w:marLeft w:val="0"/>
          <w:marRight w:val="0"/>
          <w:marTop w:val="0"/>
          <w:marBottom w:val="0"/>
          <w:divBdr>
            <w:top w:val="none" w:sz="0" w:space="0" w:color="auto"/>
            <w:left w:val="none" w:sz="0" w:space="0" w:color="auto"/>
            <w:bottom w:val="none" w:sz="0" w:space="0" w:color="auto"/>
            <w:right w:val="none" w:sz="0" w:space="0" w:color="auto"/>
          </w:divBdr>
        </w:div>
        <w:div w:id="1447315003">
          <w:marLeft w:val="0"/>
          <w:marRight w:val="0"/>
          <w:marTop w:val="0"/>
          <w:marBottom w:val="0"/>
          <w:divBdr>
            <w:top w:val="none" w:sz="0" w:space="0" w:color="auto"/>
            <w:left w:val="none" w:sz="0" w:space="0" w:color="auto"/>
            <w:bottom w:val="none" w:sz="0" w:space="0" w:color="auto"/>
            <w:right w:val="none" w:sz="0" w:space="0" w:color="auto"/>
          </w:divBdr>
        </w:div>
        <w:div w:id="1826630010">
          <w:marLeft w:val="0"/>
          <w:marRight w:val="0"/>
          <w:marTop w:val="0"/>
          <w:marBottom w:val="0"/>
          <w:divBdr>
            <w:top w:val="none" w:sz="0" w:space="0" w:color="auto"/>
            <w:left w:val="none" w:sz="0" w:space="0" w:color="auto"/>
            <w:bottom w:val="none" w:sz="0" w:space="0" w:color="auto"/>
            <w:right w:val="none" w:sz="0" w:space="0" w:color="auto"/>
          </w:divBdr>
        </w:div>
      </w:divsChild>
    </w:div>
    <w:div w:id="1549998244">
      <w:bodyDiv w:val="1"/>
      <w:marLeft w:val="0"/>
      <w:marRight w:val="0"/>
      <w:marTop w:val="0"/>
      <w:marBottom w:val="0"/>
      <w:divBdr>
        <w:top w:val="none" w:sz="0" w:space="0" w:color="auto"/>
        <w:left w:val="none" w:sz="0" w:space="0" w:color="auto"/>
        <w:bottom w:val="none" w:sz="0" w:space="0" w:color="auto"/>
        <w:right w:val="none" w:sz="0" w:space="0" w:color="auto"/>
      </w:divBdr>
    </w:div>
    <w:div w:id="1551264226">
      <w:bodyDiv w:val="1"/>
      <w:marLeft w:val="0"/>
      <w:marRight w:val="0"/>
      <w:marTop w:val="0"/>
      <w:marBottom w:val="0"/>
      <w:divBdr>
        <w:top w:val="none" w:sz="0" w:space="0" w:color="auto"/>
        <w:left w:val="none" w:sz="0" w:space="0" w:color="auto"/>
        <w:bottom w:val="none" w:sz="0" w:space="0" w:color="auto"/>
        <w:right w:val="none" w:sz="0" w:space="0" w:color="auto"/>
      </w:divBdr>
    </w:div>
    <w:div w:id="1571695300">
      <w:bodyDiv w:val="1"/>
      <w:marLeft w:val="0"/>
      <w:marRight w:val="0"/>
      <w:marTop w:val="0"/>
      <w:marBottom w:val="0"/>
      <w:divBdr>
        <w:top w:val="none" w:sz="0" w:space="0" w:color="auto"/>
        <w:left w:val="none" w:sz="0" w:space="0" w:color="auto"/>
        <w:bottom w:val="none" w:sz="0" w:space="0" w:color="auto"/>
        <w:right w:val="none" w:sz="0" w:space="0" w:color="auto"/>
      </w:divBdr>
    </w:div>
    <w:div w:id="1581334438">
      <w:bodyDiv w:val="1"/>
      <w:marLeft w:val="0"/>
      <w:marRight w:val="0"/>
      <w:marTop w:val="0"/>
      <w:marBottom w:val="0"/>
      <w:divBdr>
        <w:top w:val="none" w:sz="0" w:space="0" w:color="auto"/>
        <w:left w:val="none" w:sz="0" w:space="0" w:color="auto"/>
        <w:bottom w:val="none" w:sz="0" w:space="0" w:color="auto"/>
        <w:right w:val="none" w:sz="0" w:space="0" w:color="auto"/>
      </w:divBdr>
      <w:divsChild>
        <w:div w:id="1407073904">
          <w:marLeft w:val="0"/>
          <w:marRight w:val="0"/>
          <w:marTop w:val="0"/>
          <w:marBottom w:val="0"/>
          <w:divBdr>
            <w:top w:val="none" w:sz="0" w:space="0" w:color="auto"/>
            <w:left w:val="none" w:sz="0" w:space="0" w:color="auto"/>
            <w:bottom w:val="none" w:sz="0" w:space="0" w:color="auto"/>
            <w:right w:val="none" w:sz="0" w:space="0" w:color="auto"/>
          </w:divBdr>
          <w:divsChild>
            <w:div w:id="47806780">
              <w:marLeft w:val="0"/>
              <w:marRight w:val="0"/>
              <w:marTop w:val="0"/>
              <w:marBottom w:val="0"/>
              <w:divBdr>
                <w:top w:val="none" w:sz="0" w:space="0" w:color="auto"/>
                <w:left w:val="none" w:sz="0" w:space="0" w:color="auto"/>
                <w:bottom w:val="none" w:sz="0" w:space="0" w:color="auto"/>
                <w:right w:val="none" w:sz="0" w:space="0" w:color="auto"/>
              </w:divBdr>
            </w:div>
            <w:div w:id="608514527">
              <w:marLeft w:val="0"/>
              <w:marRight w:val="0"/>
              <w:marTop w:val="0"/>
              <w:marBottom w:val="0"/>
              <w:divBdr>
                <w:top w:val="none" w:sz="0" w:space="0" w:color="auto"/>
                <w:left w:val="none" w:sz="0" w:space="0" w:color="auto"/>
                <w:bottom w:val="none" w:sz="0" w:space="0" w:color="auto"/>
                <w:right w:val="none" w:sz="0" w:space="0" w:color="auto"/>
              </w:divBdr>
            </w:div>
          </w:divsChild>
        </w:div>
        <w:div w:id="1951890226">
          <w:marLeft w:val="0"/>
          <w:marRight w:val="0"/>
          <w:marTop w:val="0"/>
          <w:marBottom w:val="0"/>
          <w:divBdr>
            <w:top w:val="none" w:sz="0" w:space="0" w:color="auto"/>
            <w:left w:val="none" w:sz="0" w:space="0" w:color="auto"/>
            <w:bottom w:val="none" w:sz="0" w:space="0" w:color="auto"/>
            <w:right w:val="none" w:sz="0" w:space="0" w:color="auto"/>
          </w:divBdr>
          <w:divsChild>
            <w:div w:id="17257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906">
      <w:bodyDiv w:val="1"/>
      <w:marLeft w:val="0"/>
      <w:marRight w:val="0"/>
      <w:marTop w:val="0"/>
      <w:marBottom w:val="0"/>
      <w:divBdr>
        <w:top w:val="none" w:sz="0" w:space="0" w:color="auto"/>
        <w:left w:val="none" w:sz="0" w:space="0" w:color="auto"/>
        <w:bottom w:val="none" w:sz="0" w:space="0" w:color="auto"/>
        <w:right w:val="none" w:sz="0" w:space="0" w:color="auto"/>
      </w:divBdr>
      <w:divsChild>
        <w:div w:id="490944985">
          <w:marLeft w:val="0"/>
          <w:marRight w:val="0"/>
          <w:marTop w:val="0"/>
          <w:marBottom w:val="0"/>
          <w:divBdr>
            <w:top w:val="none" w:sz="0" w:space="0" w:color="auto"/>
            <w:left w:val="none" w:sz="0" w:space="0" w:color="auto"/>
            <w:bottom w:val="none" w:sz="0" w:space="0" w:color="auto"/>
            <w:right w:val="none" w:sz="0" w:space="0" w:color="auto"/>
          </w:divBdr>
        </w:div>
        <w:div w:id="847791850">
          <w:marLeft w:val="0"/>
          <w:marRight w:val="0"/>
          <w:marTop w:val="0"/>
          <w:marBottom w:val="0"/>
          <w:divBdr>
            <w:top w:val="none" w:sz="0" w:space="0" w:color="auto"/>
            <w:left w:val="none" w:sz="0" w:space="0" w:color="auto"/>
            <w:bottom w:val="none" w:sz="0" w:space="0" w:color="auto"/>
            <w:right w:val="none" w:sz="0" w:space="0" w:color="auto"/>
          </w:divBdr>
        </w:div>
        <w:div w:id="1064766026">
          <w:marLeft w:val="0"/>
          <w:marRight w:val="0"/>
          <w:marTop w:val="0"/>
          <w:marBottom w:val="0"/>
          <w:divBdr>
            <w:top w:val="none" w:sz="0" w:space="0" w:color="auto"/>
            <w:left w:val="none" w:sz="0" w:space="0" w:color="auto"/>
            <w:bottom w:val="none" w:sz="0" w:space="0" w:color="auto"/>
            <w:right w:val="none" w:sz="0" w:space="0" w:color="auto"/>
          </w:divBdr>
        </w:div>
        <w:div w:id="1117986393">
          <w:marLeft w:val="0"/>
          <w:marRight w:val="0"/>
          <w:marTop w:val="0"/>
          <w:marBottom w:val="0"/>
          <w:divBdr>
            <w:top w:val="none" w:sz="0" w:space="0" w:color="auto"/>
            <w:left w:val="none" w:sz="0" w:space="0" w:color="auto"/>
            <w:bottom w:val="none" w:sz="0" w:space="0" w:color="auto"/>
            <w:right w:val="none" w:sz="0" w:space="0" w:color="auto"/>
          </w:divBdr>
        </w:div>
        <w:div w:id="1122458753">
          <w:marLeft w:val="0"/>
          <w:marRight w:val="0"/>
          <w:marTop w:val="0"/>
          <w:marBottom w:val="0"/>
          <w:divBdr>
            <w:top w:val="none" w:sz="0" w:space="0" w:color="auto"/>
            <w:left w:val="none" w:sz="0" w:space="0" w:color="auto"/>
            <w:bottom w:val="none" w:sz="0" w:space="0" w:color="auto"/>
            <w:right w:val="none" w:sz="0" w:space="0" w:color="auto"/>
          </w:divBdr>
        </w:div>
        <w:div w:id="1444151839">
          <w:marLeft w:val="0"/>
          <w:marRight w:val="0"/>
          <w:marTop w:val="0"/>
          <w:marBottom w:val="0"/>
          <w:divBdr>
            <w:top w:val="none" w:sz="0" w:space="0" w:color="auto"/>
            <w:left w:val="none" w:sz="0" w:space="0" w:color="auto"/>
            <w:bottom w:val="none" w:sz="0" w:space="0" w:color="auto"/>
            <w:right w:val="none" w:sz="0" w:space="0" w:color="auto"/>
          </w:divBdr>
        </w:div>
        <w:div w:id="1491942669">
          <w:marLeft w:val="0"/>
          <w:marRight w:val="0"/>
          <w:marTop w:val="0"/>
          <w:marBottom w:val="0"/>
          <w:divBdr>
            <w:top w:val="none" w:sz="0" w:space="0" w:color="auto"/>
            <w:left w:val="none" w:sz="0" w:space="0" w:color="auto"/>
            <w:bottom w:val="none" w:sz="0" w:space="0" w:color="auto"/>
            <w:right w:val="none" w:sz="0" w:space="0" w:color="auto"/>
          </w:divBdr>
        </w:div>
        <w:div w:id="1687172620">
          <w:marLeft w:val="0"/>
          <w:marRight w:val="0"/>
          <w:marTop w:val="0"/>
          <w:marBottom w:val="0"/>
          <w:divBdr>
            <w:top w:val="none" w:sz="0" w:space="0" w:color="auto"/>
            <w:left w:val="none" w:sz="0" w:space="0" w:color="auto"/>
            <w:bottom w:val="none" w:sz="0" w:space="0" w:color="auto"/>
            <w:right w:val="none" w:sz="0" w:space="0" w:color="auto"/>
          </w:divBdr>
        </w:div>
        <w:div w:id="1780102878">
          <w:marLeft w:val="0"/>
          <w:marRight w:val="0"/>
          <w:marTop w:val="0"/>
          <w:marBottom w:val="0"/>
          <w:divBdr>
            <w:top w:val="none" w:sz="0" w:space="0" w:color="auto"/>
            <w:left w:val="none" w:sz="0" w:space="0" w:color="auto"/>
            <w:bottom w:val="none" w:sz="0" w:space="0" w:color="auto"/>
            <w:right w:val="none" w:sz="0" w:space="0" w:color="auto"/>
          </w:divBdr>
        </w:div>
        <w:div w:id="2036231498">
          <w:marLeft w:val="0"/>
          <w:marRight w:val="0"/>
          <w:marTop w:val="0"/>
          <w:marBottom w:val="0"/>
          <w:divBdr>
            <w:top w:val="none" w:sz="0" w:space="0" w:color="auto"/>
            <w:left w:val="none" w:sz="0" w:space="0" w:color="auto"/>
            <w:bottom w:val="none" w:sz="0" w:space="0" w:color="auto"/>
            <w:right w:val="none" w:sz="0" w:space="0" w:color="auto"/>
          </w:divBdr>
        </w:div>
        <w:div w:id="2127233382">
          <w:marLeft w:val="0"/>
          <w:marRight w:val="0"/>
          <w:marTop w:val="0"/>
          <w:marBottom w:val="0"/>
          <w:divBdr>
            <w:top w:val="none" w:sz="0" w:space="0" w:color="auto"/>
            <w:left w:val="none" w:sz="0" w:space="0" w:color="auto"/>
            <w:bottom w:val="none" w:sz="0" w:space="0" w:color="auto"/>
            <w:right w:val="none" w:sz="0" w:space="0" w:color="auto"/>
          </w:divBdr>
        </w:div>
      </w:divsChild>
    </w:div>
    <w:div w:id="1693262657">
      <w:bodyDiv w:val="1"/>
      <w:marLeft w:val="0"/>
      <w:marRight w:val="0"/>
      <w:marTop w:val="0"/>
      <w:marBottom w:val="0"/>
      <w:divBdr>
        <w:top w:val="none" w:sz="0" w:space="0" w:color="auto"/>
        <w:left w:val="none" w:sz="0" w:space="0" w:color="auto"/>
        <w:bottom w:val="none" w:sz="0" w:space="0" w:color="auto"/>
        <w:right w:val="none" w:sz="0" w:space="0" w:color="auto"/>
      </w:divBdr>
      <w:divsChild>
        <w:div w:id="500125730">
          <w:marLeft w:val="0"/>
          <w:marRight w:val="0"/>
          <w:marTop w:val="0"/>
          <w:marBottom w:val="0"/>
          <w:divBdr>
            <w:top w:val="none" w:sz="0" w:space="0" w:color="auto"/>
            <w:left w:val="none" w:sz="0" w:space="0" w:color="auto"/>
            <w:bottom w:val="none" w:sz="0" w:space="0" w:color="auto"/>
            <w:right w:val="none" w:sz="0" w:space="0" w:color="auto"/>
          </w:divBdr>
        </w:div>
        <w:div w:id="1328678581">
          <w:marLeft w:val="0"/>
          <w:marRight w:val="0"/>
          <w:marTop w:val="0"/>
          <w:marBottom w:val="0"/>
          <w:divBdr>
            <w:top w:val="none" w:sz="0" w:space="0" w:color="auto"/>
            <w:left w:val="none" w:sz="0" w:space="0" w:color="auto"/>
            <w:bottom w:val="none" w:sz="0" w:space="0" w:color="auto"/>
            <w:right w:val="none" w:sz="0" w:space="0" w:color="auto"/>
          </w:divBdr>
        </w:div>
        <w:div w:id="1646548951">
          <w:marLeft w:val="0"/>
          <w:marRight w:val="0"/>
          <w:marTop w:val="0"/>
          <w:marBottom w:val="0"/>
          <w:divBdr>
            <w:top w:val="none" w:sz="0" w:space="0" w:color="auto"/>
            <w:left w:val="none" w:sz="0" w:space="0" w:color="auto"/>
            <w:bottom w:val="none" w:sz="0" w:space="0" w:color="auto"/>
            <w:right w:val="none" w:sz="0" w:space="0" w:color="auto"/>
          </w:divBdr>
        </w:div>
      </w:divsChild>
    </w:div>
    <w:div w:id="1694113725">
      <w:bodyDiv w:val="1"/>
      <w:marLeft w:val="0"/>
      <w:marRight w:val="0"/>
      <w:marTop w:val="0"/>
      <w:marBottom w:val="0"/>
      <w:divBdr>
        <w:top w:val="none" w:sz="0" w:space="0" w:color="auto"/>
        <w:left w:val="none" w:sz="0" w:space="0" w:color="auto"/>
        <w:bottom w:val="none" w:sz="0" w:space="0" w:color="auto"/>
        <w:right w:val="none" w:sz="0" w:space="0" w:color="auto"/>
      </w:divBdr>
      <w:divsChild>
        <w:div w:id="131946917">
          <w:marLeft w:val="0"/>
          <w:marRight w:val="0"/>
          <w:marTop w:val="0"/>
          <w:marBottom w:val="0"/>
          <w:divBdr>
            <w:top w:val="none" w:sz="0" w:space="0" w:color="auto"/>
            <w:left w:val="none" w:sz="0" w:space="0" w:color="auto"/>
            <w:bottom w:val="none" w:sz="0" w:space="0" w:color="auto"/>
            <w:right w:val="none" w:sz="0" w:space="0" w:color="auto"/>
          </w:divBdr>
        </w:div>
        <w:div w:id="845486545">
          <w:marLeft w:val="0"/>
          <w:marRight w:val="0"/>
          <w:marTop w:val="0"/>
          <w:marBottom w:val="0"/>
          <w:divBdr>
            <w:top w:val="none" w:sz="0" w:space="0" w:color="auto"/>
            <w:left w:val="none" w:sz="0" w:space="0" w:color="auto"/>
            <w:bottom w:val="none" w:sz="0" w:space="0" w:color="auto"/>
            <w:right w:val="none" w:sz="0" w:space="0" w:color="auto"/>
          </w:divBdr>
        </w:div>
        <w:div w:id="1353459278">
          <w:marLeft w:val="0"/>
          <w:marRight w:val="0"/>
          <w:marTop w:val="0"/>
          <w:marBottom w:val="0"/>
          <w:divBdr>
            <w:top w:val="none" w:sz="0" w:space="0" w:color="auto"/>
            <w:left w:val="none" w:sz="0" w:space="0" w:color="auto"/>
            <w:bottom w:val="none" w:sz="0" w:space="0" w:color="auto"/>
            <w:right w:val="none" w:sz="0" w:space="0" w:color="auto"/>
          </w:divBdr>
        </w:div>
      </w:divsChild>
    </w:div>
    <w:div w:id="1697999998">
      <w:bodyDiv w:val="1"/>
      <w:marLeft w:val="0"/>
      <w:marRight w:val="0"/>
      <w:marTop w:val="0"/>
      <w:marBottom w:val="0"/>
      <w:divBdr>
        <w:top w:val="none" w:sz="0" w:space="0" w:color="auto"/>
        <w:left w:val="none" w:sz="0" w:space="0" w:color="auto"/>
        <w:bottom w:val="none" w:sz="0" w:space="0" w:color="auto"/>
        <w:right w:val="none" w:sz="0" w:space="0" w:color="auto"/>
      </w:divBdr>
      <w:divsChild>
        <w:div w:id="1065838652">
          <w:marLeft w:val="0"/>
          <w:marRight w:val="0"/>
          <w:marTop w:val="0"/>
          <w:marBottom w:val="0"/>
          <w:divBdr>
            <w:top w:val="none" w:sz="0" w:space="0" w:color="auto"/>
            <w:left w:val="none" w:sz="0" w:space="0" w:color="auto"/>
            <w:bottom w:val="none" w:sz="0" w:space="0" w:color="auto"/>
            <w:right w:val="none" w:sz="0" w:space="0" w:color="auto"/>
          </w:divBdr>
        </w:div>
        <w:div w:id="1604991016">
          <w:marLeft w:val="0"/>
          <w:marRight w:val="0"/>
          <w:marTop w:val="0"/>
          <w:marBottom w:val="0"/>
          <w:divBdr>
            <w:top w:val="none" w:sz="0" w:space="0" w:color="auto"/>
            <w:left w:val="none" w:sz="0" w:space="0" w:color="auto"/>
            <w:bottom w:val="none" w:sz="0" w:space="0" w:color="auto"/>
            <w:right w:val="none" w:sz="0" w:space="0" w:color="auto"/>
          </w:divBdr>
        </w:div>
        <w:div w:id="1759717187">
          <w:marLeft w:val="0"/>
          <w:marRight w:val="0"/>
          <w:marTop w:val="0"/>
          <w:marBottom w:val="0"/>
          <w:divBdr>
            <w:top w:val="none" w:sz="0" w:space="0" w:color="auto"/>
            <w:left w:val="none" w:sz="0" w:space="0" w:color="auto"/>
            <w:bottom w:val="none" w:sz="0" w:space="0" w:color="auto"/>
            <w:right w:val="none" w:sz="0" w:space="0" w:color="auto"/>
          </w:divBdr>
        </w:div>
      </w:divsChild>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96759447">
          <w:marLeft w:val="0"/>
          <w:marRight w:val="0"/>
          <w:marTop w:val="0"/>
          <w:marBottom w:val="0"/>
          <w:divBdr>
            <w:top w:val="none" w:sz="0" w:space="0" w:color="auto"/>
            <w:left w:val="none" w:sz="0" w:space="0" w:color="auto"/>
            <w:bottom w:val="none" w:sz="0" w:space="0" w:color="auto"/>
            <w:right w:val="none" w:sz="0" w:space="0" w:color="auto"/>
          </w:divBdr>
        </w:div>
        <w:div w:id="856187987">
          <w:marLeft w:val="0"/>
          <w:marRight w:val="0"/>
          <w:marTop w:val="0"/>
          <w:marBottom w:val="0"/>
          <w:divBdr>
            <w:top w:val="none" w:sz="0" w:space="0" w:color="auto"/>
            <w:left w:val="none" w:sz="0" w:space="0" w:color="auto"/>
            <w:bottom w:val="none" w:sz="0" w:space="0" w:color="auto"/>
            <w:right w:val="none" w:sz="0" w:space="0" w:color="auto"/>
          </w:divBdr>
        </w:div>
        <w:div w:id="1649356432">
          <w:marLeft w:val="0"/>
          <w:marRight w:val="0"/>
          <w:marTop w:val="0"/>
          <w:marBottom w:val="0"/>
          <w:divBdr>
            <w:top w:val="none" w:sz="0" w:space="0" w:color="auto"/>
            <w:left w:val="none" w:sz="0" w:space="0" w:color="auto"/>
            <w:bottom w:val="none" w:sz="0" w:space="0" w:color="auto"/>
            <w:right w:val="none" w:sz="0" w:space="0" w:color="auto"/>
          </w:divBdr>
        </w:div>
      </w:divsChild>
    </w:div>
    <w:div w:id="1733263276">
      <w:bodyDiv w:val="1"/>
      <w:marLeft w:val="0"/>
      <w:marRight w:val="0"/>
      <w:marTop w:val="0"/>
      <w:marBottom w:val="0"/>
      <w:divBdr>
        <w:top w:val="none" w:sz="0" w:space="0" w:color="auto"/>
        <w:left w:val="none" w:sz="0" w:space="0" w:color="auto"/>
        <w:bottom w:val="none" w:sz="0" w:space="0" w:color="auto"/>
        <w:right w:val="none" w:sz="0" w:space="0" w:color="auto"/>
      </w:divBdr>
      <w:divsChild>
        <w:div w:id="151334231">
          <w:marLeft w:val="0"/>
          <w:marRight w:val="0"/>
          <w:marTop w:val="0"/>
          <w:marBottom w:val="0"/>
          <w:divBdr>
            <w:top w:val="none" w:sz="0" w:space="0" w:color="auto"/>
            <w:left w:val="none" w:sz="0" w:space="0" w:color="auto"/>
            <w:bottom w:val="none" w:sz="0" w:space="0" w:color="auto"/>
            <w:right w:val="none" w:sz="0" w:space="0" w:color="auto"/>
          </w:divBdr>
        </w:div>
        <w:div w:id="1261377621">
          <w:marLeft w:val="0"/>
          <w:marRight w:val="0"/>
          <w:marTop w:val="0"/>
          <w:marBottom w:val="0"/>
          <w:divBdr>
            <w:top w:val="none" w:sz="0" w:space="0" w:color="auto"/>
            <w:left w:val="none" w:sz="0" w:space="0" w:color="auto"/>
            <w:bottom w:val="none" w:sz="0" w:space="0" w:color="auto"/>
            <w:right w:val="none" w:sz="0" w:space="0" w:color="auto"/>
          </w:divBdr>
        </w:div>
      </w:divsChild>
    </w:div>
    <w:div w:id="1771461422">
      <w:bodyDiv w:val="1"/>
      <w:marLeft w:val="0"/>
      <w:marRight w:val="0"/>
      <w:marTop w:val="0"/>
      <w:marBottom w:val="0"/>
      <w:divBdr>
        <w:top w:val="none" w:sz="0" w:space="0" w:color="auto"/>
        <w:left w:val="none" w:sz="0" w:space="0" w:color="auto"/>
        <w:bottom w:val="none" w:sz="0" w:space="0" w:color="auto"/>
        <w:right w:val="none" w:sz="0" w:space="0" w:color="auto"/>
      </w:divBdr>
    </w:div>
    <w:div w:id="1788040347">
      <w:bodyDiv w:val="1"/>
      <w:marLeft w:val="0"/>
      <w:marRight w:val="0"/>
      <w:marTop w:val="0"/>
      <w:marBottom w:val="0"/>
      <w:divBdr>
        <w:top w:val="none" w:sz="0" w:space="0" w:color="auto"/>
        <w:left w:val="none" w:sz="0" w:space="0" w:color="auto"/>
        <w:bottom w:val="none" w:sz="0" w:space="0" w:color="auto"/>
        <w:right w:val="none" w:sz="0" w:space="0" w:color="auto"/>
      </w:divBdr>
      <w:divsChild>
        <w:div w:id="34501313">
          <w:marLeft w:val="0"/>
          <w:marRight w:val="0"/>
          <w:marTop w:val="0"/>
          <w:marBottom w:val="0"/>
          <w:divBdr>
            <w:top w:val="none" w:sz="0" w:space="0" w:color="auto"/>
            <w:left w:val="none" w:sz="0" w:space="0" w:color="auto"/>
            <w:bottom w:val="none" w:sz="0" w:space="0" w:color="auto"/>
            <w:right w:val="none" w:sz="0" w:space="0" w:color="auto"/>
          </w:divBdr>
        </w:div>
        <w:div w:id="318115711">
          <w:marLeft w:val="0"/>
          <w:marRight w:val="0"/>
          <w:marTop w:val="0"/>
          <w:marBottom w:val="0"/>
          <w:divBdr>
            <w:top w:val="none" w:sz="0" w:space="0" w:color="auto"/>
            <w:left w:val="none" w:sz="0" w:space="0" w:color="auto"/>
            <w:bottom w:val="none" w:sz="0" w:space="0" w:color="auto"/>
            <w:right w:val="none" w:sz="0" w:space="0" w:color="auto"/>
          </w:divBdr>
        </w:div>
        <w:div w:id="2071003976">
          <w:marLeft w:val="0"/>
          <w:marRight w:val="0"/>
          <w:marTop w:val="0"/>
          <w:marBottom w:val="0"/>
          <w:divBdr>
            <w:top w:val="none" w:sz="0" w:space="0" w:color="auto"/>
            <w:left w:val="none" w:sz="0" w:space="0" w:color="auto"/>
            <w:bottom w:val="none" w:sz="0" w:space="0" w:color="auto"/>
            <w:right w:val="none" w:sz="0" w:space="0" w:color="auto"/>
          </w:divBdr>
        </w:div>
      </w:divsChild>
    </w:div>
    <w:div w:id="1815759196">
      <w:bodyDiv w:val="1"/>
      <w:marLeft w:val="0"/>
      <w:marRight w:val="0"/>
      <w:marTop w:val="0"/>
      <w:marBottom w:val="0"/>
      <w:divBdr>
        <w:top w:val="none" w:sz="0" w:space="0" w:color="auto"/>
        <w:left w:val="none" w:sz="0" w:space="0" w:color="auto"/>
        <w:bottom w:val="none" w:sz="0" w:space="0" w:color="auto"/>
        <w:right w:val="none" w:sz="0" w:space="0" w:color="auto"/>
      </w:divBdr>
      <w:divsChild>
        <w:div w:id="392583799">
          <w:marLeft w:val="0"/>
          <w:marRight w:val="0"/>
          <w:marTop w:val="0"/>
          <w:marBottom w:val="0"/>
          <w:divBdr>
            <w:top w:val="none" w:sz="0" w:space="0" w:color="auto"/>
            <w:left w:val="none" w:sz="0" w:space="0" w:color="auto"/>
            <w:bottom w:val="none" w:sz="0" w:space="0" w:color="auto"/>
            <w:right w:val="none" w:sz="0" w:space="0" w:color="auto"/>
          </w:divBdr>
        </w:div>
        <w:div w:id="468090746">
          <w:marLeft w:val="0"/>
          <w:marRight w:val="0"/>
          <w:marTop w:val="0"/>
          <w:marBottom w:val="0"/>
          <w:divBdr>
            <w:top w:val="none" w:sz="0" w:space="0" w:color="auto"/>
            <w:left w:val="none" w:sz="0" w:space="0" w:color="auto"/>
            <w:bottom w:val="none" w:sz="0" w:space="0" w:color="auto"/>
            <w:right w:val="none" w:sz="0" w:space="0" w:color="auto"/>
          </w:divBdr>
        </w:div>
        <w:div w:id="499544123">
          <w:marLeft w:val="0"/>
          <w:marRight w:val="0"/>
          <w:marTop w:val="0"/>
          <w:marBottom w:val="0"/>
          <w:divBdr>
            <w:top w:val="none" w:sz="0" w:space="0" w:color="auto"/>
            <w:left w:val="none" w:sz="0" w:space="0" w:color="auto"/>
            <w:bottom w:val="none" w:sz="0" w:space="0" w:color="auto"/>
            <w:right w:val="none" w:sz="0" w:space="0" w:color="auto"/>
          </w:divBdr>
        </w:div>
        <w:div w:id="600840501">
          <w:marLeft w:val="0"/>
          <w:marRight w:val="0"/>
          <w:marTop w:val="0"/>
          <w:marBottom w:val="0"/>
          <w:divBdr>
            <w:top w:val="none" w:sz="0" w:space="0" w:color="auto"/>
            <w:left w:val="none" w:sz="0" w:space="0" w:color="auto"/>
            <w:bottom w:val="none" w:sz="0" w:space="0" w:color="auto"/>
            <w:right w:val="none" w:sz="0" w:space="0" w:color="auto"/>
          </w:divBdr>
        </w:div>
        <w:div w:id="699088983">
          <w:marLeft w:val="0"/>
          <w:marRight w:val="0"/>
          <w:marTop w:val="0"/>
          <w:marBottom w:val="0"/>
          <w:divBdr>
            <w:top w:val="none" w:sz="0" w:space="0" w:color="auto"/>
            <w:left w:val="none" w:sz="0" w:space="0" w:color="auto"/>
            <w:bottom w:val="none" w:sz="0" w:space="0" w:color="auto"/>
            <w:right w:val="none" w:sz="0" w:space="0" w:color="auto"/>
          </w:divBdr>
        </w:div>
        <w:div w:id="956063291">
          <w:marLeft w:val="0"/>
          <w:marRight w:val="0"/>
          <w:marTop w:val="0"/>
          <w:marBottom w:val="0"/>
          <w:divBdr>
            <w:top w:val="none" w:sz="0" w:space="0" w:color="auto"/>
            <w:left w:val="none" w:sz="0" w:space="0" w:color="auto"/>
            <w:bottom w:val="none" w:sz="0" w:space="0" w:color="auto"/>
            <w:right w:val="none" w:sz="0" w:space="0" w:color="auto"/>
          </w:divBdr>
        </w:div>
        <w:div w:id="1210458706">
          <w:marLeft w:val="0"/>
          <w:marRight w:val="0"/>
          <w:marTop w:val="0"/>
          <w:marBottom w:val="0"/>
          <w:divBdr>
            <w:top w:val="none" w:sz="0" w:space="0" w:color="auto"/>
            <w:left w:val="none" w:sz="0" w:space="0" w:color="auto"/>
            <w:bottom w:val="none" w:sz="0" w:space="0" w:color="auto"/>
            <w:right w:val="none" w:sz="0" w:space="0" w:color="auto"/>
          </w:divBdr>
        </w:div>
      </w:divsChild>
    </w:div>
    <w:div w:id="1827940544">
      <w:bodyDiv w:val="1"/>
      <w:marLeft w:val="0"/>
      <w:marRight w:val="0"/>
      <w:marTop w:val="0"/>
      <w:marBottom w:val="0"/>
      <w:divBdr>
        <w:top w:val="none" w:sz="0" w:space="0" w:color="auto"/>
        <w:left w:val="none" w:sz="0" w:space="0" w:color="auto"/>
        <w:bottom w:val="none" w:sz="0" w:space="0" w:color="auto"/>
        <w:right w:val="none" w:sz="0" w:space="0" w:color="auto"/>
      </w:divBdr>
    </w:div>
    <w:div w:id="1852179109">
      <w:bodyDiv w:val="1"/>
      <w:marLeft w:val="0"/>
      <w:marRight w:val="0"/>
      <w:marTop w:val="0"/>
      <w:marBottom w:val="0"/>
      <w:divBdr>
        <w:top w:val="none" w:sz="0" w:space="0" w:color="auto"/>
        <w:left w:val="none" w:sz="0" w:space="0" w:color="auto"/>
        <w:bottom w:val="none" w:sz="0" w:space="0" w:color="auto"/>
        <w:right w:val="none" w:sz="0" w:space="0" w:color="auto"/>
      </w:divBdr>
    </w:div>
    <w:div w:id="1891573411">
      <w:bodyDiv w:val="1"/>
      <w:marLeft w:val="0"/>
      <w:marRight w:val="0"/>
      <w:marTop w:val="0"/>
      <w:marBottom w:val="0"/>
      <w:divBdr>
        <w:top w:val="none" w:sz="0" w:space="0" w:color="auto"/>
        <w:left w:val="none" w:sz="0" w:space="0" w:color="auto"/>
        <w:bottom w:val="none" w:sz="0" w:space="0" w:color="auto"/>
        <w:right w:val="none" w:sz="0" w:space="0" w:color="auto"/>
      </w:divBdr>
      <w:divsChild>
        <w:div w:id="589050406">
          <w:marLeft w:val="0"/>
          <w:marRight w:val="0"/>
          <w:marTop w:val="0"/>
          <w:marBottom w:val="0"/>
          <w:divBdr>
            <w:top w:val="none" w:sz="0" w:space="0" w:color="auto"/>
            <w:left w:val="none" w:sz="0" w:space="0" w:color="auto"/>
            <w:bottom w:val="none" w:sz="0" w:space="0" w:color="auto"/>
            <w:right w:val="none" w:sz="0" w:space="0" w:color="auto"/>
          </w:divBdr>
        </w:div>
        <w:div w:id="759449012">
          <w:marLeft w:val="0"/>
          <w:marRight w:val="0"/>
          <w:marTop w:val="0"/>
          <w:marBottom w:val="0"/>
          <w:divBdr>
            <w:top w:val="none" w:sz="0" w:space="0" w:color="auto"/>
            <w:left w:val="none" w:sz="0" w:space="0" w:color="auto"/>
            <w:bottom w:val="none" w:sz="0" w:space="0" w:color="auto"/>
            <w:right w:val="none" w:sz="0" w:space="0" w:color="auto"/>
          </w:divBdr>
        </w:div>
      </w:divsChild>
    </w:div>
    <w:div w:id="1894926497">
      <w:bodyDiv w:val="1"/>
      <w:marLeft w:val="0"/>
      <w:marRight w:val="0"/>
      <w:marTop w:val="0"/>
      <w:marBottom w:val="0"/>
      <w:divBdr>
        <w:top w:val="none" w:sz="0" w:space="0" w:color="auto"/>
        <w:left w:val="none" w:sz="0" w:space="0" w:color="auto"/>
        <w:bottom w:val="none" w:sz="0" w:space="0" w:color="auto"/>
        <w:right w:val="none" w:sz="0" w:space="0" w:color="auto"/>
      </w:divBdr>
      <w:divsChild>
        <w:div w:id="682636498">
          <w:marLeft w:val="0"/>
          <w:marRight w:val="0"/>
          <w:marTop w:val="0"/>
          <w:marBottom w:val="0"/>
          <w:divBdr>
            <w:top w:val="none" w:sz="0" w:space="0" w:color="auto"/>
            <w:left w:val="none" w:sz="0" w:space="0" w:color="auto"/>
            <w:bottom w:val="none" w:sz="0" w:space="0" w:color="auto"/>
            <w:right w:val="none" w:sz="0" w:space="0" w:color="auto"/>
          </w:divBdr>
        </w:div>
        <w:div w:id="2037923769">
          <w:marLeft w:val="0"/>
          <w:marRight w:val="0"/>
          <w:marTop w:val="0"/>
          <w:marBottom w:val="0"/>
          <w:divBdr>
            <w:top w:val="none" w:sz="0" w:space="0" w:color="auto"/>
            <w:left w:val="none" w:sz="0" w:space="0" w:color="auto"/>
            <w:bottom w:val="none" w:sz="0" w:space="0" w:color="auto"/>
            <w:right w:val="none" w:sz="0" w:space="0" w:color="auto"/>
          </w:divBdr>
        </w:div>
      </w:divsChild>
    </w:div>
    <w:div w:id="1904486976">
      <w:bodyDiv w:val="1"/>
      <w:marLeft w:val="0"/>
      <w:marRight w:val="0"/>
      <w:marTop w:val="0"/>
      <w:marBottom w:val="0"/>
      <w:divBdr>
        <w:top w:val="none" w:sz="0" w:space="0" w:color="auto"/>
        <w:left w:val="none" w:sz="0" w:space="0" w:color="auto"/>
        <w:bottom w:val="none" w:sz="0" w:space="0" w:color="auto"/>
        <w:right w:val="none" w:sz="0" w:space="0" w:color="auto"/>
      </w:divBdr>
      <w:divsChild>
        <w:div w:id="493953132">
          <w:marLeft w:val="0"/>
          <w:marRight w:val="0"/>
          <w:marTop w:val="0"/>
          <w:marBottom w:val="0"/>
          <w:divBdr>
            <w:top w:val="none" w:sz="0" w:space="0" w:color="auto"/>
            <w:left w:val="none" w:sz="0" w:space="0" w:color="auto"/>
            <w:bottom w:val="none" w:sz="0" w:space="0" w:color="auto"/>
            <w:right w:val="none" w:sz="0" w:space="0" w:color="auto"/>
          </w:divBdr>
        </w:div>
        <w:div w:id="567151110">
          <w:marLeft w:val="0"/>
          <w:marRight w:val="0"/>
          <w:marTop w:val="0"/>
          <w:marBottom w:val="0"/>
          <w:divBdr>
            <w:top w:val="none" w:sz="0" w:space="0" w:color="auto"/>
            <w:left w:val="none" w:sz="0" w:space="0" w:color="auto"/>
            <w:bottom w:val="none" w:sz="0" w:space="0" w:color="auto"/>
            <w:right w:val="none" w:sz="0" w:space="0" w:color="auto"/>
          </w:divBdr>
        </w:div>
      </w:divsChild>
    </w:div>
    <w:div w:id="1904826784">
      <w:bodyDiv w:val="1"/>
      <w:marLeft w:val="0"/>
      <w:marRight w:val="0"/>
      <w:marTop w:val="0"/>
      <w:marBottom w:val="0"/>
      <w:divBdr>
        <w:top w:val="none" w:sz="0" w:space="0" w:color="auto"/>
        <w:left w:val="none" w:sz="0" w:space="0" w:color="auto"/>
        <w:bottom w:val="none" w:sz="0" w:space="0" w:color="auto"/>
        <w:right w:val="none" w:sz="0" w:space="0" w:color="auto"/>
      </w:divBdr>
      <w:divsChild>
        <w:div w:id="394938919">
          <w:marLeft w:val="0"/>
          <w:marRight w:val="0"/>
          <w:marTop w:val="0"/>
          <w:marBottom w:val="0"/>
          <w:divBdr>
            <w:top w:val="none" w:sz="0" w:space="0" w:color="auto"/>
            <w:left w:val="none" w:sz="0" w:space="0" w:color="auto"/>
            <w:bottom w:val="none" w:sz="0" w:space="0" w:color="auto"/>
            <w:right w:val="none" w:sz="0" w:space="0" w:color="auto"/>
          </w:divBdr>
        </w:div>
        <w:div w:id="819537308">
          <w:marLeft w:val="0"/>
          <w:marRight w:val="0"/>
          <w:marTop w:val="0"/>
          <w:marBottom w:val="0"/>
          <w:divBdr>
            <w:top w:val="none" w:sz="0" w:space="0" w:color="auto"/>
            <w:left w:val="none" w:sz="0" w:space="0" w:color="auto"/>
            <w:bottom w:val="none" w:sz="0" w:space="0" w:color="auto"/>
            <w:right w:val="none" w:sz="0" w:space="0" w:color="auto"/>
          </w:divBdr>
        </w:div>
        <w:div w:id="1189946228">
          <w:marLeft w:val="0"/>
          <w:marRight w:val="0"/>
          <w:marTop w:val="0"/>
          <w:marBottom w:val="0"/>
          <w:divBdr>
            <w:top w:val="none" w:sz="0" w:space="0" w:color="auto"/>
            <w:left w:val="none" w:sz="0" w:space="0" w:color="auto"/>
            <w:bottom w:val="none" w:sz="0" w:space="0" w:color="auto"/>
            <w:right w:val="none" w:sz="0" w:space="0" w:color="auto"/>
          </w:divBdr>
        </w:div>
        <w:div w:id="1694334555">
          <w:marLeft w:val="0"/>
          <w:marRight w:val="0"/>
          <w:marTop w:val="0"/>
          <w:marBottom w:val="0"/>
          <w:divBdr>
            <w:top w:val="none" w:sz="0" w:space="0" w:color="auto"/>
            <w:left w:val="none" w:sz="0" w:space="0" w:color="auto"/>
            <w:bottom w:val="none" w:sz="0" w:space="0" w:color="auto"/>
            <w:right w:val="none" w:sz="0" w:space="0" w:color="auto"/>
          </w:divBdr>
        </w:div>
      </w:divsChild>
    </w:div>
    <w:div w:id="1926910696">
      <w:bodyDiv w:val="1"/>
      <w:marLeft w:val="0"/>
      <w:marRight w:val="0"/>
      <w:marTop w:val="0"/>
      <w:marBottom w:val="0"/>
      <w:divBdr>
        <w:top w:val="none" w:sz="0" w:space="0" w:color="auto"/>
        <w:left w:val="none" w:sz="0" w:space="0" w:color="auto"/>
        <w:bottom w:val="none" w:sz="0" w:space="0" w:color="auto"/>
        <w:right w:val="none" w:sz="0" w:space="0" w:color="auto"/>
      </w:divBdr>
    </w:div>
    <w:div w:id="1935165660">
      <w:bodyDiv w:val="1"/>
      <w:marLeft w:val="0"/>
      <w:marRight w:val="0"/>
      <w:marTop w:val="0"/>
      <w:marBottom w:val="0"/>
      <w:divBdr>
        <w:top w:val="none" w:sz="0" w:space="0" w:color="auto"/>
        <w:left w:val="none" w:sz="0" w:space="0" w:color="auto"/>
        <w:bottom w:val="none" w:sz="0" w:space="0" w:color="auto"/>
        <w:right w:val="none" w:sz="0" w:space="0" w:color="auto"/>
      </w:divBdr>
      <w:divsChild>
        <w:div w:id="43989843">
          <w:marLeft w:val="0"/>
          <w:marRight w:val="0"/>
          <w:marTop w:val="0"/>
          <w:marBottom w:val="0"/>
          <w:divBdr>
            <w:top w:val="none" w:sz="0" w:space="0" w:color="auto"/>
            <w:left w:val="none" w:sz="0" w:space="0" w:color="auto"/>
            <w:bottom w:val="none" w:sz="0" w:space="0" w:color="auto"/>
            <w:right w:val="none" w:sz="0" w:space="0" w:color="auto"/>
          </w:divBdr>
        </w:div>
        <w:div w:id="739013270">
          <w:marLeft w:val="0"/>
          <w:marRight w:val="0"/>
          <w:marTop w:val="0"/>
          <w:marBottom w:val="0"/>
          <w:divBdr>
            <w:top w:val="none" w:sz="0" w:space="0" w:color="auto"/>
            <w:left w:val="none" w:sz="0" w:space="0" w:color="auto"/>
            <w:bottom w:val="none" w:sz="0" w:space="0" w:color="auto"/>
            <w:right w:val="none" w:sz="0" w:space="0" w:color="auto"/>
          </w:divBdr>
        </w:div>
        <w:div w:id="1682663736">
          <w:marLeft w:val="0"/>
          <w:marRight w:val="0"/>
          <w:marTop w:val="0"/>
          <w:marBottom w:val="0"/>
          <w:divBdr>
            <w:top w:val="none" w:sz="0" w:space="0" w:color="auto"/>
            <w:left w:val="none" w:sz="0" w:space="0" w:color="auto"/>
            <w:bottom w:val="none" w:sz="0" w:space="0" w:color="auto"/>
            <w:right w:val="none" w:sz="0" w:space="0" w:color="auto"/>
          </w:divBdr>
        </w:div>
      </w:divsChild>
    </w:div>
    <w:div w:id="1945065406">
      <w:bodyDiv w:val="1"/>
      <w:marLeft w:val="0"/>
      <w:marRight w:val="0"/>
      <w:marTop w:val="0"/>
      <w:marBottom w:val="0"/>
      <w:divBdr>
        <w:top w:val="none" w:sz="0" w:space="0" w:color="auto"/>
        <w:left w:val="none" w:sz="0" w:space="0" w:color="auto"/>
        <w:bottom w:val="none" w:sz="0" w:space="0" w:color="auto"/>
        <w:right w:val="none" w:sz="0" w:space="0" w:color="auto"/>
      </w:divBdr>
    </w:div>
    <w:div w:id="1950889799">
      <w:bodyDiv w:val="1"/>
      <w:marLeft w:val="0"/>
      <w:marRight w:val="0"/>
      <w:marTop w:val="0"/>
      <w:marBottom w:val="0"/>
      <w:divBdr>
        <w:top w:val="none" w:sz="0" w:space="0" w:color="auto"/>
        <w:left w:val="none" w:sz="0" w:space="0" w:color="auto"/>
        <w:bottom w:val="none" w:sz="0" w:space="0" w:color="auto"/>
        <w:right w:val="none" w:sz="0" w:space="0" w:color="auto"/>
      </w:divBdr>
      <w:divsChild>
        <w:div w:id="10759895">
          <w:marLeft w:val="0"/>
          <w:marRight w:val="0"/>
          <w:marTop w:val="0"/>
          <w:marBottom w:val="0"/>
          <w:divBdr>
            <w:top w:val="none" w:sz="0" w:space="0" w:color="auto"/>
            <w:left w:val="none" w:sz="0" w:space="0" w:color="auto"/>
            <w:bottom w:val="none" w:sz="0" w:space="0" w:color="auto"/>
            <w:right w:val="none" w:sz="0" w:space="0" w:color="auto"/>
          </w:divBdr>
        </w:div>
        <w:div w:id="30233012">
          <w:marLeft w:val="0"/>
          <w:marRight w:val="0"/>
          <w:marTop w:val="0"/>
          <w:marBottom w:val="0"/>
          <w:divBdr>
            <w:top w:val="none" w:sz="0" w:space="0" w:color="auto"/>
            <w:left w:val="none" w:sz="0" w:space="0" w:color="auto"/>
            <w:bottom w:val="none" w:sz="0" w:space="0" w:color="auto"/>
            <w:right w:val="none" w:sz="0" w:space="0" w:color="auto"/>
          </w:divBdr>
        </w:div>
        <w:div w:id="75250635">
          <w:marLeft w:val="0"/>
          <w:marRight w:val="0"/>
          <w:marTop w:val="0"/>
          <w:marBottom w:val="0"/>
          <w:divBdr>
            <w:top w:val="none" w:sz="0" w:space="0" w:color="auto"/>
            <w:left w:val="none" w:sz="0" w:space="0" w:color="auto"/>
            <w:bottom w:val="none" w:sz="0" w:space="0" w:color="auto"/>
            <w:right w:val="none" w:sz="0" w:space="0" w:color="auto"/>
          </w:divBdr>
        </w:div>
        <w:div w:id="322896408">
          <w:marLeft w:val="0"/>
          <w:marRight w:val="0"/>
          <w:marTop w:val="0"/>
          <w:marBottom w:val="0"/>
          <w:divBdr>
            <w:top w:val="none" w:sz="0" w:space="0" w:color="auto"/>
            <w:left w:val="none" w:sz="0" w:space="0" w:color="auto"/>
            <w:bottom w:val="none" w:sz="0" w:space="0" w:color="auto"/>
            <w:right w:val="none" w:sz="0" w:space="0" w:color="auto"/>
          </w:divBdr>
        </w:div>
        <w:div w:id="1839345644">
          <w:marLeft w:val="0"/>
          <w:marRight w:val="0"/>
          <w:marTop w:val="0"/>
          <w:marBottom w:val="0"/>
          <w:divBdr>
            <w:top w:val="none" w:sz="0" w:space="0" w:color="auto"/>
            <w:left w:val="none" w:sz="0" w:space="0" w:color="auto"/>
            <w:bottom w:val="none" w:sz="0" w:space="0" w:color="auto"/>
            <w:right w:val="none" w:sz="0" w:space="0" w:color="auto"/>
          </w:divBdr>
        </w:div>
        <w:div w:id="2068527922">
          <w:marLeft w:val="0"/>
          <w:marRight w:val="0"/>
          <w:marTop w:val="0"/>
          <w:marBottom w:val="0"/>
          <w:divBdr>
            <w:top w:val="none" w:sz="0" w:space="0" w:color="auto"/>
            <w:left w:val="none" w:sz="0" w:space="0" w:color="auto"/>
            <w:bottom w:val="none" w:sz="0" w:space="0" w:color="auto"/>
            <w:right w:val="none" w:sz="0" w:space="0" w:color="auto"/>
          </w:divBdr>
        </w:div>
      </w:divsChild>
    </w:div>
    <w:div w:id="1976257666">
      <w:bodyDiv w:val="1"/>
      <w:marLeft w:val="0"/>
      <w:marRight w:val="0"/>
      <w:marTop w:val="0"/>
      <w:marBottom w:val="0"/>
      <w:divBdr>
        <w:top w:val="none" w:sz="0" w:space="0" w:color="auto"/>
        <w:left w:val="none" w:sz="0" w:space="0" w:color="auto"/>
        <w:bottom w:val="none" w:sz="0" w:space="0" w:color="auto"/>
        <w:right w:val="none" w:sz="0" w:space="0" w:color="auto"/>
      </w:divBdr>
      <w:divsChild>
        <w:div w:id="948050227">
          <w:marLeft w:val="0"/>
          <w:marRight w:val="0"/>
          <w:marTop w:val="0"/>
          <w:marBottom w:val="0"/>
          <w:divBdr>
            <w:top w:val="none" w:sz="0" w:space="0" w:color="auto"/>
            <w:left w:val="none" w:sz="0" w:space="0" w:color="auto"/>
            <w:bottom w:val="none" w:sz="0" w:space="0" w:color="auto"/>
            <w:right w:val="none" w:sz="0" w:space="0" w:color="auto"/>
          </w:divBdr>
        </w:div>
        <w:div w:id="1535730738">
          <w:marLeft w:val="0"/>
          <w:marRight w:val="0"/>
          <w:marTop w:val="0"/>
          <w:marBottom w:val="0"/>
          <w:divBdr>
            <w:top w:val="none" w:sz="0" w:space="0" w:color="auto"/>
            <w:left w:val="none" w:sz="0" w:space="0" w:color="auto"/>
            <w:bottom w:val="none" w:sz="0" w:space="0" w:color="auto"/>
            <w:right w:val="none" w:sz="0" w:space="0" w:color="auto"/>
          </w:divBdr>
        </w:div>
      </w:divsChild>
    </w:div>
    <w:div w:id="2004430841">
      <w:bodyDiv w:val="1"/>
      <w:marLeft w:val="0"/>
      <w:marRight w:val="0"/>
      <w:marTop w:val="0"/>
      <w:marBottom w:val="0"/>
      <w:divBdr>
        <w:top w:val="none" w:sz="0" w:space="0" w:color="auto"/>
        <w:left w:val="none" w:sz="0" w:space="0" w:color="auto"/>
        <w:bottom w:val="none" w:sz="0" w:space="0" w:color="auto"/>
        <w:right w:val="none" w:sz="0" w:space="0" w:color="auto"/>
      </w:divBdr>
      <w:divsChild>
        <w:div w:id="424810691">
          <w:marLeft w:val="0"/>
          <w:marRight w:val="0"/>
          <w:marTop w:val="0"/>
          <w:marBottom w:val="0"/>
          <w:divBdr>
            <w:top w:val="none" w:sz="0" w:space="0" w:color="auto"/>
            <w:left w:val="none" w:sz="0" w:space="0" w:color="auto"/>
            <w:bottom w:val="none" w:sz="0" w:space="0" w:color="auto"/>
            <w:right w:val="none" w:sz="0" w:space="0" w:color="auto"/>
          </w:divBdr>
        </w:div>
      </w:divsChild>
    </w:div>
    <w:div w:id="2005161336">
      <w:bodyDiv w:val="1"/>
      <w:marLeft w:val="0"/>
      <w:marRight w:val="0"/>
      <w:marTop w:val="0"/>
      <w:marBottom w:val="0"/>
      <w:divBdr>
        <w:top w:val="none" w:sz="0" w:space="0" w:color="auto"/>
        <w:left w:val="none" w:sz="0" w:space="0" w:color="auto"/>
        <w:bottom w:val="none" w:sz="0" w:space="0" w:color="auto"/>
        <w:right w:val="none" w:sz="0" w:space="0" w:color="auto"/>
      </w:divBdr>
      <w:divsChild>
        <w:div w:id="198209307">
          <w:marLeft w:val="0"/>
          <w:marRight w:val="0"/>
          <w:marTop w:val="0"/>
          <w:marBottom w:val="0"/>
          <w:divBdr>
            <w:top w:val="none" w:sz="0" w:space="0" w:color="auto"/>
            <w:left w:val="none" w:sz="0" w:space="0" w:color="auto"/>
            <w:bottom w:val="none" w:sz="0" w:space="0" w:color="auto"/>
            <w:right w:val="none" w:sz="0" w:space="0" w:color="auto"/>
          </w:divBdr>
        </w:div>
        <w:div w:id="804353766">
          <w:marLeft w:val="0"/>
          <w:marRight w:val="0"/>
          <w:marTop w:val="0"/>
          <w:marBottom w:val="0"/>
          <w:divBdr>
            <w:top w:val="none" w:sz="0" w:space="0" w:color="auto"/>
            <w:left w:val="none" w:sz="0" w:space="0" w:color="auto"/>
            <w:bottom w:val="none" w:sz="0" w:space="0" w:color="auto"/>
            <w:right w:val="none" w:sz="0" w:space="0" w:color="auto"/>
          </w:divBdr>
        </w:div>
        <w:div w:id="1177693579">
          <w:marLeft w:val="0"/>
          <w:marRight w:val="0"/>
          <w:marTop w:val="0"/>
          <w:marBottom w:val="0"/>
          <w:divBdr>
            <w:top w:val="none" w:sz="0" w:space="0" w:color="auto"/>
            <w:left w:val="none" w:sz="0" w:space="0" w:color="auto"/>
            <w:bottom w:val="none" w:sz="0" w:space="0" w:color="auto"/>
            <w:right w:val="none" w:sz="0" w:space="0" w:color="auto"/>
          </w:divBdr>
        </w:div>
      </w:divsChild>
    </w:div>
    <w:div w:id="2053310230">
      <w:bodyDiv w:val="1"/>
      <w:marLeft w:val="0"/>
      <w:marRight w:val="0"/>
      <w:marTop w:val="0"/>
      <w:marBottom w:val="0"/>
      <w:divBdr>
        <w:top w:val="none" w:sz="0" w:space="0" w:color="auto"/>
        <w:left w:val="none" w:sz="0" w:space="0" w:color="auto"/>
        <w:bottom w:val="none" w:sz="0" w:space="0" w:color="auto"/>
        <w:right w:val="none" w:sz="0" w:space="0" w:color="auto"/>
      </w:divBdr>
      <w:divsChild>
        <w:div w:id="499320905">
          <w:marLeft w:val="0"/>
          <w:marRight w:val="0"/>
          <w:marTop w:val="0"/>
          <w:marBottom w:val="0"/>
          <w:divBdr>
            <w:top w:val="none" w:sz="0" w:space="0" w:color="auto"/>
            <w:left w:val="none" w:sz="0" w:space="0" w:color="auto"/>
            <w:bottom w:val="none" w:sz="0" w:space="0" w:color="auto"/>
            <w:right w:val="none" w:sz="0" w:space="0" w:color="auto"/>
          </w:divBdr>
        </w:div>
        <w:div w:id="698166592">
          <w:marLeft w:val="0"/>
          <w:marRight w:val="0"/>
          <w:marTop w:val="0"/>
          <w:marBottom w:val="0"/>
          <w:divBdr>
            <w:top w:val="none" w:sz="0" w:space="0" w:color="auto"/>
            <w:left w:val="none" w:sz="0" w:space="0" w:color="auto"/>
            <w:bottom w:val="none" w:sz="0" w:space="0" w:color="auto"/>
            <w:right w:val="none" w:sz="0" w:space="0" w:color="auto"/>
          </w:divBdr>
        </w:div>
        <w:div w:id="1095438843">
          <w:marLeft w:val="0"/>
          <w:marRight w:val="0"/>
          <w:marTop w:val="0"/>
          <w:marBottom w:val="0"/>
          <w:divBdr>
            <w:top w:val="none" w:sz="0" w:space="0" w:color="auto"/>
            <w:left w:val="none" w:sz="0" w:space="0" w:color="auto"/>
            <w:bottom w:val="none" w:sz="0" w:space="0" w:color="auto"/>
            <w:right w:val="none" w:sz="0" w:space="0" w:color="auto"/>
          </w:divBdr>
        </w:div>
        <w:div w:id="1466124911">
          <w:marLeft w:val="0"/>
          <w:marRight w:val="0"/>
          <w:marTop w:val="0"/>
          <w:marBottom w:val="0"/>
          <w:divBdr>
            <w:top w:val="none" w:sz="0" w:space="0" w:color="auto"/>
            <w:left w:val="none" w:sz="0" w:space="0" w:color="auto"/>
            <w:bottom w:val="none" w:sz="0" w:space="0" w:color="auto"/>
            <w:right w:val="none" w:sz="0" w:space="0" w:color="auto"/>
          </w:divBdr>
        </w:div>
        <w:div w:id="1775854907">
          <w:marLeft w:val="0"/>
          <w:marRight w:val="0"/>
          <w:marTop w:val="0"/>
          <w:marBottom w:val="0"/>
          <w:divBdr>
            <w:top w:val="none" w:sz="0" w:space="0" w:color="auto"/>
            <w:left w:val="none" w:sz="0" w:space="0" w:color="auto"/>
            <w:bottom w:val="none" w:sz="0" w:space="0" w:color="auto"/>
            <w:right w:val="none" w:sz="0" w:space="0" w:color="auto"/>
          </w:divBdr>
        </w:div>
      </w:divsChild>
    </w:div>
    <w:div w:id="2066757891">
      <w:bodyDiv w:val="1"/>
      <w:marLeft w:val="0"/>
      <w:marRight w:val="0"/>
      <w:marTop w:val="0"/>
      <w:marBottom w:val="0"/>
      <w:divBdr>
        <w:top w:val="none" w:sz="0" w:space="0" w:color="auto"/>
        <w:left w:val="none" w:sz="0" w:space="0" w:color="auto"/>
        <w:bottom w:val="none" w:sz="0" w:space="0" w:color="auto"/>
        <w:right w:val="none" w:sz="0" w:space="0" w:color="auto"/>
      </w:divBdr>
      <w:divsChild>
        <w:div w:id="885143167">
          <w:marLeft w:val="0"/>
          <w:marRight w:val="0"/>
          <w:marTop w:val="0"/>
          <w:marBottom w:val="0"/>
          <w:divBdr>
            <w:top w:val="none" w:sz="0" w:space="0" w:color="auto"/>
            <w:left w:val="none" w:sz="0" w:space="0" w:color="auto"/>
            <w:bottom w:val="none" w:sz="0" w:space="0" w:color="auto"/>
            <w:right w:val="none" w:sz="0" w:space="0" w:color="auto"/>
          </w:divBdr>
        </w:div>
        <w:div w:id="1054620522">
          <w:marLeft w:val="0"/>
          <w:marRight w:val="0"/>
          <w:marTop w:val="0"/>
          <w:marBottom w:val="0"/>
          <w:divBdr>
            <w:top w:val="none" w:sz="0" w:space="0" w:color="auto"/>
            <w:left w:val="none" w:sz="0" w:space="0" w:color="auto"/>
            <w:bottom w:val="none" w:sz="0" w:space="0" w:color="auto"/>
            <w:right w:val="none" w:sz="0" w:space="0" w:color="auto"/>
          </w:divBdr>
        </w:div>
      </w:divsChild>
    </w:div>
    <w:div w:id="2080596546">
      <w:bodyDiv w:val="1"/>
      <w:marLeft w:val="0"/>
      <w:marRight w:val="0"/>
      <w:marTop w:val="0"/>
      <w:marBottom w:val="0"/>
      <w:divBdr>
        <w:top w:val="none" w:sz="0" w:space="0" w:color="auto"/>
        <w:left w:val="none" w:sz="0" w:space="0" w:color="auto"/>
        <w:bottom w:val="none" w:sz="0" w:space="0" w:color="auto"/>
        <w:right w:val="none" w:sz="0" w:space="0" w:color="auto"/>
      </w:divBdr>
      <w:divsChild>
        <w:div w:id="1156922952">
          <w:marLeft w:val="0"/>
          <w:marRight w:val="0"/>
          <w:marTop w:val="0"/>
          <w:marBottom w:val="0"/>
          <w:divBdr>
            <w:top w:val="none" w:sz="0" w:space="0" w:color="auto"/>
            <w:left w:val="none" w:sz="0" w:space="0" w:color="auto"/>
            <w:bottom w:val="none" w:sz="0" w:space="0" w:color="auto"/>
            <w:right w:val="none" w:sz="0" w:space="0" w:color="auto"/>
          </w:divBdr>
        </w:div>
        <w:div w:id="1436290020">
          <w:marLeft w:val="0"/>
          <w:marRight w:val="0"/>
          <w:marTop w:val="0"/>
          <w:marBottom w:val="0"/>
          <w:divBdr>
            <w:top w:val="none" w:sz="0" w:space="0" w:color="auto"/>
            <w:left w:val="none" w:sz="0" w:space="0" w:color="auto"/>
            <w:bottom w:val="none" w:sz="0" w:space="0" w:color="auto"/>
            <w:right w:val="none" w:sz="0" w:space="0" w:color="auto"/>
          </w:divBdr>
        </w:div>
        <w:div w:id="1561012009">
          <w:marLeft w:val="0"/>
          <w:marRight w:val="0"/>
          <w:marTop w:val="0"/>
          <w:marBottom w:val="0"/>
          <w:divBdr>
            <w:top w:val="none" w:sz="0" w:space="0" w:color="auto"/>
            <w:left w:val="none" w:sz="0" w:space="0" w:color="auto"/>
            <w:bottom w:val="none" w:sz="0" w:space="0" w:color="auto"/>
            <w:right w:val="none" w:sz="0" w:space="0" w:color="auto"/>
          </w:divBdr>
        </w:div>
      </w:divsChild>
    </w:div>
    <w:div w:id="2081177110">
      <w:bodyDiv w:val="1"/>
      <w:marLeft w:val="0"/>
      <w:marRight w:val="0"/>
      <w:marTop w:val="0"/>
      <w:marBottom w:val="0"/>
      <w:divBdr>
        <w:top w:val="none" w:sz="0" w:space="0" w:color="auto"/>
        <w:left w:val="none" w:sz="0" w:space="0" w:color="auto"/>
        <w:bottom w:val="none" w:sz="0" w:space="0" w:color="auto"/>
        <w:right w:val="none" w:sz="0" w:space="0" w:color="auto"/>
      </w:divBdr>
      <w:divsChild>
        <w:div w:id="259218415">
          <w:marLeft w:val="0"/>
          <w:marRight w:val="0"/>
          <w:marTop w:val="0"/>
          <w:marBottom w:val="0"/>
          <w:divBdr>
            <w:top w:val="none" w:sz="0" w:space="0" w:color="auto"/>
            <w:left w:val="none" w:sz="0" w:space="0" w:color="auto"/>
            <w:bottom w:val="none" w:sz="0" w:space="0" w:color="auto"/>
            <w:right w:val="none" w:sz="0" w:space="0" w:color="auto"/>
          </w:divBdr>
        </w:div>
        <w:div w:id="662438144">
          <w:marLeft w:val="0"/>
          <w:marRight w:val="0"/>
          <w:marTop w:val="0"/>
          <w:marBottom w:val="0"/>
          <w:divBdr>
            <w:top w:val="none" w:sz="0" w:space="0" w:color="auto"/>
            <w:left w:val="none" w:sz="0" w:space="0" w:color="auto"/>
            <w:bottom w:val="none" w:sz="0" w:space="0" w:color="auto"/>
            <w:right w:val="none" w:sz="0" w:space="0" w:color="auto"/>
          </w:divBdr>
        </w:div>
        <w:div w:id="1691032054">
          <w:marLeft w:val="0"/>
          <w:marRight w:val="0"/>
          <w:marTop w:val="0"/>
          <w:marBottom w:val="0"/>
          <w:divBdr>
            <w:top w:val="none" w:sz="0" w:space="0" w:color="auto"/>
            <w:left w:val="none" w:sz="0" w:space="0" w:color="auto"/>
            <w:bottom w:val="none" w:sz="0" w:space="0" w:color="auto"/>
            <w:right w:val="none" w:sz="0" w:space="0" w:color="auto"/>
          </w:divBdr>
        </w:div>
      </w:divsChild>
    </w:div>
    <w:div w:id="2092772800">
      <w:bodyDiv w:val="1"/>
      <w:marLeft w:val="0"/>
      <w:marRight w:val="0"/>
      <w:marTop w:val="0"/>
      <w:marBottom w:val="0"/>
      <w:divBdr>
        <w:top w:val="none" w:sz="0" w:space="0" w:color="auto"/>
        <w:left w:val="none" w:sz="0" w:space="0" w:color="auto"/>
        <w:bottom w:val="none" w:sz="0" w:space="0" w:color="auto"/>
        <w:right w:val="none" w:sz="0" w:space="0" w:color="auto"/>
      </w:divBdr>
      <w:divsChild>
        <w:div w:id="229267602">
          <w:marLeft w:val="0"/>
          <w:marRight w:val="0"/>
          <w:marTop w:val="0"/>
          <w:marBottom w:val="0"/>
          <w:divBdr>
            <w:top w:val="none" w:sz="0" w:space="0" w:color="auto"/>
            <w:left w:val="none" w:sz="0" w:space="0" w:color="auto"/>
            <w:bottom w:val="none" w:sz="0" w:space="0" w:color="auto"/>
            <w:right w:val="none" w:sz="0" w:space="0" w:color="auto"/>
          </w:divBdr>
        </w:div>
        <w:div w:id="299119769">
          <w:marLeft w:val="0"/>
          <w:marRight w:val="0"/>
          <w:marTop w:val="0"/>
          <w:marBottom w:val="0"/>
          <w:divBdr>
            <w:top w:val="none" w:sz="0" w:space="0" w:color="auto"/>
            <w:left w:val="none" w:sz="0" w:space="0" w:color="auto"/>
            <w:bottom w:val="none" w:sz="0" w:space="0" w:color="auto"/>
            <w:right w:val="none" w:sz="0" w:space="0" w:color="auto"/>
          </w:divBdr>
        </w:div>
        <w:div w:id="1465196506">
          <w:marLeft w:val="0"/>
          <w:marRight w:val="0"/>
          <w:marTop w:val="0"/>
          <w:marBottom w:val="0"/>
          <w:divBdr>
            <w:top w:val="none" w:sz="0" w:space="0" w:color="auto"/>
            <w:left w:val="none" w:sz="0" w:space="0" w:color="auto"/>
            <w:bottom w:val="none" w:sz="0" w:space="0" w:color="auto"/>
            <w:right w:val="none" w:sz="0" w:space="0" w:color="auto"/>
          </w:divBdr>
        </w:div>
        <w:div w:id="1753970315">
          <w:marLeft w:val="0"/>
          <w:marRight w:val="0"/>
          <w:marTop w:val="0"/>
          <w:marBottom w:val="0"/>
          <w:divBdr>
            <w:top w:val="none" w:sz="0" w:space="0" w:color="auto"/>
            <w:left w:val="none" w:sz="0" w:space="0" w:color="auto"/>
            <w:bottom w:val="none" w:sz="0" w:space="0" w:color="auto"/>
            <w:right w:val="none" w:sz="0" w:space="0" w:color="auto"/>
          </w:divBdr>
        </w:div>
        <w:div w:id="1949659518">
          <w:marLeft w:val="0"/>
          <w:marRight w:val="0"/>
          <w:marTop w:val="0"/>
          <w:marBottom w:val="0"/>
          <w:divBdr>
            <w:top w:val="none" w:sz="0" w:space="0" w:color="auto"/>
            <w:left w:val="none" w:sz="0" w:space="0" w:color="auto"/>
            <w:bottom w:val="none" w:sz="0" w:space="0" w:color="auto"/>
            <w:right w:val="none" w:sz="0" w:space="0" w:color="auto"/>
          </w:divBdr>
        </w:div>
      </w:divsChild>
    </w:div>
    <w:div w:id="2095516740">
      <w:bodyDiv w:val="1"/>
      <w:marLeft w:val="0"/>
      <w:marRight w:val="0"/>
      <w:marTop w:val="0"/>
      <w:marBottom w:val="0"/>
      <w:divBdr>
        <w:top w:val="none" w:sz="0" w:space="0" w:color="auto"/>
        <w:left w:val="none" w:sz="0" w:space="0" w:color="auto"/>
        <w:bottom w:val="none" w:sz="0" w:space="0" w:color="auto"/>
        <w:right w:val="none" w:sz="0" w:space="0" w:color="auto"/>
      </w:divBdr>
      <w:divsChild>
        <w:div w:id="15279216">
          <w:marLeft w:val="0"/>
          <w:marRight w:val="0"/>
          <w:marTop w:val="0"/>
          <w:marBottom w:val="0"/>
          <w:divBdr>
            <w:top w:val="none" w:sz="0" w:space="0" w:color="auto"/>
            <w:left w:val="none" w:sz="0" w:space="0" w:color="auto"/>
            <w:bottom w:val="none" w:sz="0" w:space="0" w:color="auto"/>
            <w:right w:val="none" w:sz="0" w:space="0" w:color="auto"/>
          </w:divBdr>
        </w:div>
        <w:div w:id="1629361160">
          <w:marLeft w:val="0"/>
          <w:marRight w:val="0"/>
          <w:marTop w:val="0"/>
          <w:marBottom w:val="0"/>
          <w:divBdr>
            <w:top w:val="none" w:sz="0" w:space="0" w:color="auto"/>
            <w:left w:val="none" w:sz="0" w:space="0" w:color="auto"/>
            <w:bottom w:val="none" w:sz="0" w:space="0" w:color="auto"/>
            <w:right w:val="none" w:sz="0" w:space="0" w:color="auto"/>
          </w:divBdr>
        </w:div>
        <w:div w:id="1650327725">
          <w:marLeft w:val="0"/>
          <w:marRight w:val="0"/>
          <w:marTop w:val="0"/>
          <w:marBottom w:val="0"/>
          <w:divBdr>
            <w:top w:val="none" w:sz="0" w:space="0" w:color="auto"/>
            <w:left w:val="none" w:sz="0" w:space="0" w:color="auto"/>
            <w:bottom w:val="none" w:sz="0" w:space="0" w:color="auto"/>
            <w:right w:val="none" w:sz="0" w:space="0" w:color="auto"/>
          </w:divBdr>
        </w:div>
      </w:divsChild>
    </w:div>
    <w:div w:id="2143571481">
      <w:bodyDiv w:val="1"/>
      <w:marLeft w:val="0"/>
      <w:marRight w:val="0"/>
      <w:marTop w:val="0"/>
      <w:marBottom w:val="0"/>
      <w:divBdr>
        <w:top w:val="none" w:sz="0" w:space="0" w:color="auto"/>
        <w:left w:val="none" w:sz="0" w:space="0" w:color="auto"/>
        <w:bottom w:val="none" w:sz="0" w:space="0" w:color="auto"/>
        <w:right w:val="none" w:sz="0" w:space="0" w:color="auto"/>
      </w:divBdr>
      <w:divsChild>
        <w:div w:id="359401757">
          <w:marLeft w:val="0"/>
          <w:marRight w:val="0"/>
          <w:marTop w:val="0"/>
          <w:marBottom w:val="0"/>
          <w:divBdr>
            <w:top w:val="none" w:sz="0" w:space="0" w:color="auto"/>
            <w:left w:val="none" w:sz="0" w:space="0" w:color="auto"/>
            <w:bottom w:val="none" w:sz="0" w:space="0" w:color="auto"/>
            <w:right w:val="none" w:sz="0" w:space="0" w:color="auto"/>
          </w:divBdr>
        </w:div>
        <w:div w:id="556402785">
          <w:marLeft w:val="0"/>
          <w:marRight w:val="0"/>
          <w:marTop w:val="0"/>
          <w:marBottom w:val="0"/>
          <w:divBdr>
            <w:top w:val="none" w:sz="0" w:space="0" w:color="auto"/>
            <w:left w:val="none" w:sz="0" w:space="0" w:color="auto"/>
            <w:bottom w:val="none" w:sz="0" w:space="0" w:color="auto"/>
            <w:right w:val="none" w:sz="0" w:space="0" w:color="auto"/>
          </w:divBdr>
        </w:div>
        <w:div w:id="2120637356">
          <w:marLeft w:val="0"/>
          <w:marRight w:val="0"/>
          <w:marTop w:val="0"/>
          <w:marBottom w:val="0"/>
          <w:divBdr>
            <w:top w:val="none" w:sz="0" w:space="0" w:color="auto"/>
            <w:left w:val="none" w:sz="0" w:space="0" w:color="auto"/>
            <w:bottom w:val="none" w:sz="0" w:space="0" w:color="auto"/>
            <w:right w:val="none" w:sz="0" w:space="0" w:color="auto"/>
          </w:divBdr>
        </w:div>
      </w:divsChild>
    </w:div>
    <w:div w:id="2145929777">
      <w:bodyDiv w:val="1"/>
      <w:marLeft w:val="0"/>
      <w:marRight w:val="0"/>
      <w:marTop w:val="0"/>
      <w:marBottom w:val="0"/>
      <w:divBdr>
        <w:top w:val="none" w:sz="0" w:space="0" w:color="auto"/>
        <w:left w:val="none" w:sz="0" w:space="0" w:color="auto"/>
        <w:bottom w:val="none" w:sz="0" w:space="0" w:color="auto"/>
        <w:right w:val="none" w:sz="0" w:space="0" w:color="auto"/>
      </w:divBdr>
    </w:div>
    <w:div w:id="2146728034">
      <w:bodyDiv w:val="1"/>
      <w:marLeft w:val="0"/>
      <w:marRight w:val="0"/>
      <w:marTop w:val="0"/>
      <w:marBottom w:val="0"/>
      <w:divBdr>
        <w:top w:val="none" w:sz="0" w:space="0" w:color="auto"/>
        <w:left w:val="none" w:sz="0" w:space="0" w:color="auto"/>
        <w:bottom w:val="none" w:sz="0" w:space="0" w:color="auto"/>
        <w:right w:val="none" w:sz="0" w:space="0" w:color="auto"/>
      </w:divBdr>
      <w:divsChild>
        <w:div w:id="1088888137">
          <w:marLeft w:val="0"/>
          <w:marRight w:val="0"/>
          <w:marTop w:val="0"/>
          <w:marBottom w:val="0"/>
          <w:divBdr>
            <w:top w:val="none" w:sz="0" w:space="0" w:color="auto"/>
            <w:left w:val="none" w:sz="0" w:space="0" w:color="auto"/>
            <w:bottom w:val="none" w:sz="0" w:space="0" w:color="auto"/>
            <w:right w:val="none" w:sz="0" w:space="0" w:color="auto"/>
          </w:divBdr>
        </w:div>
        <w:div w:id="1260917874">
          <w:marLeft w:val="0"/>
          <w:marRight w:val="0"/>
          <w:marTop w:val="0"/>
          <w:marBottom w:val="0"/>
          <w:divBdr>
            <w:top w:val="none" w:sz="0" w:space="0" w:color="auto"/>
            <w:left w:val="none" w:sz="0" w:space="0" w:color="auto"/>
            <w:bottom w:val="none" w:sz="0" w:space="0" w:color="auto"/>
            <w:right w:val="none" w:sz="0" w:space="0" w:color="auto"/>
          </w:divBdr>
        </w:div>
        <w:div w:id="1476795223">
          <w:marLeft w:val="0"/>
          <w:marRight w:val="0"/>
          <w:marTop w:val="0"/>
          <w:marBottom w:val="0"/>
          <w:divBdr>
            <w:top w:val="none" w:sz="0" w:space="0" w:color="auto"/>
            <w:left w:val="none" w:sz="0" w:space="0" w:color="auto"/>
            <w:bottom w:val="none" w:sz="0" w:space="0" w:color="auto"/>
            <w:right w:val="none" w:sz="0" w:space="0" w:color="auto"/>
          </w:divBdr>
        </w:div>
        <w:div w:id="1657610294">
          <w:marLeft w:val="0"/>
          <w:marRight w:val="0"/>
          <w:marTop w:val="0"/>
          <w:marBottom w:val="0"/>
          <w:divBdr>
            <w:top w:val="none" w:sz="0" w:space="0" w:color="auto"/>
            <w:left w:val="none" w:sz="0" w:space="0" w:color="auto"/>
            <w:bottom w:val="none" w:sz="0" w:space="0" w:color="auto"/>
            <w:right w:val="none" w:sz="0" w:space="0" w:color="auto"/>
          </w:divBdr>
        </w:div>
        <w:div w:id="1972594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abs/pii/S0045653523011955" TargetMode="External"/><Relationship Id="rId18" Type="http://schemas.openxmlformats.org/officeDocument/2006/relationships/hyperlink" Target="https://hak-woergl.at/der-terra-preta-schulgarten-der-bhak-bhas-woerg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s.acs.org/doi/10.1021/envhealth.3c00053" TargetMode="External"/><Relationship Id="rId17" Type="http://schemas.openxmlformats.org/officeDocument/2006/relationships/hyperlink" Target="https://ithaka-journal.net/de/ct/131-terra-preta-modell-einer-kulturtechnik?lang=en" TargetMode="External"/><Relationship Id="rId2" Type="http://schemas.openxmlformats.org/officeDocument/2006/relationships/customXml" Target="../customXml/item2.xml"/><Relationship Id="rId16" Type="http://schemas.openxmlformats.org/officeDocument/2006/relationships/hyperlink" Target="https://www.ithaka-institut.org/en/ct/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dgwatch.at/de/was-wir-tun/blog/2019/10/21/drastic-plastic-raus-mit-pet-flaschen-aus-schul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enborngasse.vbs.ac.at/was-wir-veranstalten/glasflas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5BDFC38CAB204A81EF7F1CD8A60BE2" ma:contentTypeVersion="18" ma:contentTypeDescription="Create a new document." ma:contentTypeScope="" ma:versionID="d10e8ffec4c3dd66cb11b81a4c640a10">
  <xsd:schema xmlns:xsd="http://www.w3.org/2001/XMLSchema" xmlns:xs="http://www.w3.org/2001/XMLSchema" xmlns:p="http://schemas.microsoft.com/office/2006/metadata/properties" xmlns:ns2="f9b24b12-d7e5-4e46-9c82-4aaab35e0d6e" xmlns:ns3="3989381d-8515-4919-a331-87c58876b42f" targetNamespace="http://schemas.microsoft.com/office/2006/metadata/properties" ma:root="true" ma:fieldsID="1396a3fb72e31452bddf900074c18300" ns2:_="" ns3:_="">
    <xsd:import namespace="f9b24b12-d7e5-4e46-9c82-4aaab35e0d6e"/>
    <xsd:import namespace="3989381d-8515-4919-a331-87c58876b4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24b12-d7e5-4e46-9c82-4aaab35e0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9381d-8515-4919-a331-87c58876b4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f32f57-2ef6-442f-891f-30c7a1aa59f3}" ma:internalName="TaxCatchAll" ma:showField="CatchAllData" ma:web="3989381d-8515-4919-a331-87c58876b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b24b12-d7e5-4e46-9c82-4aaab35e0d6e">
      <Terms xmlns="http://schemas.microsoft.com/office/infopath/2007/PartnerControls"/>
    </lcf76f155ced4ddcb4097134ff3c332f>
    <TaxCatchAll xmlns="3989381d-8515-4919-a331-87c58876b42f" xsi:nil="true"/>
  </documentManagement>
</p:properties>
</file>

<file path=customXml/itemProps1.xml><?xml version="1.0" encoding="utf-8"?>
<ds:datastoreItem xmlns:ds="http://schemas.openxmlformats.org/officeDocument/2006/customXml" ds:itemID="{001C6DC0-7AA5-4524-8D61-653B42F976BA}">
  <ds:schemaRefs>
    <ds:schemaRef ds:uri="http://schemas.openxmlformats.org/officeDocument/2006/bibliography"/>
  </ds:schemaRefs>
</ds:datastoreItem>
</file>

<file path=customXml/itemProps2.xml><?xml version="1.0" encoding="utf-8"?>
<ds:datastoreItem xmlns:ds="http://schemas.openxmlformats.org/officeDocument/2006/customXml" ds:itemID="{049BC5C4-862B-41C2-8CEC-4C2E27AED864}">
  <ds:schemaRefs>
    <ds:schemaRef ds:uri="http://schemas.microsoft.com/sharepoint/v3/contenttype/forms"/>
  </ds:schemaRefs>
</ds:datastoreItem>
</file>

<file path=customXml/itemProps3.xml><?xml version="1.0" encoding="utf-8"?>
<ds:datastoreItem xmlns:ds="http://schemas.openxmlformats.org/officeDocument/2006/customXml" ds:itemID="{D4DEFA94-867E-4C5D-8A27-21FE6FC0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24b12-d7e5-4e46-9c82-4aaab35e0d6e"/>
    <ds:schemaRef ds:uri="3989381d-8515-4919-a331-87c58876b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F8A7-E4F8-4DA5-AC80-7B8A8EFE7A5B}">
  <ds:schemaRefs>
    <ds:schemaRef ds:uri="http://schemas.microsoft.com/office/2006/metadata/properties"/>
    <ds:schemaRef ds:uri="http://schemas.microsoft.com/office/infopath/2007/PartnerControls"/>
    <ds:schemaRef ds:uri="f9b24b12-d7e5-4e46-9c82-4aaab35e0d6e"/>
    <ds:schemaRef ds:uri="3989381d-8515-4919-a331-87c58876b4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23867</Words>
  <Characters>136043</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159591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Ilić</dc:creator>
  <cp:keywords/>
  <dc:description/>
  <cp:lastModifiedBy>Marina Ilić</cp:lastModifiedBy>
  <cp:revision>3</cp:revision>
  <dcterms:created xsi:type="dcterms:W3CDTF">2024-10-27T23:19:00Z</dcterms:created>
  <dcterms:modified xsi:type="dcterms:W3CDTF">2024-10-27T23:20:00Z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0x010100E95BDFC38CAB204A81EF7F1CD8A60BE2</vt:lpwstr>
  </property>
</Properties>
</file>