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CF62" w14:textId="77777777" w:rsidR="009A3E73" w:rsidRPr="00510577" w:rsidRDefault="009A3E73" w:rsidP="00F91630">
      <w:pPr>
        <w:spacing w:line="276" w:lineRule="auto"/>
        <w:jc w:val="center"/>
        <w:rPr>
          <w:b/>
          <w:bCs/>
          <w:i/>
          <w:iCs/>
        </w:rPr>
      </w:pPr>
    </w:p>
    <w:p w14:paraId="3C92C06A" w14:textId="77777777" w:rsidR="009A3E73" w:rsidRPr="00510577" w:rsidRDefault="009A3E73" w:rsidP="00F91630">
      <w:pPr>
        <w:spacing w:line="276" w:lineRule="auto"/>
        <w:jc w:val="center"/>
        <w:rPr>
          <w:b/>
          <w:bCs/>
          <w:i/>
          <w:iCs/>
        </w:rPr>
      </w:pPr>
    </w:p>
    <w:p w14:paraId="64EC65DE" w14:textId="77777777" w:rsidR="004815B8" w:rsidRPr="00510577" w:rsidRDefault="004815B8" w:rsidP="00F91630">
      <w:pPr>
        <w:spacing w:line="276" w:lineRule="auto"/>
        <w:jc w:val="center"/>
        <w:rPr>
          <w:b/>
          <w:bCs/>
        </w:rPr>
      </w:pPr>
      <w:r w:rsidRPr="00510577">
        <w:rPr>
          <w:b/>
          <w:bCs/>
          <w:i/>
          <w:iCs/>
        </w:rPr>
        <w:t>EX-POST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АНАЛИЗА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ЕФЕКАТА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ПРОГРАМА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РАЗВОЈА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ЦИРКУЛАРНЕ</w:t>
      </w:r>
      <w:r w:rsidRPr="00510577">
        <w:rPr>
          <w:b/>
          <w:bCs/>
        </w:rPr>
        <w:t xml:space="preserve"> </w:t>
      </w:r>
      <w:r w:rsidR="0051423E" w:rsidRPr="00510577">
        <w:rPr>
          <w:b/>
          <w:bCs/>
        </w:rPr>
        <w:t>ЕКОНОМИЈЕ</w:t>
      </w:r>
    </w:p>
    <w:p w14:paraId="5C0CDACD" w14:textId="77777777" w:rsidR="004815B8" w:rsidRPr="00510577" w:rsidRDefault="0051423E" w:rsidP="004815B8">
      <w:pPr>
        <w:jc w:val="center"/>
        <w:rPr>
          <w:b/>
          <w:bCs/>
        </w:rPr>
      </w:pPr>
      <w:r w:rsidRPr="00510577">
        <w:rPr>
          <w:b/>
          <w:bCs/>
        </w:rPr>
        <w:t>У</w:t>
      </w:r>
      <w:r w:rsidR="004815B8" w:rsidRPr="00510577">
        <w:rPr>
          <w:b/>
          <w:bCs/>
        </w:rPr>
        <w:t xml:space="preserve"> </w:t>
      </w:r>
      <w:r w:rsidRPr="00510577">
        <w:rPr>
          <w:b/>
          <w:bCs/>
        </w:rPr>
        <w:t>РЕПУБЛИЦИ</w:t>
      </w:r>
      <w:r w:rsidR="004815B8" w:rsidRPr="00510577">
        <w:rPr>
          <w:b/>
          <w:bCs/>
        </w:rPr>
        <w:t xml:space="preserve"> </w:t>
      </w:r>
      <w:r w:rsidRPr="00510577">
        <w:rPr>
          <w:b/>
          <w:bCs/>
        </w:rPr>
        <w:t>СРБИЈИ</w:t>
      </w:r>
      <w:r w:rsidR="004815B8" w:rsidRPr="00510577">
        <w:rPr>
          <w:b/>
          <w:bCs/>
        </w:rPr>
        <w:t xml:space="preserve"> </w:t>
      </w:r>
      <w:r w:rsidRPr="00510577">
        <w:rPr>
          <w:b/>
          <w:bCs/>
        </w:rPr>
        <w:t>ЗА</w:t>
      </w:r>
      <w:r w:rsidR="004815B8" w:rsidRPr="00510577">
        <w:rPr>
          <w:b/>
          <w:bCs/>
        </w:rPr>
        <w:t xml:space="preserve"> </w:t>
      </w:r>
      <w:r w:rsidRPr="00510577">
        <w:rPr>
          <w:b/>
          <w:bCs/>
        </w:rPr>
        <w:t>ПЕРИОД</w:t>
      </w:r>
      <w:r w:rsidR="004815B8" w:rsidRPr="00510577">
        <w:rPr>
          <w:b/>
          <w:bCs/>
        </w:rPr>
        <w:t xml:space="preserve"> 2022-2024. </w:t>
      </w:r>
      <w:r w:rsidRPr="00510577">
        <w:rPr>
          <w:b/>
          <w:bCs/>
        </w:rPr>
        <w:t>ГОДИНЕ</w:t>
      </w:r>
    </w:p>
    <w:p w14:paraId="7432CC8D" w14:textId="77777777" w:rsidR="009A3E73" w:rsidRPr="00510577" w:rsidRDefault="009A3E73" w:rsidP="004815B8">
      <w:pPr>
        <w:jc w:val="center"/>
        <w:rPr>
          <w:b/>
          <w:bCs/>
        </w:rPr>
      </w:pPr>
    </w:p>
    <w:p w14:paraId="76913FA8" w14:textId="77777777" w:rsidR="008274B3" w:rsidRPr="00510577" w:rsidRDefault="008274B3" w:rsidP="00D065B6">
      <w:pPr>
        <w:pStyle w:val="TableParagraph"/>
      </w:pPr>
      <w:r w:rsidRPr="00510577">
        <w:br w:type="page"/>
      </w:r>
    </w:p>
    <w:p w14:paraId="3D440778" w14:textId="77777777" w:rsidR="004815B8" w:rsidRPr="00510577" w:rsidRDefault="004815B8" w:rsidP="00F91630">
      <w:pPr>
        <w:spacing w:after="120" w:line="276" w:lineRule="auto"/>
        <w:rPr>
          <w:b/>
          <w:bCs/>
        </w:rPr>
      </w:pPr>
    </w:p>
    <w:p w14:paraId="75DF4EBF" w14:textId="77777777" w:rsidR="00A2693C" w:rsidRPr="00510577" w:rsidRDefault="0051423E" w:rsidP="00F91630">
      <w:pPr>
        <w:spacing w:after="120" w:line="276" w:lineRule="auto"/>
        <w:rPr>
          <w:b/>
          <w:bCs/>
        </w:rPr>
      </w:pPr>
      <w:r w:rsidRPr="00510577">
        <w:rPr>
          <w:b/>
          <w:bCs/>
        </w:rPr>
        <w:t>САДРЖАЈ</w:t>
      </w:r>
    </w:p>
    <w:p w14:paraId="0C9EBF6D" w14:textId="2AA35660" w:rsidR="00F5411F" w:rsidRPr="00510577" w:rsidRDefault="00130A2E">
      <w:pPr>
        <w:pStyle w:val="TOC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51057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770A9E" w:rsidRPr="00510577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51057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198499544" w:history="1">
        <w:r w:rsidR="00F5411F"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Cyrl-RS"/>
          </w:rPr>
          <w:t>УВОД</w:t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_Toc198499544 \h </w:instrText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5411F"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2264A8" w14:textId="15769405" w:rsidR="00F5411F" w:rsidRPr="00510577" w:rsidRDefault="00F5411F">
      <w:pPr>
        <w:pStyle w:val="TOC1"/>
        <w:tabs>
          <w:tab w:val="left" w:pos="44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45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Pr="00510577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14:ligatures w14:val="standardContextual"/>
          </w:rPr>
          <w:tab/>
        </w:r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ОБИМ И ЦИЉ АНАЛИЗЕ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_Toc198499545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7C5360" w14:textId="41B29B2B" w:rsidR="00F5411F" w:rsidRPr="00510577" w:rsidRDefault="00F5411F">
      <w:pPr>
        <w:pStyle w:val="TOC1"/>
        <w:tabs>
          <w:tab w:val="left" w:pos="44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46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Pr="00510577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14:ligatures w14:val="standardContextual"/>
          </w:rPr>
          <w:tab/>
        </w:r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ЦИЉЕВИ ПРОГРАМА И СТЕПЕН ЊИХОВОГ ОСТВАРЕЊА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_Toc198499546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977B9E" w14:textId="626B0AF1" w:rsidR="00F5411F" w:rsidRPr="00510577" w:rsidRDefault="00F5411F">
      <w:pPr>
        <w:pStyle w:val="TOC2"/>
        <w:tabs>
          <w:tab w:val="left" w:pos="960"/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47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2.1ОПШТИ И СПЕЦИФИЧНИ ЦИЉЕВИ ПРОГРАМА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_Toc198499547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16E2BE6" w14:textId="080FA88C" w:rsidR="00F5411F" w:rsidRPr="00510577" w:rsidRDefault="00F5411F">
      <w:pPr>
        <w:pStyle w:val="TOC1"/>
        <w:tabs>
          <w:tab w:val="left" w:pos="44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48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Pr="00510577">
          <w:rPr>
            <w:rFonts w:ascii="Times New Roman" w:eastAsiaTheme="minorEastAsia" w:hAnsi="Times New Roman" w:cs="Times New Roman"/>
            <w:noProof/>
            <w:kern w:val="2"/>
            <w:sz w:val="24"/>
            <w:szCs w:val="24"/>
            <w14:ligatures w14:val="standardContextual"/>
          </w:rPr>
          <w:tab/>
        </w:r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АНАЛИЗА КВАЛИТАТИВНИХ И КВАНТИТАТИВНИХ ПОКАЗАТЕЉА СТЕПЕНА ОСТВАРЕЊА ОПШТИХ И СПЕЦИФИЧНИХ ЦИЉЕВА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_Toc198499548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96E5AD" w14:textId="33FAF634" w:rsidR="00F5411F" w:rsidRPr="00510577" w:rsidRDefault="00F5411F">
      <w:pPr>
        <w:pStyle w:val="TOC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49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 ОЦЕНА ЕФЕКАТА ПРОГРАМА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_Toc198499549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F616DC" w14:textId="2478884C" w:rsidR="00F5411F" w:rsidRPr="00510577" w:rsidRDefault="00F5411F">
      <w:pPr>
        <w:pStyle w:val="TOC2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0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 АНАЛИЗА ЕФЕКАТА РЕАЛИЗОВАНИХ МЕРА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_Toc198499550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0D7B6D0" w14:textId="1EBAEFDB" w:rsidR="00F5411F" w:rsidRPr="00510577" w:rsidRDefault="00F5411F">
      <w:pPr>
        <w:pStyle w:val="TOC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1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 ПРЕИСПИТИВАЊЕ ЦИЉЕВА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_Toc198499551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8D0893" w14:textId="30B0A164" w:rsidR="00F5411F" w:rsidRPr="00510577" w:rsidRDefault="00F5411F">
      <w:pPr>
        <w:pStyle w:val="TOC2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2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5.1 АНАЛИЗА РЕЛЕВАНТНОСТИ ЦИЉЕВА И МЕРА ПРОГРАМА У НАРЕДНОМ ПЕРИОДУ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_Toc198499552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8EE663" w14:textId="54C4BE35" w:rsidR="00F5411F" w:rsidRPr="00510577" w:rsidRDefault="00F5411F">
      <w:pPr>
        <w:pStyle w:val="TOC2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3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5.2 ПРОБЛЕМИ УОЧЕНИ ПРИЛИКОМ РЕАЛИЗАЦИЈЕ ПРОГРАМА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_Toc198499553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294EE2" w14:textId="1B8D4B38" w:rsidR="00F5411F" w:rsidRPr="00510577" w:rsidRDefault="00F5411F">
      <w:pPr>
        <w:pStyle w:val="TOC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4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6. НАЛАЗИ АНАЛИЗЕ И ПРЕДЛОГ МЕРА ЗА УНАПРЕЂЕЊЕ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_Toc198499554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7C43C05" w14:textId="7D9F44A7" w:rsidR="00F5411F" w:rsidRPr="00510577" w:rsidRDefault="00F5411F">
      <w:pPr>
        <w:pStyle w:val="TOC2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5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6.1 НОВИ ЕВРОПСКИ СТРАТЕШКИ И ЗАКОНОДАВНИ ОКВИР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_Toc198499555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E3F78D7" w14:textId="0E318536" w:rsidR="00F5411F" w:rsidRPr="00510577" w:rsidRDefault="00F5411F">
      <w:pPr>
        <w:pStyle w:val="TOC2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98499556" w:history="1"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6.2 ПРЕПОРУКЕ ЗА УНАПРЕЂЕЊЕ ПРОГРАМА ЦЕ ЗА ПЕРИОД 2025</w:t>
        </w:r>
        <w:r w:rsidR="003712E4"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Cyrl-RS"/>
          </w:rPr>
          <w:t>-</w:t>
        </w:r>
        <w:r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2030</w:t>
        </w:r>
        <w:r w:rsidR="003712E4" w:rsidRPr="00510577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Cyrl-RS"/>
          </w:rPr>
          <w:t>. ГОДИНЕ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_Toc198499556 \h </w:instrTex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36594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Pr="00510577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091EBD" w14:textId="040B8E9A" w:rsidR="008274B3" w:rsidRPr="00510577" w:rsidRDefault="00130A2E" w:rsidP="00065AC2">
      <w:pPr>
        <w:spacing w:after="160" w:line="259" w:lineRule="auto"/>
        <w:jc w:val="both"/>
      </w:pPr>
      <w:r w:rsidRPr="00510577">
        <w:rPr>
          <w:b/>
          <w:bCs/>
        </w:rPr>
        <w:fldChar w:fldCharType="end"/>
      </w:r>
      <w:r w:rsidR="008274B3" w:rsidRPr="00510577">
        <w:br w:type="page"/>
      </w:r>
    </w:p>
    <w:p w14:paraId="07ED1619" w14:textId="77777777" w:rsidR="00A2693C" w:rsidRPr="00510577" w:rsidRDefault="00A2693C" w:rsidP="00F91630">
      <w:pPr>
        <w:spacing w:after="120" w:line="276" w:lineRule="auto"/>
      </w:pPr>
    </w:p>
    <w:p w14:paraId="2D7583F7" w14:textId="77777777" w:rsidR="00837B27" w:rsidRPr="00510577" w:rsidRDefault="00065AC2">
      <w:pPr>
        <w:spacing w:after="160" w:line="259" w:lineRule="auto"/>
        <w:rPr>
          <w:lang w:val="sr-Cyrl-RS"/>
        </w:rPr>
      </w:pPr>
      <w:r w:rsidRPr="00510577">
        <w:rPr>
          <w:lang w:val="sr-Cyrl-RS"/>
        </w:rPr>
        <w:t>ЛИСТА СКРАЋЕНИЦА</w:t>
      </w:r>
    </w:p>
    <w:p w14:paraId="10546E21" w14:textId="77777777" w:rsidR="00837B27" w:rsidRPr="00510577" w:rsidRDefault="00837B27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5049"/>
      </w:tblGrid>
      <w:tr w:rsidR="0069566B" w:rsidRPr="00510577" w14:paraId="7398A103" w14:textId="77777777" w:rsidTr="0051423E">
        <w:tc>
          <w:tcPr>
            <w:tcW w:w="988" w:type="dxa"/>
          </w:tcPr>
          <w:p w14:paraId="1211A1D6" w14:textId="77777777" w:rsidR="0069566B" w:rsidRPr="00510577" w:rsidRDefault="0051423E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ЦЕ</w:t>
            </w:r>
          </w:p>
        </w:tc>
        <w:tc>
          <w:tcPr>
            <w:tcW w:w="5049" w:type="dxa"/>
          </w:tcPr>
          <w:p w14:paraId="497A4AE9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Циркуларна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економија</w:t>
            </w:r>
          </w:p>
        </w:tc>
      </w:tr>
      <w:tr w:rsidR="00EF0AA3" w:rsidRPr="00510577" w14:paraId="22D91DE3" w14:textId="77777777" w:rsidTr="0051423E">
        <w:tc>
          <w:tcPr>
            <w:tcW w:w="988" w:type="dxa"/>
          </w:tcPr>
          <w:p w14:paraId="4165DE29" w14:textId="77777777" w:rsidR="00EF0AA3" w:rsidRPr="00510577" w:rsidRDefault="00EF0AA3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CEAP</w:t>
            </w:r>
          </w:p>
        </w:tc>
        <w:tc>
          <w:tcPr>
            <w:tcW w:w="5049" w:type="dxa"/>
          </w:tcPr>
          <w:p w14:paraId="7C089E49" w14:textId="77777777" w:rsidR="00EF0AA3" w:rsidRPr="00510577" w:rsidRDefault="00EF0AA3" w:rsidP="00EF0AA3">
            <w:r w:rsidRPr="00510577">
              <w:t>Circular Economy Action Plan (COM(2020) 98 final)</w:t>
            </w:r>
          </w:p>
          <w:p w14:paraId="71AD5D17" w14:textId="77777777" w:rsidR="00EF0AA3" w:rsidRPr="00510577" w:rsidRDefault="0051423E" w:rsidP="00EF0AA3">
            <w:r w:rsidRPr="00510577">
              <w:t>Акциони</w:t>
            </w:r>
            <w:r w:rsidR="00EF0AA3" w:rsidRPr="00510577">
              <w:t xml:space="preserve"> </w:t>
            </w:r>
            <w:r w:rsidRPr="00510577">
              <w:t>план</w:t>
            </w:r>
            <w:r w:rsidR="00EF0AA3" w:rsidRPr="00510577">
              <w:t xml:space="preserve"> </w:t>
            </w:r>
            <w:r w:rsidRPr="00510577">
              <w:t>циркуларне</w:t>
            </w:r>
            <w:r w:rsidR="00EF0AA3" w:rsidRPr="00510577">
              <w:t xml:space="preserve"> </w:t>
            </w:r>
            <w:r w:rsidRPr="00510577">
              <w:t>економије</w:t>
            </w:r>
            <w:r w:rsidR="00EF0AA3" w:rsidRPr="00510577">
              <w:t xml:space="preserve"> </w:t>
            </w:r>
          </w:p>
        </w:tc>
      </w:tr>
      <w:tr w:rsidR="0069566B" w:rsidRPr="00510577" w14:paraId="5A0A7723" w14:textId="77777777" w:rsidTr="0051423E">
        <w:tc>
          <w:tcPr>
            <w:tcW w:w="988" w:type="dxa"/>
          </w:tcPr>
          <w:p w14:paraId="7E5C61E8" w14:textId="77777777" w:rsidR="0069566B" w:rsidRPr="00510577" w:rsidRDefault="0069566B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EIB</w:t>
            </w:r>
          </w:p>
        </w:tc>
        <w:tc>
          <w:tcPr>
            <w:tcW w:w="5049" w:type="dxa"/>
          </w:tcPr>
          <w:p w14:paraId="3924F652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Европска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инвестициона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банка</w:t>
            </w:r>
          </w:p>
        </w:tc>
      </w:tr>
      <w:tr w:rsidR="0069566B" w:rsidRPr="00510577" w14:paraId="59BA227B" w14:textId="77777777" w:rsidTr="0051423E">
        <w:tc>
          <w:tcPr>
            <w:tcW w:w="988" w:type="dxa"/>
          </w:tcPr>
          <w:p w14:paraId="5E896144" w14:textId="77777777" w:rsidR="0069566B" w:rsidRPr="00510577" w:rsidRDefault="007E0A9F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ЕМАС</w:t>
            </w:r>
          </w:p>
        </w:tc>
        <w:tc>
          <w:tcPr>
            <w:tcW w:w="5049" w:type="dxa"/>
          </w:tcPr>
          <w:p w14:paraId="57654897" w14:textId="77777777" w:rsidR="0069566B" w:rsidRPr="00510577" w:rsidRDefault="0069566B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Eco-Management and Audit Scheme</w:t>
            </w:r>
          </w:p>
          <w:p w14:paraId="639EAF5B" w14:textId="77777777" w:rsidR="0069566B" w:rsidRPr="00510577" w:rsidRDefault="00065AC2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Систем еколошког управљања и независне процене организација</w:t>
            </w:r>
          </w:p>
        </w:tc>
      </w:tr>
      <w:tr w:rsidR="009A3E73" w:rsidRPr="00510577" w14:paraId="07BAED62" w14:textId="77777777" w:rsidTr="0051423E">
        <w:tc>
          <w:tcPr>
            <w:tcW w:w="988" w:type="dxa"/>
          </w:tcPr>
          <w:p w14:paraId="54C99C27" w14:textId="77777777" w:rsidR="009A3E73" w:rsidRPr="00510577" w:rsidRDefault="009A3E73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EU</w:t>
            </w:r>
          </w:p>
        </w:tc>
        <w:tc>
          <w:tcPr>
            <w:tcW w:w="5049" w:type="dxa"/>
          </w:tcPr>
          <w:p w14:paraId="55786B58" w14:textId="77777777" w:rsidR="009A3E73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Европска</w:t>
            </w:r>
            <w:r w:rsidR="009A3E73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унија</w:t>
            </w:r>
          </w:p>
        </w:tc>
      </w:tr>
      <w:tr w:rsidR="009A3E73" w:rsidRPr="00510577" w14:paraId="62819C03" w14:textId="77777777" w:rsidTr="0051423E">
        <w:tc>
          <w:tcPr>
            <w:tcW w:w="988" w:type="dxa"/>
          </w:tcPr>
          <w:p w14:paraId="293176FC" w14:textId="77777777" w:rsidR="009A3E73" w:rsidRPr="00510577" w:rsidRDefault="009A3E73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GEF</w:t>
            </w:r>
          </w:p>
        </w:tc>
        <w:tc>
          <w:tcPr>
            <w:tcW w:w="5049" w:type="dxa"/>
          </w:tcPr>
          <w:p w14:paraId="69AE65BB" w14:textId="77777777" w:rsidR="009A3E73" w:rsidRPr="00510577" w:rsidRDefault="0051423E" w:rsidP="0051423E">
            <w:pPr>
              <w:rPr>
                <w:color w:val="000000" w:themeColor="text1"/>
              </w:rPr>
            </w:pPr>
            <w:r w:rsidRPr="00510577">
              <w:t>Глобални</w:t>
            </w:r>
            <w:r w:rsidR="009A3E73" w:rsidRPr="00510577">
              <w:t xml:space="preserve"> </w:t>
            </w:r>
            <w:r w:rsidRPr="00510577">
              <w:t>фонд</w:t>
            </w:r>
            <w:r w:rsidR="009A3E73" w:rsidRPr="00510577">
              <w:t xml:space="preserve"> </w:t>
            </w:r>
            <w:r w:rsidRPr="00510577">
              <w:t>за</w:t>
            </w:r>
            <w:r w:rsidR="009A3E73" w:rsidRPr="00510577">
              <w:t xml:space="preserve"> </w:t>
            </w:r>
            <w:r w:rsidRPr="00510577">
              <w:t>животну</w:t>
            </w:r>
            <w:r w:rsidR="009A3E73" w:rsidRPr="00510577">
              <w:t xml:space="preserve"> </w:t>
            </w:r>
            <w:r w:rsidRPr="00510577">
              <w:t>средину</w:t>
            </w:r>
          </w:p>
        </w:tc>
      </w:tr>
      <w:tr w:rsidR="0069566B" w:rsidRPr="00510577" w14:paraId="05B8BDE3" w14:textId="77777777" w:rsidTr="0051423E">
        <w:tc>
          <w:tcPr>
            <w:tcW w:w="988" w:type="dxa"/>
          </w:tcPr>
          <w:p w14:paraId="214AFA34" w14:textId="77777777" w:rsidR="0069566B" w:rsidRPr="00510577" w:rsidRDefault="0051423E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МЗЖС</w:t>
            </w:r>
          </w:p>
        </w:tc>
        <w:tc>
          <w:tcPr>
            <w:tcW w:w="5049" w:type="dxa"/>
          </w:tcPr>
          <w:p w14:paraId="546D71EF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Министарство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заштите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животне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средине</w:t>
            </w:r>
          </w:p>
        </w:tc>
      </w:tr>
      <w:tr w:rsidR="0069566B" w:rsidRPr="00510577" w14:paraId="2D21A2C0" w14:textId="77777777" w:rsidTr="0051423E">
        <w:tc>
          <w:tcPr>
            <w:tcW w:w="988" w:type="dxa"/>
          </w:tcPr>
          <w:p w14:paraId="1B595BB3" w14:textId="77777777" w:rsidR="0069566B" w:rsidRPr="00510577" w:rsidRDefault="0069566B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PBDEs</w:t>
            </w:r>
          </w:p>
        </w:tc>
        <w:tc>
          <w:tcPr>
            <w:tcW w:w="5049" w:type="dxa"/>
          </w:tcPr>
          <w:p w14:paraId="4E1F9846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Полибромовани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дифенилетри</w:t>
            </w:r>
          </w:p>
        </w:tc>
      </w:tr>
      <w:tr w:rsidR="0069566B" w:rsidRPr="00510577" w14:paraId="1B2364BF" w14:textId="77777777" w:rsidTr="0051423E">
        <w:tc>
          <w:tcPr>
            <w:tcW w:w="988" w:type="dxa"/>
          </w:tcPr>
          <w:p w14:paraId="7E6D7A1C" w14:textId="77777777" w:rsidR="0069566B" w:rsidRPr="00510577" w:rsidRDefault="0051423E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ПКС</w:t>
            </w:r>
          </w:p>
        </w:tc>
        <w:tc>
          <w:tcPr>
            <w:tcW w:w="5049" w:type="dxa"/>
          </w:tcPr>
          <w:p w14:paraId="48F2869F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Привредна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комора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Србије</w:t>
            </w:r>
          </w:p>
        </w:tc>
      </w:tr>
      <w:tr w:rsidR="0069566B" w:rsidRPr="00510577" w14:paraId="5AF3B071" w14:textId="77777777" w:rsidTr="0051423E">
        <w:tc>
          <w:tcPr>
            <w:tcW w:w="988" w:type="dxa"/>
          </w:tcPr>
          <w:p w14:paraId="37DCA4D7" w14:textId="77777777" w:rsidR="0069566B" w:rsidRPr="00510577" w:rsidRDefault="0069566B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SUPD</w:t>
            </w:r>
          </w:p>
        </w:tc>
        <w:tc>
          <w:tcPr>
            <w:tcW w:w="5049" w:type="dxa"/>
          </w:tcPr>
          <w:p w14:paraId="26ACA173" w14:textId="77777777" w:rsidR="0069566B" w:rsidRPr="00510577" w:rsidRDefault="0069566B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 xml:space="preserve">Single-Use Plastics Directive </w:t>
            </w:r>
          </w:p>
          <w:p w14:paraId="47BA8E58" w14:textId="77777777" w:rsidR="0069566B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Директива</w:t>
            </w:r>
            <w:r w:rsidR="0069566B" w:rsidRPr="00510577">
              <w:rPr>
                <w:color w:val="000000" w:themeColor="text1"/>
              </w:rPr>
              <w:t xml:space="preserve"> (</w:t>
            </w:r>
            <w:r w:rsidRPr="00510577">
              <w:rPr>
                <w:color w:val="000000" w:themeColor="text1"/>
              </w:rPr>
              <w:t>ЕУ</w:t>
            </w:r>
            <w:r w:rsidR="0069566B" w:rsidRPr="00510577">
              <w:rPr>
                <w:color w:val="000000" w:themeColor="text1"/>
              </w:rPr>
              <w:t xml:space="preserve">) 2019/904 </w:t>
            </w:r>
            <w:r w:rsidRPr="00510577">
              <w:rPr>
                <w:color w:val="000000" w:themeColor="text1"/>
              </w:rPr>
              <w:t>Европског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Парламента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и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Већа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од</w:t>
            </w:r>
            <w:r w:rsidR="0069566B" w:rsidRPr="00510577">
              <w:rPr>
                <w:color w:val="000000" w:themeColor="text1"/>
              </w:rPr>
              <w:t xml:space="preserve"> 5. </w:t>
            </w:r>
            <w:r w:rsidRPr="00510577">
              <w:rPr>
                <w:color w:val="000000" w:themeColor="text1"/>
              </w:rPr>
              <w:t>јуна 2019. о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смањењу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утицаја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одређених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пластичних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производа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животну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средину</w:t>
            </w:r>
          </w:p>
        </w:tc>
      </w:tr>
      <w:tr w:rsidR="0069566B" w:rsidRPr="00510577" w14:paraId="6F60D39C" w14:textId="77777777" w:rsidTr="0051423E">
        <w:tc>
          <w:tcPr>
            <w:tcW w:w="988" w:type="dxa"/>
          </w:tcPr>
          <w:p w14:paraId="51C4BD29" w14:textId="77777777" w:rsidR="0069566B" w:rsidRPr="00510577" w:rsidRDefault="0069566B" w:rsidP="0051423E">
            <w:pPr>
              <w:rPr>
                <w:b/>
                <w:color w:val="000000" w:themeColor="text1"/>
              </w:rPr>
            </w:pPr>
            <w:r w:rsidRPr="00510577">
              <w:rPr>
                <w:b/>
                <w:color w:val="000000" w:themeColor="text1"/>
              </w:rPr>
              <w:t>UNDP</w:t>
            </w:r>
          </w:p>
        </w:tc>
        <w:tc>
          <w:tcPr>
            <w:tcW w:w="5049" w:type="dxa"/>
          </w:tcPr>
          <w:p w14:paraId="0399AD22" w14:textId="77777777" w:rsidR="0069566B" w:rsidRPr="00510577" w:rsidRDefault="0069566B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United Nations Development Programme</w:t>
            </w:r>
          </w:p>
          <w:p w14:paraId="39939FA8" w14:textId="77777777" w:rsidR="009A3E73" w:rsidRPr="00510577" w:rsidRDefault="0051423E" w:rsidP="0051423E">
            <w:pPr>
              <w:rPr>
                <w:color w:val="000000" w:themeColor="text1"/>
              </w:rPr>
            </w:pPr>
            <w:r w:rsidRPr="00510577">
              <w:rPr>
                <w:color w:val="000000" w:themeColor="text1"/>
              </w:rPr>
              <w:t>Програм</w:t>
            </w:r>
            <w:r w:rsidR="009A3E73" w:rsidRPr="00510577">
              <w:rPr>
                <w:color w:val="000000" w:themeColor="text1"/>
              </w:rPr>
              <w:t xml:space="preserve"> </w:t>
            </w:r>
            <w:r w:rsidRPr="00510577">
              <w:t>Уједињених</w:t>
            </w:r>
            <w:r w:rsidR="009A3E73" w:rsidRPr="00510577">
              <w:t xml:space="preserve"> </w:t>
            </w:r>
            <w:r w:rsidRPr="00510577">
              <w:t>нација</w:t>
            </w:r>
            <w:r w:rsidR="009A3E73" w:rsidRPr="00510577">
              <w:t xml:space="preserve"> </w:t>
            </w:r>
            <w:r w:rsidRPr="00510577">
              <w:t>за</w:t>
            </w:r>
            <w:r w:rsidR="009A3E73" w:rsidRPr="00510577">
              <w:t xml:space="preserve"> </w:t>
            </w:r>
            <w:r w:rsidRPr="00510577">
              <w:t>развој</w:t>
            </w:r>
          </w:p>
        </w:tc>
      </w:tr>
      <w:tr w:rsidR="0069566B" w:rsidRPr="00510577" w14:paraId="24551F64" w14:textId="77777777" w:rsidTr="0051423E">
        <w:tc>
          <w:tcPr>
            <w:tcW w:w="988" w:type="dxa"/>
          </w:tcPr>
          <w:p w14:paraId="70A2F0DE" w14:textId="6B9240AB" w:rsidR="0069566B" w:rsidRPr="00510577" w:rsidRDefault="00116D37" w:rsidP="0051423E">
            <w:pPr>
              <w:rPr>
                <w:b/>
                <w:color w:val="000000" w:themeColor="text1"/>
                <w:lang w:val="sr-Cyrl-RS"/>
              </w:rPr>
            </w:pPr>
            <w:r w:rsidRPr="00510577">
              <w:rPr>
                <w:b/>
                <w:color w:val="000000" w:themeColor="text1"/>
                <w:lang w:val="sr-Cyrl-RS"/>
              </w:rPr>
              <w:t>ЗеЈН</w:t>
            </w:r>
          </w:p>
        </w:tc>
        <w:tc>
          <w:tcPr>
            <w:tcW w:w="5049" w:type="dxa"/>
          </w:tcPr>
          <w:p w14:paraId="35FF75C0" w14:textId="77777777" w:rsidR="0069566B" w:rsidRPr="00510577" w:rsidRDefault="0051423E" w:rsidP="0051423E">
            <w:pPr>
              <w:rPr>
                <w:color w:val="000000" w:themeColor="text1"/>
                <w:lang w:val="sr-Latn-RS"/>
              </w:rPr>
            </w:pPr>
            <w:r w:rsidRPr="00510577">
              <w:rPr>
                <w:color w:val="000000" w:themeColor="text1"/>
              </w:rPr>
              <w:t>Зелена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јавна</w:t>
            </w:r>
            <w:r w:rsidR="0069566B" w:rsidRPr="00510577">
              <w:rPr>
                <w:color w:val="000000" w:themeColor="text1"/>
              </w:rPr>
              <w:t xml:space="preserve"> </w:t>
            </w:r>
            <w:r w:rsidRPr="00510577">
              <w:rPr>
                <w:color w:val="000000" w:themeColor="text1"/>
              </w:rPr>
              <w:t>набавка</w:t>
            </w:r>
          </w:p>
        </w:tc>
      </w:tr>
      <w:tr w:rsidR="003712E4" w:rsidRPr="00510577" w14:paraId="7A8B09B3" w14:textId="77777777" w:rsidTr="0051423E">
        <w:tc>
          <w:tcPr>
            <w:tcW w:w="988" w:type="dxa"/>
          </w:tcPr>
          <w:p w14:paraId="39BFE923" w14:textId="5FD9B99E" w:rsidR="003712E4" w:rsidRPr="00510577" w:rsidRDefault="003712E4" w:rsidP="0051423E">
            <w:pPr>
              <w:rPr>
                <w:b/>
                <w:color w:val="000000" w:themeColor="text1"/>
                <w:lang w:val="sr-Latn-RS"/>
              </w:rPr>
            </w:pPr>
            <w:r w:rsidRPr="00510577">
              <w:rPr>
                <w:b/>
                <w:color w:val="000000" w:themeColor="text1"/>
                <w:lang w:val="sr-Latn-RS"/>
              </w:rPr>
              <w:t>HORECA</w:t>
            </w:r>
          </w:p>
        </w:tc>
        <w:tc>
          <w:tcPr>
            <w:tcW w:w="5049" w:type="dxa"/>
          </w:tcPr>
          <w:p w14:paraId="125FA6B4" w14:textId="068336A0" w:rsidR="003712E4" w:rsidRPr="00510577" w:rsidRDefault="003712E4" w:rsidP="0051423E">
            <w:pPr>
              <w:rPr>
                <w:color w:val="000000" w:themeColor="text1"/>
                <w:lang w:val="sr-Cyrl-RS"/>
              </w:rPr>
            </w:pPr>
            <w:r w:rsidRPr="00510577">
              <w:rPr>
                <w:color w:val="000000" w:themeColor="text1"/>
                <w:lang w:val="sr-Cyrl-RS"/>
              </w:rPr>
              <w:t>Хотели, ресторани, кетеринг - Угоститељски сектор</w:t>
            </w:r>
          </w:p>
        </w:tc>
      </w:tr>
    </w:tbl>
    <w:p w14:paraId="70A21498" w14:textId="77777777" w:rsidR="009A3E73" w:rsidRPr="00510577" w:rsidRDefault="009A3E73">
      <w:pPr>
        <w:spacing w:after="160" w:line="259" w:lineRule="auto"/>
      </w:pPr>
    </w:p>
    <w:p w14:paraId="14FD002F" w14:textId="77777777" w:rsidR="00837B27" w:rsidRPr="00510577" w:rsidRDefault="00837B27">
      <w:pPr>
        <w:spacing w:after="160" w:line="259" w:lineRule="auto"/>
        <w:rPr>
          <w:rFonts w:eastAsiaTheme="majorEastAsia"/>
          <w:b/>
          <w:bCs/>
          <w:lang w:val="en-US"/>
        </w:rPr>
      </w:pPr>
      <w:r w:rsidRPr="00510577">
        <w:br w:type="page"/>
      </w:r>
    </w:p>
    <w:p w14:paraId="48FCD361" w14:textId="77777777" w:rsidR="00837B27" w:rsidRPr="00510577" w:rsidRDefault="00837B27" w:rsidP="009A3E73">
      <w:pPr>
        <w:pStyle w:val="Heading1"/>
        <w:rPr>
          <w:rFonts w:cs="Times New Roman"/>
          <w:sz w:val="24"/>
          <w:szCs w:val="24"/>
        </w:rPr>
      </w:pPr>
    </w:p>
    <w:p w14:paraId="264614F2" w14:textId="77777777" w:rsidR="00A2693C" w:rsidRPr="00510577" w:rsidRDefault="00065AC2" w:rsidP="009A3E73">
      <w:pPr>
        <w:pStyle w:val="Heading1"/>
        <w:rPr>
          <w:rFonts w:cs="Times New Roman"/>
          <w:sz w:val="24"/>
          <w:szCs w:val="24"/>
          <w:lang w:val="sr-Cyrl-RS"/>
        </w:rPr>
      </w:pPr>
      <w:bookmarkStart w:id="0" w:name="_Toc198499544"/>
      <w:r w:rsidRPr="00510577">
        <w:rPr>
          <w:rFonts w:cs="Times New Roman"/>
          <w:sz w:val="24"/>
          <w:szCs w:val="24"/>
          <w:lang w:val="sr-Cyrl-RS"/>
        </w:rPr>
        <w:t>УВОД</w:t>
      </w:r>
      <w:bookmarkEnd w:id="0"/>
    </w:p>
    <w:p w14:paraId="699E402F" w14:textId="77777777" w:rsidR="0022419F" w:rsidRPr="00510577" w:rsidRDefault="0022419F" w:rsidP="0022419F">
      <w:pPr>
        <w:jc w:val="both"/>
      </w:pPr>
    </w:p>
    <w:p w14:paraId="771134B8" w14:textId="740189D6" w:rsidR="00E324AB" w:rsidRPr="00510577" w:rsidRDefault="0051423E" w:rsidP="0022419F">
      <w:pPr>
        <w:jc w:val="both"/>
      </w:pPr>
      <w:r w:rsidRPr="00510577">
        <w:t>Циркуларна</w:t>
      </w:r>
      <w:r w:rsidR="0022419F" w:rsidRPr="00510577">
        <w:t xml:space="preserve"> </w:t>
      </w:r>
      <w:r w:rsidRPr="00510577">
        <w:t>економија</w:t>
      </w:r>
      <w:r w:rsidR="0022419F" w:rsidRPr="00510577">
        <w:t xml:space="preserve"> </w:t>
      </w:r>
      <w:r w:rsidRPr="00510577">
        <w:t>један</w:t>
      </w:r>
      <w:r w:rsidR="002840E1" w:rsidRPr="00510577">
        <w:t xml:space="preserve"> </w:t>
      </w:r>
      <w:r w:rsidRPr="00510577">
        <w:t>је</w:t>
      </w:r>
      <w:r w:rsidR="0022419F" w:rsidRPr="00510577">
        <w:t xml:space="preserve"> </w:t>
      </w:r>
      <w:r w:rsidRPr="00510577">
        <w:t>од</w:t>
      </w:r>
      <w:r w:rsidR="002840E1" w:rsidRPr="00510577">
        <w:t xml:space="preserve"> </w:t>
      </w:r>
      <w:r w:rsidRPr="00510577">
        <w:t>главних</w:t>
      </w:r>
      <w:r w:rsidR="002840E1" w:rsidRPr="00510577">
        <w:t xml:space="preserve"> </w:t>
      </w:r>
      <w:r w:rsidRPr="00510577">
        <w:t>темеља</w:t>
      </w:r>
      <w:r w:rsidR="002840E1" w:rsidRPr="00510577">
        <w:t xml:space="preserve"> </w:t>
      </w:r>
      <w:r w:rsidRPr="00510577">
        <w:t>Европског</w:t>
      </w:r>
      <w:r w:rsidR="002840E1" w:rsidRPr="00510577">
        <w:t xml:space="preserve"> </w:t>
      </w:r>
      <w:r w:rsidRPr="00510577">
        <w:t>зеленог</w:t>
      </w:r>
      <w:r w:rsidR="002840E1" w:rsidRPr="00510577">
        <w:t xml:space="preserve"> </w:t>
      </w:r>
      <w:r w:rsidRPr="00510577">
        <w:t>договора</w:t>
      </w:r>
      <w:r w:rsidR="0085336D" w:rsidRPr="00510577">
        <w:t xml:space="preserve"> </w:t>
      </w:r>
      <w:r w:rsidR="002840E1" w:rsidRPr="00510577">
        <w:t>(</w:t>
      </w:r>
      <w:r w:rsidR="002840E1" w:rsidRPr="00510577">
        <w:rPr>
          <w:i/>
        </w:rPr>
        <w:t>E</w:t>
      </w:r>
      <w:r w:rsidR="0022419F" w:rsidRPr="00510577">
        <w:rPr>
          <w:i/>
        </w:rPr>
        <w:t xml:space="preserve">uropean </w:t>
      </w:r>
      <w:r w:rsidR="002840E1" w:rsidRPr="00510577">
        <w:rPr>
          <w:i/>
        </w:rPr>
        <w:t>G</w:t>
      </w:r>
      <w:r w:rsidR="0022419F" w:rsidRPr="00510577">
        <w:rPr>
          <w:i/>
        </w:rPr>
        <w:t xml:space="preserve">reen </w:t>
      </w:r>
      <w:r w:rsidR="002840E1" w:rsidRPr="00510577">
        <w:rPr>
          <w:i/>
        </w:rPr>
        <w:t>D</w:t>
      </w:r>
      <w:r w:rsidR="0022419F" w:rsidRPr="00510577">
        <w:rPr>
          <w:i/>
        </w:rPr>
        <w:t>eal</w:t>
      </w:r>
      <w:r w:rsidR="009771DB" w:rsidRPr="00510577">
        <w:rPr>
          <w:rStyle w:val="FootnoteReference0"/>
          <w:i/>
        </w:rPr>
        <w:footnoteReference w:id="1"/>
      </w:r>
      <w:r w:rsidR="002840E1" w:rsidRPr="00510577">
        <w:rPr>
          <w:i/>
        </w:rPr>
        <w:t>)</w:t>
      </w:r>
      <w:r w:rsidR="0022419F" w:rsidRPr="00510577">
        <w:t xml:space="preserve">. </w:t>
      </w:r>
      <w:r w:rsidRPr="00510577">
        <w:t>Усвајање</w:t>
      </w:r>
      <w:r w:rsidR="00402F88" w:rsidRPr="00510577">
        <w:t xml:space="preserve"> </w:t>
      </w:r>
      <w:r w:rsidRPr="00510577">
        <w:t>принципа</w:t>
      </w:r>
      <w:r w:rsidR="0022419F" w:rsidRPr="00510577">
        <w:t xml:space="preserve"> </w:t>
      </w:r>
      <w:r w:rsidRPr="00510577">
        <w:t>циркуларне</w:t>
      </w:r>
      <w:r w:rsidR="0022419F" w:rsidRPr="00510577">
        <w:t xml:space="preserve"> </w:t>
      </w:r>
      <w:r w:rsidRPr="00510577">
        <w:t>економије</w:t>
      </w:r>
      <w:r w:rsidR="0022419F" w:rsidRPr="00510577">
        <w:t xml:space="preserve"> </w:t>
      </w:r>
      <w:r w:rsidRPr="00510577">
        <w:t>кључно</w:t>
      </w:r>
      <w:r w:rsidR="0022419F" w:rsidRPr="00510577">
        <w:t xml:space="preserve"> </w:t>
      </w:r>
      <w:r w:rsidRPr="00510577">
        <w:t>је</w:t>
      </w:r>
      <w:r w:rsidR="0022419F" w:rsidRPr="00510577">
        <w:t xml:space="preserve"> </w:t>
      </w:r>
      <w:r w:rsidRPr="00510577">
        <w:t>за</w:t>
      </w:r>
      <w:r w:rsidR="0022419F" w:rsidRPr="00510577">
        <w:t xml:space="preserve"> </w:t>
      </w:r>
      <w:r w:rsidRPr="00510577">
        <w:t>постизање</w:t>
      </w:r>
      <w:r w:rsidR="0022419F" w:rsidRPr="00510577">
        <w:t xml:space="preserve"> </w:t>
      </w:r>
      <w:r w:rsidRPr="00510577">
        <w:t>амбициозних</w:t>
      </w:r>
      <w:r w:rsidR="0022419F" w:rsidRPr="00510577">
        <w:t xml:space="preserve"> </w:t>
      </w:r>
      <w:r w:rsidRPr="00510577">
        <w:t>еколошких</w:t>
      </w:r>
      <w:r w:rsidR="0022419F" w:rsidRPr="00510577">
        <w:t xml:space="preserve"> </w:t>
      </w:r>
      <w:r w:rsidRPr="00510577">
        <w:t>циљева</w:t>
      </w:r>
      <w:r w:rsidR="0022419F" w:rsidRPr="00510577">
        <w:t xml:space="preserve">, </w:t>
      </w:r>
      <w:r w:rsidRPr="00510577">
        <w:t>транзицију</w:t>
      </w:r>
      <w:r w:rsidR="0022419F" w:rsidRPr="00510577">
        <w:t xml:space="preserve"> </w:t>
      </w:r>
      <w:r w:rsidRPr="00510577">
        <w:t>ка</w:t>
      </w:r>
      <w:r w:rsidR="0022419F" w:rsidRPr="00510577">
        <w:t xml:space="preserve"> </w:t>
      </w:r>
      <w:r w:rsidRPr="00510577">
        <w:t>моделу</w:t>
      </w:r>
      <w:r w:rsidR="0022419F" w:rsidRPr="00510577">
        <w:t xml:space="preserve"> </w:t>
      </w:r>
      <w:r w:rsidRPr="00510577">
        <w:t>регенеративног</w:t>
      </w:r>
      <w:r w:rsidR="0022419F" w:rsidRPr="00510577">
        <w:t xml:space="preserve"> </w:t>
      </w:r>
      <w:r w:rsidRPr="00510577">
        <w:t>раста</w:t>
      </w:r>
      <w:r w:rsidR="0022419F" w:rsidRPr="00510577">
        <w:t xml:space="preserve"> </w:t>
      </w:r>
      <w:r w:rsidRPr="00510577">
        <w:t>и</w:t>
      </w:r>
      <w:r w:rsidR="0022419F" w:rsidRPr="00510577">
        <w:t xml:space="preserve"> </w:t>
      </w:r>
      <w:r w:rsidRPr="00510577">
        <w:t>раздвајање</w:t>
      </w:r>
      <w:r w:rsidR="0022419F" w:rsidRPr="00510577">
        <w:t xml:space="preserve"> </w:t>
      </w:r>
      <w:r w:rsidRPr="00510577">
        <w:t>економског</w:t>
      </w:r>
      <w:r w:rsidR="0022419F" w:rsidRPr="00510577">
        <w:t xml:space="preserve"> </w:t>
      </w:r>
      <w:r w:rsidRPr="00510577">
        <w:t>раста</w:t>
      </w:r>
      <w:r w:rsidR="0022419F" w:rsidRPr="00510577">
        <w:t xml:space="preserve"> </w:t>
      </w:r>
      <w:r w:rsidRPr="00510577">
        <w:t>од</w:t>
      </w:r>
      <w:r w:rsidR="0022419F" w:rsidRPr="00510577">
        <w:t xml:space="preserve"> </w:t>
      </w:r>
      <w:r w:rsidRPr="00510577">
        <w:t>употребе</w:t>
      </w:r>
      <w:r w:rsidR="0022419F" w:rsidRPr="00510577">
        <w:t xml:space="preserve"> </w:t>
      </w:r>
      <w:r w:rsidRPr="00510577">
        <w:t>ресурса</w:t>
      </w:r>
      <w:r w:rsidR="0022419F" w:rsidRPr="00510577">
        <w:t xml:space="preserve">. </w:t>
      </w:r>
      <w:r w:rsidRPr="00510577">
        <w:t>Како</w:t>
      </w:r>
      <w:r w:rsidR="0022419F" w:rsidRPr="00510577">
        <w:t xml:space="preserve"> </w:t>
      </w:r>
      <w:r w:rsidRPr="00510577">
        <w:t>у</w:t>
      </w:r>
      <w:r w:rsidR="0022419F" w:rsidRPr="00510577">
        <w:t xml:space="preserve"> </w:t>
      </w:r>
      <w:r w:rsidRPr="00510577">
        <w:t>Европи</w:t>
      </w:r>
      <w:r w:rsidR="0022419F" w:rsidRPr="00510577">
        <w:t xml:space="preserve">, </w:t>
      </w:r>
      <w:r w:rsidR="00795A04" w:rsidRPr="00510577">
        <w:rPr>
          <w:lang w:val="sr-Cyrl-RS"/>
        </w:rPr>
        <w:t xml:space="preserve">тако и у нашој земљи </w:t>
      </w:r>
      <w:r w:rsidRPr="00510577">
        <w:t>циркуларна</w:t>
      </w:r>
      <w:r w:rsidR="00E324AB" w:rsidRPr="00510577">
        <w:t xml:space="preserve"> </w:t>
      </w:r>
      <w:r w:rsidRPr="00510577">
        <w:t>економија</w:t>
      </w:r>
      <w:r w:rsidR="00E324AB" w:rsidRPr="00510577">
        <w:t xml:space="preserve"> </w:t>
      </w:r>
      <w:r w:rsidRPr="00510577">
        <w:t>је</w:t>
      </w:r>
      <w:r w:rsidR="00E324AB" w:rsidRPr="00510577">
        <w:t xml:space="preserve"> </w:t>
      </w:r>
      <w:r w:rsidRPr="00510577">
        <w:t>препозната</w:t>
      </w:r>
      <w:r w:rsidR="00E324AB" w:rsidRPr="00510577">
        <w:t xml:space="preserve"> </w:t>
      </w:r>
      <w:r w:rsidRPr="00510577">
        <w:t>и</w:t>
      </w:r>
      <w:r w:rsidR="0085336D" w:rsidRPr="00510577">
        <w:t xml:space="preserve"> </w:t>
      </w:r>
      <w:r w:rsidRPr="00510577">
        <w:t>као</w:t>
      </w:r>
      <w:r w:rsidR="00E324AB" w:rsidRPr="00510577">
        <w:t xml:space="preserve"> </w:t>
      </w:r>
      <w:r w:rsidRPr="00510577">
        <w:t>важан</w:t>
      </w:r>
      <w:r w:rsidR="00E324AB" w:rsidRPr="00510577">
        <w:t xml:space="preserve"> </w:t>
      </w:r>
      <w:r w:rsidRPr="00510577">
        <w:t>стратешки</w:t>
      </w:r>
      <w:r w:rsidR="00E324AB" w:rsidRPr="00510577">
        <w:t xml:space="preserve"> </w:t>
      </w:r>
      <w:r w:rsidRPr="00510577">
        <w:t>концепт</w:t>
      </w:r>
      <w:r w:rsidR="00E324AB" w:rsidRPr="00510577">
        <w:t xml:space="preserve"> </w:t>
      </w:r>
      <w:r w:rsidRPr="00510577">
        <w:t>за</w:t>
      </w:r>
      <w:r w:rsidR="00E324AB" w:rsidRPr="00510577">
        <w:t xml:space="preserve"> </w:t>
      </w:r>
      <w:r w:rsidRPr="00510577">
        <w:t>зелену</w:t>
      </w:r>
      <w:r w:rsidR="00E324AB" w:rsidRPr="00510577">
        <w:t xml:space="preserve"> </w:t>
      </w:r>
      <w:r w:rsidRPr="00510577">
        <w:t>транзицију</w:t>
      </w:r>
      <w:r w:rsidR="00E324AB" w:rsidRPr="00510577">
        <w:t xml:space="preserve"> </w:t>
      </w:r>
      <w:r w:rsidRPr="00510577">
        <w:t>Републике</w:t>
      </w:r>
      <w:r w:rsidR="00E324AB" w:rsidRPr="00510577">
        <w:t xml:space="preserve"> </w:t>
      </w:r>
      <w:r w:rsidRPr="00510577">
        <w:t>Србије</w:t>
      </w:r>
      <w:r w:rsidR="0022419F" w:rsidRPr="00510577">
        <w:t xml:space="preserve">. </w:t>
      </w:r>
      <w:r w:rsidRPr="00510577">
        <w:t>У</w:t>
      </w:r>
      <w:r w:rsidR="002840E1" w:rsidRPr="00510577">
        <w:t xml:space="preserve"> </w:t>
      </w:r>
      <w:r w:rsidRPr="00510577">
        <w:t>том</w:t>
      </w:r>
      <w:r w:rsidR="002840E1" w:rsidRPr="00510577">
        <w:t xml:space="preserve"> </w:t>
      </w:r>
      <w:r w:rsidRPr="00510577">
        <w:t>циљу</w:t>
      </w:r>
      <w:r w:rsidR="003712E4" w:rsidRPr="00510577">
        <w:rPr>
          <w:lang w:val="sr-Cyrl-RS"/>
        </w:rPr>
        <w:t xml:space="preserve"> је на предлог</w:t>
      </w:r>
      <w:r w:rsidR="0085336D" w:rsidRPr="00510577">
        <w:t xml:space="preserve"> </w:t>
      </w:r>
      <w:r w:rsidRPr="00510577">
        <w:t>Министарств</w:t>
      </w:r>
      <w:r w:rsidR="003712E4" w:rsidRPr="00510577">
        <w:rPr>
          <w:lang w:val="sr-Cyrl-RS"/>
        </w:rPr>
        <w:t>а</w:t>
      </w:r>
      <w:r w:rsidR="002840E1" w:rsidRPr="00510577">
        <w:t xml:space="preserve"> </w:t>
      </w:r>
      <w:r w:rsidRPr="00510577">
        <w:t>заштите</w:t>
      </w:r>
      <w:r w:rsidR="002840E1" w:rsidRPr="00510577">
        <w:t xml:space="preserve"> </w:t>
      </w:r>
      <w:r w:rsidRPr="00510577">
        <w:t>животне</w:t>
      </w:r>
      <w:r w:rsidR="002840E1" w:rsidRPr="00510577">
        <w:t xml:space="preserve"> </w:t>
      </w:r>
      <w:r w:rsidRPr="00510577">
        <w:t>средине</w:t>
      </w:r>
      <w:r w:rsidR="00CE39CB" w:rsidRPr="00510577">
        <w:t xml:space="preserve"> (</w:t>
      </w:r>
      <w:r w:rsidRPr="00510577">
        <w:t>у</w:t>
      </w:r>
      <w:r w:rsidR="00CE39CB" w:rsidRPr="00510577">
        <w:t xml:space="preserve"> </w:t>
      </w:r>
      <w:r w:rsidRPr="00510577">
        <w:t>даљем</w:t>
      </w:r>
      <w:r w:rsidR="00CE39CB" w:rsidRPr="00510577">
        <w:t xml:space="preserve"> </w:t>
      </w:r>
      <w:r w:rsidRPr="00510577">
        <w:t>тексту</w:t>
      </w:r>
      <w:r w:rsidR="00CE39CB" w:rsidRPr="00510577">
        <w:t xml:space="preserve">: </w:t>
      </w:r>
      <w:r w:rsidRPr="00510577">
        <w:t>Министарство</w:t>
      </w:r>
      <w:r w:rsidR="00CE39CB" w:rsidRPr="00510577">
        <w:t>)</w:t>
      </w:r>
      <w:r w:rsidR="003712E4" w:rsidRPr="00510577">
        <w:rPr>
          <w:lang w:val="sr-Cyrl-RS"/>
        </w:rPr>
        <w:t xml:space="preserve"> Влада Републике Србије</w:t>
      </w:r>
      <w:r w:rsidR="002840E1" w:rsidRPr="00510577">
        <w:t xml:space="preserve"> </w:t>
      </w:r>
      <w:r w:rsidRPr="00510577">
        <w:t>дана</w:t>
      </w:r>
      <w:r w:rsidR="008A48C9" w:rsidRPr="00510577">
        <w:t xml:space="preserve"> </w:t>
      </w:r>
      <w:r w:rsidR="00E54ECD" w:rsidRPr="00510577">
        <w:rPr>
          <w:color w:val="000000" w:themeColor="text1"/>
        </w:rPr>
        <w:t>1.12.2022.</w:t>
      </w:r>
      <w:r w:rsidR="005322EE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године</w:t>
      </w:r>
      <w:r w:rsidR="00054A06" w:rsidRPr="00510577">
        <w:rPr>
          <w:color w:val="000000" w:themeColor="text1"/>
        </w:rPr>
        <w:t xml:space="preserve"> </w:t>
      </w:r>
      <w:r w:rsidRPr="00510577">
        <w:t>усвојил</w:t>
      </w:r>
      <w:r w:rsidR="003712E4" w:rsidRPr="00510577">
        <w:rPr>
          <w:lang w:val="sr-Cyrl-RS"/>
        </w:rPr>
        <w:t>а</w:t>
      </w:r>
      <w:r w:rsidR="002840E1" w:rsidRPr="00510577">
        <w:t xml:space="preserve"> </w:t>
      </w:r>
      <w:r w:rsidRPr="00510577">
        <w:rPr>
          <w:i/>
          <w:iCs/>
        </w:rPr>
        <w:t>Програм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развоја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циркуларне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економије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у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Републици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Србији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за</w:t>
      </w:r>
      <w:r w:rsidR="002840E1" w:rsidRPr="00510577">
        <w:rPr>
          <w:i/>
          <w:iCs/>
        </w:rPr>
        <w:t xml:space="preserve"> </w:t>
      </w:r>
      <w:r w:rsidRPr="00510577">
        <w:rPr>
          <w:i/>
          <w:iCs/>
        </w:rPr>
        <w:t>период</w:t>
      </w:r>
      <w:r w:rsidR="002840E1" w:rsidRPr="00510577">
        <w:rPr>
          <w:i/>
          <w:iCs/>
        </w:rPr>
        <w:t xml:space="preserve"> 2022-2024. </w:t>
      </w:r>
      <w:r w:rsidRPr="00510577">
        <w:rPr>
          <w:i/>
          <w:iCs/>
        </w:rPr>
        <w:t>године</w:t>
      </w:r>
      <w:r w:rsidR="003712E4" w:rsidRPr="00510577">
        <w:rPr>
          <w:i/>
          <w:iCs/>
          <w:lang w:val="sr-Cyrl-RS"/>
        </w:rPr>
        <w:t>,</w:t>
      </w:r>
      <w:r w:rsidR="003712E4" w:rsidRPr="00510577">
        <w:rPr>
          <w:lang w:val="sr-Cyrl-RS"/>
        </w:rPr>
        <w:t xml:space="preserve"> са</w:t>
      </w:r>
      <w:r w:rsidR="002840E1" w:rsidRPr="00510577">
        <w:t xml:space="preserve"> </w:t>
      </w:r>
      <w:r w:rsidRPr="00510577">
        <w:t>Акциони</w:t>
      </w:r>
      <w:r w:rsidR="003712E4" w:rsidRPr="00510577">
        <w:rPr>
          <w:lang w:val="sr-Cyrl-RS"/>
        </w:rPr>
        <w:t>м</w:t>
      </w:r>
      <w:r w:rsidR="002840E1" w:rsidRPr="00510577">
        <w:t xml:space="preserve"> </w:t>
      </w:r>
      <w:r w:rsidRPr="00510577">
        <w:t>план</w:t>
      </w:r>
      <w:r w:rsidR="003712E4" w:rsidRPr="00510577">
        <w:rPr>
          <w:lang w:val="sr-Cyrl-RS"/>
        </w:rPr>
        <w:t>ом,</w:t>
      </w:r>
      <w:r w:rsidR="002840E1" w:rsidRPr="00510577">
        <w:t xml:space="preserve"> </w:t>
      </w:r>
      <w:r w:rsidRPr="00510577">
        <w:t>у</w:t>
      </w:r>
      <w:r w:rsidR="002840E1" w:rsidRPr="00510577">
        <w:t xml:space="preserve"> </w:t>
      </w:r>
      <w:r w:rsidRPr="00510577">
        <w:t>којем</w:t>
      </w:r>
      <w:r w:rsidR="002840E1" w:rsidRPr="00510577">
        <w:t xml:space="preserve"> </w:t>
      </w:r>
      <w:r w:rsidRPr="00510577">
        <w:t>су</w:t>
      </w:r>
      <w:r w:rsidR="002840E1" w:rsidRPr="00510577">
        <w:t xml:space="preserve"> </w:t>
      </w:r>
      <w:r w:rsidRPr="00510577">
        <w:t>дефинисани</w:t>
      </w:r>
      <w:r w:rsidR="002840E1" w:rsidRPr="00510577">
        <w:t xml:space="preserve"> </w:t>
      </w:r>
      <w:r w:rsidRPr="00510577">
        <w:t>општи</w:t>
      </w:r>
      <w:r w:rsidR="002840E1" w:rsidRPr="00510577">
        <w:t xml:space="preserve"> </w:t>
      </w:r>
      <w:r w:rsidRPr="00510577">
        <w:t>и</w:t>
      </w:r>
      <w:r w:rsidR="002840E1" w:rsidRPr="00510577">
        <w:t xml:space="preserve"> </w:t>
      </w:r>
      <w:r w:rsidRPr="00510577">
        <w:t>посебни</w:t>
      </w:r>
      <w:r w:rsidR="002840E1" w:rsidRPr="00510577">
        <w:t xml:space="preserve"> </w:t>
      </w:r>
      <w:r w:rsidRPr="00510577">
        <w:t>циљеви</w:t>
      </w:r>
      <w:r w:rsidR="002840E1" w:rsidRPr="00510577">
        <w:t xml:space="preserve"> </w:t>
      </w:r>
      <w:r w:rsidRPr="00510577">
        <w:t>који</w:t>
      </w:r>
      <w:r w:rsidR="002840E1" w:rsidRPr="00510577">
        <w:t xml:space="preserve"> </w:t>
      </w:r>
      <w:r w:rsidRPr="00510577">
        <w:t>обухватају</w:t>
      </w:r>
      <w:r w:rsidR="002840E1" w:rsidRPr="00510577">
        <w:t xml:space="preserve"> </w:t>
      </w:r>
      <w:r w:rsidRPr="00510577">
        <w:t>најважније</w:t>
      </w:r>
      <w:r w:rsidR="002840E1" w:rsidRPr="00510577">
        <w:t xml:space="preserve"> </w:t>
      </w:r>
      <w:r w:rsidRPr="00510577">
        <w:t>области</w:t>
      </w:r>
      <w:r w:rsidR="002840E1" w:rsidRPr="00510577">
        <w:t xml:space="preserve"> </w:t>
      </w:r>
      <w:r w:rsidRPr="00510577">
        <w:t>од</w:t>
      </w:r>
      <w:r w:rsidR="002840E1" w:rsidRPr="00510577">
        <w:t xml:space="preserve"> </w:t>
      </w:r>
      <w:r w:rsidRPr="00510577">
        <w:t>значаја</w:t>
      </w:r>
      <w:r w:rsidR="002840E1" w:rsidRPr="00510577">
        <w:t xml:space="preserve"> </w:t>
      </w:r>
      <w:r w:rsidRPr="00510577">
        <w:t>за</w:t>
      </w:r>
      <w:r w:rsidR="002840E1" w:rsidRPr="00510577">
        <w:t xml:space="preserve"> </w:t>
      </w:r>
      <w:r w:rsidRPr="00510577">
        <w:t>циркуларну</w:t>
      </w:r>
      <w:r w:rsidR="002840E1" w:rsidRPr="00510577">
        <w:t xml:space="preserve"> </w:t>
      </w:r>
      <w:r w:rsidRPr="00510577">
        <w:t>економију</w:t>
      </w:r>
      <w:r w:rsidR="002840E1" w:rsidRPr="00510577">
        <w:t xml:space="preserve">: </w:t>
      </w:r>
      <w:r w:rsidRPr="00510577">
        <w:t>управљање</w:t>
      </w:r>
      <w:r w:rsidR="002840E1" w:rsidRPr="00510577">
        <w:t xml:space="preserve"> </w:t>
      </w:r>
      <w:r w:rsidRPr="00510577">
        <w:t>отпадом</w:t>
      </w:r>
      <w:r w:rsidR="002840E1" w:rsidRPr="00510577">
        <w:t xml:space="preserve">; </w:t>
      </w:r>
      <w:r w:rsidRPr="00510577">
        <w:t>управљање</w:t>
      </w:r>
      <w:r w:rsidR="002840E1" w:rsidRPr="00510577">
        <w:t xml:space="preserve"> </w:t>
      </w:r>
      <w:r w:rsidRPr="00510577">
        <w:t>водама</w:t>
      </w:r>
      <w:r w:rsidR="002840E1" w:rsidRPr="00510577">
        <w:t xml:space="preserve">; </w:t>
      </w:r>
      <w:r w:rsidRPr="00510577">
        <w:t>обновљиви</w:t>
      </w:r>
      <w:r w:rsidR="002840E1" w:rsidRPr="00510577">
        <w:t xml:space="preserve"> </w:t>
      </w:r>
      <w:r w:rsidRPr="00510577">
        <w:t>извори</w:t>
      </w:r>
      <w:r w:rsidR="002840E1" w:rsidRPr="00510577">
        <w:t xml:space="preserve"> </w:t>
      </w:r>
      <w:r w:rsidRPr="00510577">
        <w:t>енергије</w:t>
      </w:r>
      <w:r w:rsidR="002840E1" w:rsidRPr="00510577">
        <w:t xml:space="preserve"> </w:t>
      </w:r>
      <w:r w:rsidRPr="00510577">
        <w:t>и</w:t>
      </w:r>
      <w:r w:rsidR="002840E1" w:rsidRPr="00510577">
        <w:t xml:space="preserve"> </w:t>
      </w:r>
      <w:r w:rsidRPr="00510577">
        <w:t>енергетска</w:t>
      </w:r>
      <w:r w:rsidR="002840E1" w:rsidRPr="00510577">
        <w:t xml:space="preserve"> </w:t>
      </w:r>
      <w:r w:rsidRPr="00510577">
        <w:t>ефикасност</w:t>
      </w:r>
      <w:r w:rsidR="002840E1" w:rsidRPr="00510577">
        <w:t xml:space="preserve">; </w:t>
      </w:r>
      <w:r w:rsidRPr="00510577">
        <w:t>управљање</w:t>
      </w:r>
      <w:r w:rsidR="002840E1" w:rsidRPr="00510577">
        <w:t xml:space="preserve"> </w:t>
      </w:r>
      <w:r w:rsidRPr="00510577">
        <w:t>хемикалијама</w:t>
      </w:r>
      <w:r w:rsidR="002840E1" w:rsidRPr="00510577">
        <w:t xml:space="preserve">; </w:t>
      </w:r>
      <w:r w:rsidRPr="00510577">
        <w:t>зелене</w:t>
      </w:r>
      <w:r w:rsidR="002840E1" w:rsidRPr="00510577">
        <w:t xml:space="preserve"> </w:t>
      </w:r>
      <w:r w:rsidRPr="00510577">
        <w:t>јавне</w:t>
      </w:r>
      <w:r w:rsidR="002840E1" w:rsidRPr="00510577">
        <w:t xml:space="preserve"> </w:t>
      </w:r>
      <w:r w:rsidRPr="00510577">
        <w:t>набавке</w:t>
      </w:r>
      <w:r w:rsidR="002840E1" w:rsidRPr="00510577">
        <w:t xml:space="preserve"> </w:t>
      </w:r>
      <w:r w:rsidRPr="00510577">
        <w:t>и</w:t>
      </w:r>
      <w:r w:rsidR="002840E1" w:rsidRPr="00510577">
        <w:t xml:space="preserve"> </w:t>
      </w:r>
      <w:r w:rsidRPr="00510577">
        <w:t>добровољни</w:t>
      </w:r>
      <w:r w:rsidR="002840E1" w:rsidRPr="00510577">
        <w:t xml:space="preserve"> </w:t>
      </w:r>
      <w:r w:rsidRPr="00510577">
        <w:t>инструменти</w:t>
      </w:r>
      <w:r w:rsidR="002840E1" w:rsidRPr="00510577">
        <w:t xml:space="preserve">; </w:t>
      </w:r>
      <w:r w:rsidRPr="00510577">
        <w:t>привредна</w:t>
      </w:r>
      <w:r w:rsidR="002840E1" w:rsidRPr="00510577">
        <w:t xml:space="preserve"> </w:t>
      </w:r>
      <w:r w:rsidRPr="00510577">
        <w:t>политика</w:t>
      </w:r>
      <w:r w:rsidR="002840E1" w:rsidRPr="00510577">
        <w:t xml:space="preserve">; </w:t>
      </w:r>
      <w:r w:rsidRPr="00510577">
        <w:t>иновације</w:t>
      </w:r>
      <w:r w:rsidR="002840E1" w:rsidRPr="00510577">
        <w:t xml:space="preserve"> </w:t>
      </w:r>
      <w:r w:rsidRPr="00510577">
        <w:t>и</w:t>
      </w:r>
      <w:r w:rsidR="002840E1" w:rsidRPr="00510577">
        <w:t xml:space="preserve"> </w:t>
      </w:r>
      <w:r w:rsidRPr="00510577">
        <w:t>подизање</w:t>
      </w:r>
      <w:r w:rsidR="002840E1" w:rsidRPr="00510577">
        <w:t xml:space="preserve"> </w:t>
      </w:r>
      <w:r w:rsidRPr="00510577">
        <w:t>јавне</w:t>
      </w:r>
      <w:r w:rsidR="002840E1" w:rsidRPr="00510577">
        <w:t xml:space="preserve"> </w:t>
      </w:r>
      <w:r w:rsidRPr="00510577">
        <w:t>свести</w:t>
      </w:r>
      <w:r w:rsidR="002840E1" w:rsidRPr="00510577">
        <w:t>.</w:t>
      </w:r>
      <w:r w:rsidR="0020244A" w:rsidRPr="00510577">
        <w:t xml:space="preserve"> </w:t>
      </w:r>
    </w:p>
    <w:p w14:paraId="6A207B64" w14:textId="77777777" w:rsidR="0020244A" w:rsidRPr="00510577" w:rsidRDefault="0020244A" w:rsidP="0022419F">
      <w:pPr>
        <w:jc w:val="both"/>
      </w:pPr>
    </w:p>
    <w:p w14:paraId="7B2A919A" w14:textId="77777777" w:rsidR="00E324AB" w:rsidRPr="00510577" w:rsidRDefault="00E324AB" w:rsidP="00F91630">
      <w:pPr>
        <w:spacing w:after="120" w:line="276" w:lineRule="auto"/>
      </w:pPr>
    </w:p>
    <w:p w14:paraId="2B20BED4" w14:textId="5E3B8260" w:rsidR="00962BC4" w:rsidRPr="00510577" w:rsidRDefault="0051423E" w:rsidP="007172C3">
      <w:pPr>
        <w:pStyle w:val="Heading1"/>
        <w:numPr>
          <w:ilvl w:val="0"/>
          <w:numId w:val="20"/>
        </w:numPr>
        <w:rPr>
          <w:rFonts w:cs="Times New Roman"/>
          <w:sz w:val="24"/>
          <w:szCs w:val="24"/>
        </w:rPr>
      </w:pPr>
      <w:bookmarkStart w:id="1" w:name="_Toc198499545"/>
      <w:r w:rsidRPr="00510577">
        <w:rPr>
          <w:rFonts w:cs="Times New Roman"/>
          <w:sz w:val="24"/>
          <w:szCs w:val="24"/>
        </w:rPr>
        <w:t>ОБИМ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ЦИЉ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АНАЛИЗЕ</w:t>
      </w:r>
      <w:bookmarkEnd w:id="1"/>
      <w:r w:rsidR="00786DDF" w:rsidRPr="00510577">
        <w:rPr>
          <w:rFonts w:cs="Times New Roman"/>
          <w:sz w:val="24"/>
          <w:szCs w:val="24"/>
        </w:rPr>
        <w:t xml:space="preserve"> </w:t>
      </w:r>
    </w:p>
    <w:p w14:paraId="2245847D" w14:textId="77777777" w:rsidR="00E324AB" w:rsidRPr="00510577" w:rsidRDefault="00E324AB" w:rsidP="00E324AB">
      <w:pPr>
        <w:pStyle w:val="ListParagraph"/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A87D8D6" w14:textId="7D329974" w:rsidR="003712E4" w:rsidRPr="00510577" w:rsidRDefault="0051423E" w:rsidP="003712E4">
      <w:pPr>
        <w:spacing w:before="120" w:after="360"/>
        <w:jc w:val="both"/>
      </w:pPr>
      <w:r w:rsidRPr="00510577">
        <w:t>У</w:t>
      </w:r>
      <w:r w:rsidR="00E324AB" w:rsidRPr="00510577">
        <w:t xml:space="preserve"> </w:t>
      </w:r>
      <w:r w:rsidRPr="00510577">
        <w:t>складу</w:t>
      </w:r>
      <w:r w:rsidR="00E324AB" w:rsidRPr="00510577">
        <w:t xml:space="preserve"> </w:t>
      </w:r>
      <w:r w:rsidRPr="00510577">
        <w:t>са</w:t>
      </w:r>
      <w:r w:rsidR="00E324AB" w:rsidRPr="00510577">
        <w:t xml:space="preserve"> </w:t>
      </w:r>
      <w:r w:rsidRPr="00510577">
        <w:t>Законом</w:t>
      </w:r>
      <w:r w:rsidR="00E324AB" w:rsidRPr="00510577">
        <w:t xml:space="preserve"> </w:t>
      </w:r>
      <w:r w:rsidRPr="00510577">
        <w:t>о</w:t>
      </w:r>
      <w:r w:rsidR="00E324AB" w:rsidRPr="00510577">
        <w:t xml:space="preserve"> </w:t>
      </w:r>
      <w:r w:rsidRPr="00510577">
        <w:t>планском</w:t>
      </w:r>
      <w:r w:rsidR="00E324AB" w:rsidRPr="00510577">
        <w:t xml:space="preserve"> </w:t>
      </w:r>
      <w:r w:rsidRPr="00510577">
        <w:t>систему</w:t>
      </w:r>
      <w:r w:rsidR="00E324AB" w:rsidRPr="00510577">
        <w:t xml:space="preserve"> (</w:t>
      </w:r>
      <w:r w:rsidR="003712E4" w:rsidRPr="00510577">
        <w:rPr>
          <w:lang w:val="sr-Cyrl-RS"/>
        </w:rPr>
        <w:t>''</w:t>
      </w:r>
      <w:r w:rsidRPr="00510577">
        <w:t>Сл</w:t>
      </w:r>
      <w:r w:rsidR="00C26261" w:rsidRPr="00510577">
        <w:t>.</w:t>
      </w:r>
      <w:r w:rsidR="00E324AB" w:rsidRPr="00510577">
        <w:t xml:space="preserve"> </w:t>
      </w:r>
      <w:r w:rsidRPr="00510577">
        <w:t>гласник</w:t>
      </w:r>
      <w:r w:rsidR="00E324AB" w:rsidRPr="00510577">
        <w:t xml:space="preserve"> </w:t>
      </w:r>
      <w:r w:rsidRPr="00510577">
        <w:t>РС</w:t>
      </w:r>
      <w:r w:rsidR="00E324AB" w:rsidRPr="00510577">
        <w:t xml:space="preserve">", </w:t>
      </w:r>
      <w:r w:rsidRPr="00510577">
        <w:t>број</w:t>
      </w:r>
      <w:r w:rsidR="00E324AB" w:rsidRPr="00510577">
        <w:t xml:space="preserve"> 30/2018) </w:t>
      </w:r>
      <w:r w:rsidRPr="00510577">
        <w:t>и</w:t>
      </w:r>
      <w:r w:rsidR="00E324AB" w:rsidRPr="00510577">
        <w:t xml:space="preserve"> </w:t>
      </w:r>
      <w:r w:rsidRPr="00510577">
        <w:t>Уредбом</w:t>
      </w:r>
      <w:r w:rsidR="00E324AB" w:rsidRPr="00510577">
        <w:t xml:space="preserve"> </w:t>
      </w:r>
      <w:r w:rsidRPr="00510577">
        <w:t>о</w:t>
      </w:r>
      <w:r w:rsidR="00E324AB" w:rsidRPr="00510577">
        <w:t xml:space="preserve"> </w:t>
      </w:r>
      <w:r w:rsidRPr="00510577">
        <w:t>методологији</w:t>
      </w:r>
      <w:r w:rsidR="00E324AB" w:rsidRPr="00510577">
        <w:t xml:space="preserve"> </w:t>
      </w:r>
      <w:r w:rsidRPr="00510577">
        <w:t>управљања</w:t>
      </w:r>
      <w:r w:rsidR="00E324AB" w:rsidRPr="00510577">
        <w:t xml:space="preserve"> </w:t>
      </w:r>
      <w:r w:rsidRPr="00510577">
        <w:t>јавним</w:t>
      </w:r>
      <w:r w:rsidR="00E324AB" w:rsidRPr="00510577">
        <w:t xml:space="preserve"> </w:t>
      </w:r>
      <w:r w:rsidRPr="00510577">
        <w:t>политикама</w:t>
      </w:r>
      <w:r w:rsidR="00E324AB" w:rsidRPr="00510577">
        <w:t xml:space="preserve">, </w:t>
      </w:r>
      <w:r w:rsidRPr="00510577">
        <w:t>анализи</w:t>
      </w:r>
      <w:r w:rsidR="00E324AB" w:rsidRPr="00510577">
        <w:t xml:space="preserve"> </w:t>
      </w:r>
      <w:r w:rsidRPr="00510577">
        <w:t>ефеката</w:t>
      </w:r>
      <w:r w:rsidR="00E324AB" w:rsidRPr="00510577">
        <w:t xml:space="preserve"> </w:t>
      </w:r>
      <w:r w:rsidRPr="00510577">
        <w:t>јавних</w:t>
      </w:r>
      <w:r w:rsidR="00E324AB" w:rsidRPr="00510577">
        <w:t xml:space="preserve"> </w:t>
      </w:r>
      <w:r w:rsidRPr="00510577">
        <w:t>политика</w:t>
      </w:r>
      <w:r w:rsidR="00E324AB" w:rsidRPr="00510577">
        <w:t xml:space="preserve"> </w:t>
      </w:r>
      <w:r w:rsidRPr="00510577">
        <w:t>и</w:t>
      </w:r>
      <w:r w:rsidR="00E324AB" w:rsidRPr="00510577">
        <w:t xml:space="preserve"> </w:t>
      </w:r>
      <w:r w:rsidRPr="00510577">
        <w:t>прописа</w:t>
      </w:r>
      <w:r w:rsidR="00E324AB" w:rsidRPr="00510577">
        <w:t xml:space="preserve"> </w:t>
      </w:r>
      <w:r w:rsidRPr="00510577">
        <w:t>и</w:t>
      </w:r>
      <w:r w:rsidR="00E324AB" w:rsidRPr="00510577">
        <w:t xml:space="preserve"> </w:t>
      </w:r>
      <w:r w:rsidRPr="00510577">
        <w:t>садржају</w:t>
      </w:r>
      <w:r w:rsidR="00E324AB" w:rsidRPr="00510577">
        <w:t xml:space="preserve"> </w:t>
      </w:r>
      <w:r w:rsidRPr="00510577">
        <w:t>појединачних</w:t>
      </w:r>
      <w:r w:rsidR="00E324AB" w:rsidRPr="00510577">
        <w:t xml:space="preserve"> </w:t>
      </w:r>
      <w:r w:rsidRPr="00510577">
        <w:t>докумената</w:t>
      </w:r>
      <w:r w:rsidR="00E324AB" w:rsidRPr="00510577">
        <w:t xml:space="preserve"> </w:t>
      </w:r>
      <w:r w:rsidRPr="00510577">
        <w:t>јавних</w:t>
      </w:r>
      <w:r w:rsidR="00E324AB" w:rsidRPr="00510577">
        <w:t xml:space="preserve"> </w:t>
      </w:r>
      <w:r w:rsidRPr="00510577">
        <w:t>политика</w:t>
      </w:r>
      <w:r w:rsidR="00E324AB" w:rsidRPr="00510577">
        <w:t xml:space="preserve"> („</w:t>
      </w:r>
      <w:r w:rsidRPr="00510577">
        <w:t>Сл</w:t>
      </w:r>
      <w:r w:rsidR="00DE2FD4" w:rsidRPr="00510577">
        <w:t>.</w:t>
      </w:r>
      <w:r w:rsidR="00E324AB" w:rsidRPr="00510577">
        <w:t xml:space="preserve"> </w:t>
      </w:r>
      <w:r w:rsidRPr="00510577">
        <w:t>гласник</w:t>
      </w:r>
      <w:r w:rsidR="00E324AB" w:rsidRPr="00510577">
        <w:t xml:space="preserve"> </w:t>
      </w:r>
      <w:r w:rsidRPr="00510577">
        <w:t>РС</w:t>
      </w:r>
      <w:r w:rsidR="00E324AB" w:rsidRPr="00510577">
        <w:t xml:space="preserve">", </w:t>
      </w:r>
      <w:r w:rsidRPr="00510577">
        <w:t>број</w:t>
      </w:r>
      <w:r w:rsidR="00E324AB" w:rsidRPr="00510577">
        <w:t xml:space="preserve"> </w:t>
      </w:r>
      <w:r w:rsidR="00C26261" w:rsidRPr="00510577">
        <w:t>20/</w:t>
      </w:r>
      <w:r w:rsidR="003712E4" w:rsidRPr="00510577">
        <w:rPr>
          <w:lang w:val="sr-Cyrl-RS"/>
        </w:rPr>
        <w:t>20</w:t>
      </w:r>
      <w:r w:rsidR="00C26261" w:rsidRPr="00510577">
        <w:t>25</w:t>
      </w:r>
      <w:r w:rsidR="003712E4" w:rsidRPr="00510577">
        <w:rPr>
          <w:lang w:val="sr-Cyrl-RS"/>
        </w:rPr>
        <w:t>-18</w:t>
      </w:r>
      <w:r w:rsidR="00E324AB" w:rsidRPr="00510577">
        <w:t xml:space="preserve">), </w:t>
      </w:r>
      <w:r w:rsidRPr="00510577">
        <w:t>Министарство</w:t>
      </w:r>
      <w:r w:rsidR="00E324AB" w:rsidRPr="00510577">
        <w:t xml:space="preserve"> </w:t>
      </w:r>
      <w:r w:rsidRPr="00510577">
        <w:t>заштите</w:t>
      </w:r>
      <w:r w:rsidR="00E324AB" w:rsidRPr="00510577">
        <w:t xml:space="preserve"> </w:t>
      </w:r>
      <w:r w:rsidRPr="00510577">
        <w:t>животне</w:t>
      </w:r>
      <w:r w:rsidR="00E324AB" w:rsidRPr="00510577">
        <w:t xml:space="preserve"> </w:t>
      </w:r>
      <w:r w:rsidRPr="00510577">
        <w:t>средине</w:t>
      </w:r>
      <w:r w:rsidR="00402F88" w:rsidRPr="00510577">
        <w:t>,</w:t>
      </w:r>
      <w:r w:rsidR="00E324AB" w:rsidRPr="00510577">
        <w:t xml:space="preserve"> </w:t>
      </w:r>
      <w:r w:rsidRPr="00510577">
        <w:t>као</w:t>
      </w:r>
      <w:r w:rsidR="00E324AB" w:rsidRPr="00510577">
        <w:t xml:space="preserve"> </w:t>
      </w:r>
      <w:r w:rsidRPr="00510577">
        <w:t>орган</w:t>
      </w:r>
      <w:r w:rsidR="00E324AB" w:rsidRPr="00510577">
        <w:t xml:space="preserve"> </w:t>
      </w:r>
      <w:r w:rsidRPr="00510577">
        <w:t>у</w:t>
      </w:r>
      <w:r w:rsidR="00E324AB" w:rsidRPr="00510577">
        <w:t xml:space="preserve"> </w:t>
      </w:r>
      <w:r w:rsidRPr="00510577">
        <w:t>чијој</w:t>
      </w:r>
      <w:r w:rsidR="00E324AB" w:rsidRPr="00510577">
        <w:t xml:space="preserve"> </w:t>
      </w:r>
      <w:r w:rsidRPr="00510577">
        <w:t>је</w:t>
      </w:r>
      <w:r w:rsidR="00E324AB" w:rsidRPr="00510577">
        <w:t xml:space="preserve"> </w:t>
      </w:r>
      <w:r w:rsidRPr="00510577">
        <w:t>надлежности</w:t>
      </w:r>
      <w:r w:rsidR="00E324AB" w:rsidRPr="00510577">
        <w:t xml:space="preserve"> </w:t>
      </w:r>
      <w:r w:rsidRPr="00510577">
        <w:t>праћење</w:t>
      </w:r>
      <w:r w:rsidR="00E324AB" w:rsidRPr="00510577">
        <w:t xml:space="preserve"> </w:t>
      </w:r>
      <w:r w:rsidRPr="00510577">
        <w:t>спровођења</w:t>
      </w:r>
      <w:r w:rsidR="00E324AB" w:rsidRPr="00510577">
        <w:t xml:space="preserve"> </w:t>
      </w:r>
      <w:r w:rsidRPr="00510577">
        <w:t>овог</w:t>
      </w:r>
      <w:r w:rsidR="0020244A" w:rsidRPr="00510577">
        <w:t xml:space="preserve"> </w:t>
      </w:r>
      <w:r w:rsidRPr="00510577">
        <w:t>програма</w:t>
      </w:r>
      <w:r w:rsidR="00E324AB" w:rsidRPr="00510577">
        <w:t xml:space="preserve">, </w:t>
      </w:r>
      <w:r w:rsidRPr="00510577">
        <w:t>спровело</w:t>
      </w:r>
      <w:r w:rsidR="00E324AB" w:rsidRPr="00510577">
        <w:t xml:space="preserve"> </w:t>
      </w:r>
      <w:r w:rsidRPr="00510577">
        <w:t>је</w:t>
      </w:r>
      <w:r w:rsidR="00E324AB" w:rsidRPr="00510577">
        <w:t xml:space="preserve"> </w:t>
      </w:r>
      <w:r w:rsidR="003712E4" w:rsidRPr="00510577">
        <w:rPr>
          <w:i/>
          <w:lang w:val="sr-Latn-RS"/>
        </w:rPr>
        <w:t>E</w:t>
      </w:r>
      <w:r w:rsidR="00574CCD" w:rsidRPr="00510577">
        <w:rPr>
          <w:i/>
        </w:rPr>
        <w:t>x-post</w:t>
      </w:r>
      <w:r w:rsidR="00E324AB" w:rsidRPr="00510577">
        <w:t xml:space="preserve"> </w:t>
      </w:r>
      <w:r w:rsidRPr="00510577">
        <w:t>анализу</w:t>
      </w:r>
      <w:r w:rsidR="00E324AB" w:rsidRPr="00510577">
        <w:t xml:space="preserve"> </w:t>
      </w:r>
      <w:r w:rsidRPr="00510577">
        <w:t>Програма</w:t>
      </w:r>
      <w:r w:rsidR="0097584F" w:rsidRPr="00510577">
        <w:t xml:space="preserve"> </w:t>
      </w:r>
      <w:r w:rsidRPr="00510577">
        <w:t>развоја</w:t>
      </w:r>
      <w:r w:rsidR="0097584F" w:rsidRPr="00510577">
        <w:t xml:space="preserve"> </w:t>
      </w:r>
      <w:r w:rsidRPr="00510577">
        <w:t>циркуларне</w:t>
      </w:r>
      <w:r w:rsidR="0097584F" w:rsidRPr="00510577">
        <w:t xml:space="preserve"> </w:t>
      </w:r>
      <w:r w:rsidRPr="00510577">
        <w:t>економије</w:t>
      </w:r>
      <w:r w:rsidR="0097584F" w:rsidRPr="00510577">
        <w:t xml:space="preserve"> </w:t>
      </w:r>
      <w:r w:rsidRPr="00510577">
        <w:t>у</w:t>
      </w:r>
      <w:r w:rsidR="0097584F" w:rsidRPr="00510577">
        <w:t xml:space="preserve"> </w:t>
      </w:r>
      <w:r w:rsidRPr="00510577">
        <w:t>Републици</w:t>
      </w:r>
      <w:r w:rsidR="0097584F" w:rsidRPr="00510577">
        <w:t xml:space="preserve"> </w:t>
      </w:r>
      <w:r w:rsidRPr="00510577">
        <w:t>Србији</w:t>
      </w:r>
      <w:r w:rsidR="0097584F" w:rsidRPr="00510577">
        <w:t xml:space="preserve"> </w:t>
      </w:r>
      <w:r w:rsidRPr="00510577">
        <w:t>за</w:t>
      </w:r>
      <w:r w:rsidR="0097584F" w:rsidRPr="00510577">
        <w:t xml:space="preserve"> </w:t>
      </w:r>
      <w:r w:rsidRPr="00510577">
        <w:t>период</w:t>
      </w:r>
      <w:r w:rsidR="0097584F" w:rsidRPr="00510577">
        <w:t xml:space="preserve"> 2022-2024</w:t>
      </w:r>
      <w:r w:rsidR="0092423D" w:rsidRPr="00510577">
        <w:t>.</w:t>
      </w:r>
      <w:r w:rsidR="00E54ECD" w:rsidRPr="00510577">
        <w:t xml:space="preserve"> </w:t>
      </w:r>
      <w:r w:rsidRPr="00510577">
        <w:t>године</w:t>
      </w:r>
      <w:r w:rsidR="003712E4" w:rsidRPr="00510577">
        <w:t>,</w:t>
      </w:r>
      <w:r w:rsidR="0097584F" w:rsidRPr="00510577">
        <w:t xml:space="preserve"> </w:t>
      </w:r>
      <w:r w:rsidRPr="00510577">
        <w:t>којом</w:t>
      </w:r>
      <w:r w:rsidR="00E324AB" w:rsidRPr="00510577">
        <w:t xml:space="preserve"> </w:t>
      </w:r>
      <w:r w:rsidRPr="00510577">
        <w:t>се</w:t>
      </w:r>
      <w:r w:rsidR="00E324AB" w:rsidRPr="00510577">
        <w:t xml:space="preserve"> </w:t>
      </w:r>
      <w:r w:rsidRPr="00510577">
        <w:t>разматрају</w:t>
      </w:r>
      <w:r w:rsidR="00E324AB" w:rsidRPr="00510577">
        <w:t xml:space="preserve"> </w:t>
      </w:r>
      <w:r w:rsidRPr="00510577">
        <w:t>ефекти</w:t>
      </w:r>
      <w:r w:rsidR="00E324AB" w:rsidRPr="00510577">
        <w:t xml:space="preserve"> </w:t>
      </w:r>
      <w:r w:rsidRPr="00510577">
        <w:t>спровођења</w:t>
      </w:r>
      <w:r w:rsidR="00E324AB" w:rsidRPr="00510577">
        <w:t xml:space="preserve"> </w:t>
      </w:r>
      <w:r w:rsidRPr="00510577">
        <w:t>и</w:t>
      </w:r>
      <w:r w:rsidR="00E324AB" w:rsidRPr="00510577">
        <w:t xml:space="preserve"> </w:t>
      </w:r>
      <w:r w:rsidRPr="00510577">
        <w:t>усклађеност</w:t>
      </w:r>
      <w:r w:rsidR="00E324AB" w:rsidRPr="00510577">
        <w:t xml:space="preserve"> </w:t>
      </w:r>
      <w:r w:rsidRPr="00510577">
        <w:t>тог</w:t>
      </w:r>
      <w:r w:rsidR="00E324AB" w:rsidRPr="00510577">
        <w:t xml:space="preserve"> </w:t>
      </w:r>
      <w:r w:rsidRPr="00510577">
        <w:t>програма</w:t>
      </w:r>
      <w:r w:rsidR="00E324AB" w:rsidRPr="00510577">
        <w:t xml:space="preserve"> </w:t>
      </w:r>
      <w:r w:rsidRPr="00510577">
        <w:t>са</w:t>
      </w:r>
      <w:r w:rsidR="00E324AB" w:rsidRPr="00510577">
        <w:t xml:space="preserve"> </w:t>
      </w:r>
      <w:r w:rsidRPr="00510577">
        <w:t>новим</w:t>
      </w:r>
      <w:r w:rsidR="00E324AB" w:rsidRPr="00510577">
        <w:t xml:space="preserve"> </w:t>
      </w:r>
      <w:r w:rsidRPr="00510577">
        <w:t>јавним</w:t>
      </w:r>
      <w:r w:rsidR="00E324AB" w:rsidRPr="00510577">
        <w:t xml:space="preserve"> </w:t>
      </w:r>
      <w:r w:rsidRPr="00510577">
        <w:t>политикама</w:t>
      </w:r>
      <w:r w:rsidR="00E324AB" w:rsidRPr="00510577">
        <w:t xml:space="preserve"> </w:t>
      </w:r>
      <w:r w:rsidRPr="00510577">
        <w:t>и</w:t>
      </w:r>
      <w:r w:rsidR="00E324AB" w:rsidRPr="00510577">
        <w:t xml:space="preserve"> </w:t>
      </w:r>
      <w:r w:rsidRPr="00510577">
        <w:t>правним</w:t>
      </w:r>
      <w:r w:rsidR="00E324AB" w:rsidRPr="00510577">
        <w:t xml:space="preserve"> </w:t>
      </w:r>
      <w:r w:rsidR="005322EE" w:rsidRPr="00510577">
        <w:rPr>
          <w:lang w:val="sr-Cyrl-RS"/>
        </w:rPr>
        <w:t>тековинама</w:t>
      </w:r>
      <w:r w:rsidR="00E324AB" w:rsidRPr="00510577">
        <w:t xml:space="preserve"> </w:t>
      </w:r>
      <w:r w:rsidRPr="00510577">
        <w:t>Европске</w:t>
      </w:r>
      <w:r w:rsidR="00E324AB" w:rsidRPr="00510577">
        <w:t xml:space="preserve"> </w:t>
      </w:r>
      <w:r w:rsidRPr="00510577">
        <w:t>уније</w:t>
      </w:r>
      <w:r w:rsidR="00E324AB" w:rsidRPr="00510577">
        <w:t xml:space="preserve">. </w:t>
      </w:r>
      <w:bookmarkStart w:id="2" w:name="_Toc198499546"/>
      <w:r w:rsidR="003712E4" w:rsidRPr="00510577">
        <w:t xml:space="preserve">Извештај представља ретроспективну анализу мера и активности из постојећег Програма развоја циркуларне економије у Републици Србији. Такође, овај извештај може послужити као извор повратних информација за израду нацрта, односно предлога, </w:t>
      </w:r>
      <w:r w:rsidR="003712E4" w:rsidRPr="00510577">
        <w:rPr>
          <w:lang w:val="sr-Cyrl-RS"/>
        </w:rPr>
        <w:t>новог</w:t>
      </w:r>
      <w:r w:rsidR="003712E4" w:rsidRPr="00510577">
        <w:t xml:space="preserve"> Програма развоја циркуларне економије у Републици Србији за наредни период, његово унапређење и наставак зелене транзиције у Републици Србији.</w:t>
      </w:r>
    </w:p>
    <w:p w14:paraId="58CAFB0E" w14:textId="58966933" w:rsidR="000C5851" w:rsidRPr="00510577" w:rsidRDefault="0051423E" w:rsidP="003712E4">
      <w:pPr>
        <w:spacing w:before="120" w:after="360"/>
        <w:jc w:val="both"/>
      </w:pPr>
      <w:r w:rsidRPr="00510577">
        <w:t>ЦИЉЕВИ</w:t>
      </w:r>
      <w:r w:rsidR="00786DDF" w:rsidRPr="00510577">
        <w:t xml:space="preserve"> </w:t>
      </w:r>
      <w:r w:rsidRPr="00510577">
        <w:t>ПРОГРАМА</w:t>
      </w:r>
      <w:r w:rsidR="00786DDF" w:rsidRPr="00510577">
        <w:t xml:space="preserve"> </w:t>
      </w:r>
      <w:r w:rsidRPr="00510577">
        <w:t>И</w:t>
      </w:r>
      <w:r w:rsidR="00786DDF" w:rsidRPr="00510577">
        <w:t xml:space="preserve"> </w:t>
      </w:r>
      <w:r w:rsidRPr="00510577">
        <w:t>СТЕПЕН</w:t>
      </w:r>
      <w:r w:rsidR="00786DDF" w:rsidRPr="00510577">
        <w:t xml:space="preserve"> </w:t>
      </w:r>
      <w:r w:rsidRPr="00510577">
        <w:t>ЊИХОВОГ</w:t>
      </w:r>
      <w:r w:rsidR="00786DDF" w:rsidRPr="00510577">
        <w:t xml:space="preserve"> </w:t>
      </w:r>
      <w:r w:rsidRPr="00510577">
        <w:t>ОСТВАРЕЊА</w:t>
      </w:r>
      <w:bookmarkEnd w:id="2"/>
      <w:r w:rsidR="00786DDF" w:rsidRPr="00510577">
        <w:t xml:space="preserve"> </w:t>
      </w:r>
    </w:p>
    <w:p w14:paraId="7E0E3447" w14:textId="38157DC3" w:rsidR="00B07478" w:rsidRPr="00510577" w:rsidRDefault="0051423E" w:rsidP="007172C3">
      <w:pPr>
        <w:pStyle w:val="Heading2"/>
        <w:numPr>
          <w:ilvl w:val="1"/>
          <w:numId w:val="20"/>
        </w:numPr>
        <w:rPr>
          <w:rFonts w:cs="Times New Roman"/>
          <w:sz w:val="24"/>
          <w:szCs w:val="24"/>
        </w:rPr>
      </w:pPr>
      <w:bookmarkStart w:id="3" w:name="_Toc198499547"/>
      <w:r w:rsidRPr="00510577">
        <w:rPr>
          <w:rFonts w:cs="Times New Roman"/>
          <w:sz w:val="24"/>
          <w:szCs w:val="24"/>
        </w:rPr>
        <w:t>ОПШТИ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СПЕЦИФИЧНИ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ЦИЉЕВИ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ПРОГРАМА</w:t>
      </w:r>
      <w:bookmarkEnd w:id="3"/>
    </w:p>
    <w:p w14:paraId="01F89317" w14:textId="77777777" w:rsidR="00A22E92" w:rsidRPr="00510577" w:rsidRDefault="00A22E92" w:rsidP="00222F78">
      <w:pPr>
        <w:jc w:val="both"/>
      </w:pPr>
    </w:p>
    <w:p w14:paraId="02D3A21D" w14:textId="1252C06E" w:rsidR="0092423D" w:rsidRPr="00510577" w:rsidRDefault="0051423E" w:rsidP="00222F78">
      <w:pPr>
        <w:jc w:val="both"/>
        <w:rPr>
          <w:lang w:val="sr-Cyrl-RS"/>
        </w:rPr>
      </w:pPr>
      <w:r w:rsidRPr="00510577">
        <w:rPr>
          <w:b/>
          <w:bCs/>
        </w:rPr>
        <w:lastRenderedPageBreak/>
        <w:t>Општи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циљ</w:t>
      </w:r>
      <w:r w:rsidR="00222F78" w:rsidRPr="00510577">
        <w:t xml:space="preserve"> </w:t>
      </w:r>
      <w:r w:rsidRPr="00510577">
        <w:t>Програма</w:t>
      </w:r>
      <w:r w:rsidR="00222F78" w:rsidRPr="00510577">
        <w:t xml:space="preserve"> </w:t>
      </w:r>
      <w:r w:rsidRPr="00510577">
        <w:t>развоја</w:t>
      </w:r>
      <w:r w:rsidR="00222F78" w:rsidRPr="00510577">
        <w:t xml:space="preserve"> </w:t>
      </w:r>
      <w:r w:rsidRPr="00510577">
        <w:t>циркуларне</w:t>
      </w:r>
      <w:r w:rsidR="00222F78" w:rsidRPr="00510577">
        <w:t xml:space="preserve"> </w:t>
      </w:r>
      <w:r w:rsidRPr="00510577">
        <w:t>економије</w:t>
      </w:r>
      <w:r w:rsidR="00222F78" w:rsidRPr="00510577">
        <w:t xml:space="preserve"> </w:t>
      </w:r>
      <w:r w:rsidRPr="00510577">
        <w:t>у</w:t>
      </w:r>
      <w:r w:rsidR="00222F78" w:rsidRPr="00510577">
        <w:t xml:space="preserve"> </w:t>
      </w:r>
      <w:r w:rsidRPr="00510577">
        <w:t>Републици</w:t>
      </w:r>
      <w:r w:rsidR="00222F78" w:rsidRPr="00510577">
        <w:t xml:space="preserve"> </w:t>
      </w:r>
      <w:r w:rsidRPr="00510577">
        <w:t>Србији</w:t>
      </w:r>
      <w:r w:rsidR="00222F78" w:rsidRPr="00510577">
        <w:t xml:space="preserve"> </w:t>
      </w:r>
      <w:r w:rsidRPr="00510577">
        <w:t>за</w:t>
      </w:r>
      <w:r w:rsidR="00222F78" w:rsidRPr="00510577">
        <w:t xml:space="preserve"> </w:t>
      </w:r>
      <w:r w:rsidRPr="00510577">
        <w:t>период</w:t>
      </w:r>
      <w:r w:rsidR="00222F78" w:rsidRPr="00510577">
        <w:t xml:space="preserve"> 2022-2024</w:t>
      </w:r>
      <w:r w:rsidR="0092423D" w:rsidRPr="00510577">
        <w:t>.</w:t>
      </w:r>
      <w:r w:rsidR="00222F78" w:rsidRPr="00510577">
        <w:t xml:space="preserve"> </w:t>
      </w:r>
      <w:r w:rsidRPr="00510577">
        <w:t>године</w:t>
      </w:r>
      <w:r w:rsidR="001F0569" w:rsidRPr="00510577">
        <w:t xml:space="preserve"> </w:t>
      </w:r>
      <w:r w:rsidRPr="00510577">
        <w:t>био</w:t>
      </w:r>
      <w:r w:rsidR="009624F7" w:rsidRPr="00510577">
        <w:t xml:space="preserve"> </w:t>
      </w:r>
      <w:r w:rsidRPr="00510577">
        <w:t>је</w:t>
      </w:r>
      <w:r w:rsidR="00222F78" w:rsidRPr="00510577">
        <w:t xml:space="preserve"> </w:t>
      </w:r>
      <w:r w:rsidRPr="00510577">
        <w:rPr>
          <w:b/>
          <w:bCs/>
        </w:rPr>
        <w:t>стварање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подстицајног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окружења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за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развој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циркуларне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економије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у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циљу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подршке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зеленој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транзицији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у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Републици</w:t>
      </w:r>
      <w:r w:rsidR="00222F78" w:rsidRPr="00510577">
        <w:rPr>
          <w:b/>
          <w:bCs/>
        </w:rPr>
        <w:t xml:space="preserve"> </w:t>
      </w:r>
      <w:r w:rsidRPr="00510577">
        <w:rPr>
          <w:b/>
          <w:bCs/>
        </w:rPr>
        <w:t>Србији</w:t>
      </w:r>
      <w:r w:rsidR="00222F78" w:rsidRPr="00510577">
        <w:t xml:space="preserve">. </w:t>
      </w:r>
      <w:r w:rsidRPr="00510577">
        <w:t>За</w:t>
      </w:r>
      <w:r w:rsidR="00222F78" w:rsidRPr="00510577">
        <w:t xml:space="preserve"> </w:t>
      </w:r>
      <w:r w:rsidRPr="00510577">
        <w:t>испуњење</w:t>
      </w:r>
      <w:r w:rsidR="00222F78" w:rsidRPr="00510577">
        <w:t xml:space="preserve"> </w:t>
      </w:r>
      <w:r w:rsidRPr="00510577">
        <w:t>општег</w:t>
      </w:r>
      <w:r w:rsidR="00222F78" w:rsidRPr="00510577">
        <w:t xml:space="preserve"> </w:t>
      </w:r>
      <w:r w:rsidRPr="00510577">
        <w:t>циља</w:t>
      </w:r>
      <w:r w:rsidR="00222F78" w:rsidRPr="00510577">
        <w:t xml:space="preserve"> </w:t>
      </w:r>
      <w:r w:rsidRPr="00510577">
        <w:t>било</w:t>
      </w:r>
      <w:r w:rsidR="009624F7" w:rsidRPr="00510577">
        <w:t xml:space="preserve"> </w:t>
      </w:r>
      <w:r w:rsidRPr="00510577">
        <w:t>је</w:t>
      </w:r>
      <w:r w:rsidR="009624F7" w:rsidRPr="00510577">
        <w:t xml:space="preserve"> </w:t>
      </w:r>
      <w:r w:rsidRPr="00510577">
        <w:t>предвиђено</w:t>
      </w:r>
      <w:r w:rsidR="00222F78" w:rsidRPr="00510577">
        <w:t xml:space="preserve"> </w:t>
      </w:r>
      <w:r w:rsidRPr="00510577">
        <w:t>пет</w:t>
      </w:r>
      <w:r w:rsidR="00222F78" w:rsidRPr="00510577">
        <w:t xml:space="preserve"> </w:t>
      </w:r>
      <w:r w:rsidRPr="00510577">
        <w:t>посебних</w:t>
      </w:r>
      <w:r w:rsidR="00222F78" w:rsidRPr="00510577">
        <w:t xml:space="preserve"> </w:t>
      </w:r>
      <w:r w:rsidRPr="00510577">
        <w:t>циљева</w:t>
      </w:r>
      <w:r w:rsidR="00222F78" w:rsidRPr="00510577">
        <w:t xml:space="preserve">, </w:t>
      </w:r>
      <w:r w:rsidRPr="00510577">
        <w:t>са</w:t>
      </w:r>
      <w:r w:rsidR="00222F78" w:rsidRPr="00510577">
        <w:t xml:space="preserve"> </w:t>
      </w:r>
      <w:r w:rsidRPr="00510577">
        <w:t>мерама</w:t>
      </w:r>
      <w:r w:rsidR="00222F78" w:rsidRPr="00510577">
        <w:t xml:space="preserve"> </w:t>
      </w:r>
      <w:r w:rsidRPr="00510577">
        <w:t>и</w:t>
      </w:r>
      <w:r w:rsidR="00222F78" w:rsidRPr="00510577">
        <w:t xml:space="preserve"> </w:t>
      </w:r>
      <w:r w:rsidR="007E0A9F" w:rsidRPr="00510577">
        <w:t>активностима</w:t>
      </w:r>
      <w:r w:rsidR="00222F78" w:rsidRPr="00510577">
        <w:t xml:space="preserve"> </w:t>
      </w:r>
      <w:r w:rsidR="00E40607" w:rsidRPr="00510577">
        <w:t>кој</w:t>
      </w:r>
      <w:r w:rsidR="00E40607" w:rsidRPr="00510577">
        <w:rPr>
          <w:lang w:val="sr-Cyrl-RS"/>
        </w:rPr>
        <w:t>е</w:t>
      </w:r>
      <w:r w:rsidR="00222F78" w:rsidRPr="00510577">
        <w:t xml:space="preserve"> </w:t>
      </w:r>
      <w:r w:rsidR="007E0A9F" w:rsidRPr="00510577">
        <w:t>су</w:t>
      </w:r>
      <w:r w:rsidR="009624F7" w:rsidRPr="00510577">
        <w:t xml:space="preserve"> </w:t>
      </w:r>
      <w:r w:rsidR="007E0A9F" w:rsidRPr="00510577">
        <w:t>се</w:t>
      </w:r>
      <w:r w:rsidR="00222F78" w:rsidRPr="00510577">
        <w:t xml:space="preserve"> </w:t>
      </w:r>
      <w:r w:rsidR="007E0A9F" w:rsidRPr="00510577">
        <w:t>спроводиле</w:t>
      </w:r>
      <w:r w:rsidR="00222F78" w:rsidRPr="00510577">
        <w:t xml:space="preserve"> </w:t>
      </w:r>
      <w:r w:rsidR="007E0A9F" w:rsidRPr="00510577">
        <w:t>у</w:t>
      </w:r>
      <w:r w:rsidR="00222F78" w:rsidRPr="00510577">
        <w:t xml:space="preserve"> </w:t>
      </w:r>
      <w:r w:rsidR="007E0A9F" w:rsidRPr="00510577">
        <w:t>периоду</w:t>
      </w:r>
      <w:r w:rsidR="00222F78" w:rsidRPr="00510577">
        <w:t xml:space="preserve"> 2022-2024. </w:t>
      </w:r>
      <w:r w:rsidR="007E0A9F" w:rsidRPr="00510577">
        <w:t>године</w:t>
      </w:r>
      <w:r w:rsidR="00222F78" w:rsidRPr="00510577">
        <w:t xml:space="preserve">. </w:t>
      </w:r>
      <w:r w:rsidR="007E0A9F" w:rsidRPr="00510577">
        <w:t>У</w:t>
      </w:r>
      <w:r w:rsidR="00A256AE" w:rsidRPr="00510577">
        <w:t xml:space="preserve"> </w:t>
      </w:r>
      <w:r w:rsidR="007E0A9F" w:rsidRPr="00510577">
        <w:t>табели</w:t>
      </w:r>
      <w:r w:rsidR="005552E0" w:rsidRPr="00510577">
        <w:t xml:space="preserve"> </w:t>
      </w:r>
      <w:r w:rsidR="003712E4" w:rsidRPr="00510577">
        <w:rPr>
          <w:lang w:val="sr-Cyrl-RS"/>
        </w:rPr>
        <w:t xml:space="preserve">1 </w:t>
      </w:r>
      <w:r w:rsidR="007E0A9F" w:rsidRPr="00510577">
        <w:t>је</w:t>
      </w:r>
      <w:r w:rsidR="005552E0" w:rsidRPr="00510577">
        <w:t xml:space="preserve"> </w:t>
      </w:r>
      <w:r w:rsidR="007E0A9F" w:rsidRPr="00510577">
        <w:t>дат</w:t>
      </w:r>
      <w:r w:rsidR="009624F7" w:rsidRPr="00510577">
        <w:t xml:space="preserve"> </w:t>
      </w:r>
      <w:r w:rsidR="007E0A9F" w:rsidRPr="00510577">
        <w:t>преглед</w:t>
      </w:r>
      <w:r w:rsidR="005552E0" w:rsidRPr="00510577">
        <w:t xml:space="preserve"> </w:t>
      </w:r>
      <w:r w:rsidR="007E0A9F" w:rsidRPr="00510577">
        <w:t>посебних</w:t>
      </w:r>
      <w:r w:rsidR="005552E0" w:rsidRPr="00510577">
        <w:t xml:space="preserve"> </w:t>
      </w:r>
      <w:r w:rsidR="007E0A9F" w:rsidRPr="00510577">
        <w:t>циљева</w:t>
      </w:r>
      <w:r w:rsidR="005552E0" w:rsidRPr="00510577">
        <w:t xml:space="preserve"> </w:t>
      </w:r>
      <w:r w:rsidR="007E0A9F" w:rsidRPr="00510577">
        <w:t>и</w:t>
      </w:r>
      <w:r w:rsidR="005552E0" w:rsidRPr="00510577">
        <w:t xml:space="preserve"> </w:t>
      </w:r>
      <w:r w:rsidR="007E0A9F" w:rsidRPr="00510577">
        <w:t>мера</w:t>
      </w:r>
      <w:r w:rsidR="005552E0" w:rsidRPr="00510577">
        <w:t xml:space="preserve"> </w:t>
      </w:r>
      <w:r w:rsidR="007E0A9F" w:rsidRPr="00510577">
        <w:t>за</w:t>
      </w:r>
      <w:r w:rsidR="005552E0" w:rsidRPr="00510577">
        <w:t xml:space="preserve"> </w:t>
      </w:r>
      <w:r w:rsidR="007E0A9F" w:rsidRPr="00510577">
        <w:t>њихово</w:t>
      </w:r>
      <w:r w:rsidR="005552E0" w:rsidRPr="00510577">
        <w:t xml:space="preserve"> </w:t>
      </w:r>
      <w:r w:rsidR="007E0A9F" w:rsidRPr="00510577">
        <w:t>постизање</w:t>
      </w:r>
      <w:r w:rsidR="005552E0" w:rsidRPr="00510577">
        <w:t>.</w:t>
      </w:r>
    </w:p>
    <w:p w14:paraId="0BFEE81D" w14:textId="77777777" w:rsidR="0092423D" w:rsidRPr="00510577" w:rsidRDefault="0092423D" w:rsidP="00222F78">
      <w:pPr>
        <w:jc w:val="both"/>
        <w:rPr>
          <w:i/>
        </w:rPr>
      </w:pPr>
    </w:p>
    <w:p w14:paraId="4D1B4F24" w14:textId="77777777" w:rsidR="00A5427D" w:rsidRPr="00510577" w:rsidRDefault="007E0A9F" w:rsidP="00222F78">
      <w:pPr>
        <w:jc w:val="both"/>
        <w:rPr>
          <w:i/>
          <w:lang w:val="sr-Cyrl-RS"/>
        </w:rPr>
      </w:pPr>
      <w:r w:rsidRPr="00510577">
        <w:rPr>
          <w:i/>
        </w:rPr>
        <w:t>Табела</w:t>
      </w:r>
      <w:r w:rsidR="00A5427D" w:rsidRPr="00510577">
        <w:rPr>
          <w:i/>
        </w:rPr>
        <w:t xml:space="preserve"> 1 </w:t>
      </w:r>
      <w:r w:rsidRPr="00510577">
        <w:rPr>
          <w:i/>
        </w:rPr>
        <w:t>Посебни</w:t>
      </w:r>
      <w:r w:rsidR="00A5427D" w:rsidRPr="00510577">
        <w:rPr>
          <w:i/>
        </w:rPr>
        <w:t xml:space="preserve"> </w:t>
      </w:r>
      <w:r w:rsidRPr="00510577">
        <w:rPr>
          <w:i/>
        </w:rPr>
        <w:t>циљеви</w:t>
      </w:r>
      <w:r w:rsidR="00A5427D" w:rsidRPr="00510577">
        <w:rPr>
          <w:i/>
        </w:rPr>
        <w:t xml:space="preserve"> </w:t>
      </w:r>
      <w:r w:rsidRPr="00510577">
        <w:rPr>
          <w:i/>
        </w:rPr>
        <w:t>и</w:t>
      </w:r>
      <w:r w:rsidR="00A5427D" w:rsidRPr="00510577">
        <w:rPr>
          <w:i/>
        </w:rPr>
        <w:t xml:space="preserve"> </w:t>
      </w:r>
      <w:r w:rsidRPr="00510577">
        <w:rPr>
          <w:i/>
        </w:rPr>
        <w:t>мере</w:t>
      </w:r>
      <w:r w:rsidR="00A5427D" w:rsidRPr="00510577">
        <w:rPr>
          <w:i/>
        </w:rPr>
        <w:t xml:space="preserve"> </w:t>
      </w:r>
      <w:r w:rsidRPr="00510577">
        <w:rPr>
          <w:i/>
        </w:rPr>
        <w:t>Програма</w:t>
      </w:r>
      <w:r w:rsidR="00A5427D" w:rsidRPr="00510577">
        <w:rPr>
          <w:i/>
        </w:rPr>
        <w:t xml:space="preserve"> </w:t>
      </w:r>
      <w:r w:rsidRPr="00510577">
        <w:rPr>
          <w:i/>
        </w:rPr>
        <w:t>развоја</w:t>
      </w:r>
      <w:r w:rsidR="00A5427D" w:rsidRPr="00510577">
        <w:rPr>
          <w:i/>
        </w:rPr>
        <w:t xml:space="preserve"> </w:t>
      </w:r>
      <w:r w:rsidRPr="00510577">
        <w:rPr>
          <w:i/>
        </w:rPr>
        <w:t>циркуларне</w:t>
      </w:r>
      <w:r w:rsidR="00A5427D" w:rsidRPr="00510577">
        <w:rPr>
          <w:i/>
        </w:rPr>
        <w:t xml:space="preserve"> </w:t>
      </w:r>
      <w:r w:rsidRPr="00510577">
        <w:rPr>
          <w:i/>
        </w:rPr>
        <w:t>економије</w:t>
      </w:r>
      <w:r w:rsidR="00A5427D" w:rsidRPr="00510577">
        <w:rPr>
          <w:i/>
        </w:rPr>
        <w:t xml:space="preserve"> </w:t>
      </w:r>
      <w:r w:rsidRPr="00510577">
        <w:rPr>
          <w:i/>
        </w:rPr>
        <w:t>у</w:t>
      </w:r>
      <w:r w:rsidR="00A5427D" w:rsidRPr="00510577">
        <w:rPr>
          <w:i/>
        </w:rPr>
        <w:t xml:space="preserve"> </w:t>
      </w:r>
      <w:r w:rsidRPr="00510577">
        <w:rPr>
          <w:i/>
        </w:rPr>
        <w:t>Републици</w:t>
      </w:r>
      <w:r w:rsidR="00A5427D" w:rsidRPr="00510577">
        <w:rPr>
          <w:i/>
        </w:rPr>
        <w:t xml:space="preserve"> </w:t>
      </w:r>
      <w:r w:rsidRPr="00510577">
        <w:rPr>
          <w:i/>
        </w:rPr>
        <w:t>Србији</w:t>
      </w:r>
      <w:r w:rsidR="00A5427D" w:rsidRPr="00510577">
        <w:rPr>
          <w:i/>
        </w:rPr>
        <w:t xml:space="preserve"> </w:t>
      </w:r>
      <w:r w:rsidRPr="00510577">
        <w:rPr>
          <w:i/>
        </w:rPr>
        <w:t>за</w:t>
      </w:r>
      <w:r w:rsidR="00A5427D" w:rsidRPr="00510577">
        <w:rPr>
          <w:i/>
        </w:rPr>
        <w:t xml:space="preserve"> </w:t>
      </w:r>
      <w:r w:rsidRPr="00510577">
        <w:rPr>
          <w:i/>
        </w:rPr>
        <w:t>период</w:t>
      </w:r>
      <w:r w:rsidR="00A5427D" w:rsidRPr="00510577">
        <w:rPr>
          <w:i/>
        </w:rPr>
        <w:t xml:space="preserve"> 2022-2024</w:t>
      </w:r>
      <w:r w:rsidR="0092423D" w:rsidRPr="00510577">
        <w:rPr>
          <w:i/>
        </w:rPr>
        <w:t xml:space="preserve">. </w:t>
      </w:r>
      <w:r w:rsidRPr="00510577">
        <w:rPr>
          <w:i/>
        </w:rPr>
        <w:t>године</w:t>
      </w:r>
    </w:p>
    <w:p w14:paraId="093972A6" w14:textId="77777777" w:rsidR="00BD36A0" w:rsidRPr="00510577" w:rsidRDefault="00BD36A0" w:rsidP="00222F78">
      <w:pPr>
        <w:jc w:val="both"/>
        <w:rPr>
          <w:i/>
          <w:lang w:val="sr-Cyrl-RS"/>
        </w:rPr>
      </w:pP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6"/>
        <w:gridCol w:w="3768"/>
        <w:gridCol w:w="4832"/>
      </w:tblGrid>
      <w:tr w:rsidR="005552E0" w:rsidRPr="00510577" w14:paraId="6E17F5B9" w14:textId="77777777" w:rsidTr="00BD3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gridSpan w:val="2"/>
          </w:tcPr>
          <w:p w14:paraId="2BB8082A" w14:textId="77777777" w:rsidR="005552E0" w:rsidRPr="00510577" w:rsidRDefault="007E0A9F" w:rsidP="00222F78">
            <w:pPr>
              <w:jc w:val="both"/>
              <w:rPr>
                <w:bCs w:val="0"/>
                <w:i/>
                <w:color w:val="auto"/>
              </w:rPr>
            </w:pPr>
            <w:r w:rsidRPr="00510577">
              <w:rPr>
                <w:bCs w:val="0"/>
                <w:i/>
                <w:color w:val="auto"/>
              </w:rPr>
              <w:t>Посебни</w:t>
            </w:r>
            <w:r w:rsidR="005552E0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циљеви</w:t>
            </w:r>
            <w:r w:rsidR="005552E0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утврђени</w:t>
            </w:r>
            <w:r w:rsidR="005552E0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Програмом</w:t>
            </w:r>
            <w:r w:rsidR="00A80D0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ЦЕ</w:t>
            </w:r>
          </w:p>
        </w:tc>
        <w:tc>
          <w:tcPr>
            <w:tcW w:w="5035" w:type="dxa"/>
          </w:tcPr>
          <w:p w14:paraId="4E1DF39F" w14:textId="77777777" w:rsidR="005552E0" w:rsidRPr="00510577" w:rsidRDefault="007E0A9F" w:rsidP="00222F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color w:val="auto"/>
              </w:rPr>
            </w:pPr>
            <w:r w:rsidRPr="00510577">
              <w:rPr>
                <w:bCs w:val="0"/>
                <w:i/>
                <w:color w:val="auto"/>
              </w:rPr>
              <w:t>Мере</w:t>
            </w:r>
            <w:r w:rsidR="00A5427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предвиђене</w:t>
            </w:r>
            <w:r w:rsidR="00A80D0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за</w:t>
            </w:r>
            <w:r w:rsidR="00A5427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испуњење</w:t>
            </w:r>
            <w:r w:rsidR="00A80D0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појединачног</w:t>
            </w:r>
            <w:r w:rsidR="00A5427D" w:rsidRPr="00510577">
              <w:rPr>
                <w:bCs w:val="0"/>
                <w:i/>
                <w:color w:val="auto"/>
              </w:rPr>
              <w:t xml:space="preserve"> </w:t>
            </w:r>
            <w:r w:rsidRPr="00510577">
              <w:rPr>
                <w:bCs w:val="0"/>
                <w:i/>
                <w:color w:val="auto"/>
              </w:rPr>
              <w:t>циља</w:t>
            </w:r>
          </w:p>
        </w:tc>
      </w:tr>
      <w:tr w:rsidR="005552E0" w:rsidRPr="00510577" w14:paraId="7990A057" w14:textId="77777777" w:rsidTr="00BD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83AA7AE" w14:textId="77777777" w:rsidR="005552E0" w:rsidRPr="00510577" w:rsidRDefault="005552E0" w:rsidP="00222F78">
            <w:pPr>
              <w:jc w:val="both"/>
            </w:pPr>
            <w:r w:rsidRPr="00510577">
              <w:t>1</w:t>
            </w:r>
          </w:p>
        </w:tc>
        <w:tc>
          <w:tcPr>
            <w:tcW w:w="3894" w:type="dxa"/>
          </w:tcPr>
          <w:p w14:paraId="6D3F8038" w14:textId="77777777" w:rsidR="005552E0" w:rsidRPr="00510577" w:rsidRDefault="007E0A9F" w:rsidP="00222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Подршка</w:t>
            </w:r>
            <w:r w:rsidR="005552E0" w:rsidRPr="00510577">
              <w:t xml:space="preserve"> </w:t>
            </w:r>
            <w:r w:rsidRPr="00510577">
              <w:t>привредном</w:t>
            </w:r>
            <w:r w:rsidR="005552E0" w:rsidRPr="00510577">
              <w:t xml:space="preserve"> </w:t>
            </w:r>
            <w:r w:rsidRPr="00510577">
              <w:t>сектору</w:t>
            </w:r>
            <w:r w:rsidR="005552E0" w:rsidRPr="00510577">
              <w:t xml:space="preserve"> </w:t>
            </w:r>
            <w:r w:rsidRPr="00510577">
              <w:t>у</w:t>
            </w:r>
            <w:r w:rsidR="005552E0" w:rsidRPr="00510577">
              <w:t xml:space="preserve"> </w:t>
            </w:r>
            <w:r w:rsidRPr="00510577">
              <w:t>трансформацији</w:t>
            </w:r>
            <w:r w:rsidR="005552E0" w:rsidRPr="00510577">
              <w:t xml:space="preserve"> </w:t>
            </w:r>
            <w:r w:rsidRPr="00510577">
              <w:t>на</w:t>
            </w:r>
            <w:r w:rsidR="005552E0" w:rsidRPr="00510577">
              <w:t xml:space="preserve"> </w:t>
            </w:r>
            <w:r w:rsidRPr="00510577">
              <w:t>циркуларни</w:t>
            </w:r>
            <w:r w:rsidR="005552E0" w:rsidRPr="00510577">
              <w:t xml:space="preserve"> </w:t>
            </w:r>
            <w:r w:rsidRPr="00510577">
              <w:t>модел</w:t>
            </w:r>
            <w:r w:rsidR="005552E0" w:rsidRPr="00510577">
              <w:t xml:space="preserve"> </w:t>
            </w:r>
            <w:r w:rsidRPr="00510577">
              <w:t>пословања</w:t>
            </w:r>
          </w:p>
        </w:tc>
        <w:tc>
          <w:tcPr>
            <w:tcW w:w="5035" w:type="dxa"/>
          </w:tcPr>
          <w:p w14:paraId="3826E585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1.1: </w:t>
            </w:r>
            <w:r w:rsidR="007E0A9F" w:rsidRPr="00510577">
              <w:t>Едукација</w:t>
            </w:r>
            <w:r w:rsidRPr="00510577">
              <w:t xml:space="preserve"> </w:t>
            </w:r>
            <w:r w:rsidR="007E0A9F" w:rsidRPr="00510577">
              <w:t>специфичних</w:t>
            </w:r>
            <w:r w:rsidRPr="00510577">
              <w:t xml:space="preserve"> </w:t>
            </w:r>
            <w:r w:rsidR="007E0A9F" w:rsidRPr="00510577">
              <w:t>група</w:t>
            </w:r>
            <w:r w:rsidRPr="00510577">
              <w:t xml:space="preserve"> </w:t>
            </w:r>
            <w:r w:rsidR="007E0A9F" w:rsidRPr="00510577">
              <w:t>привредних</w:t>
            </w:r>
            <w:r w:rsidRPr="00510577">
              <w:t xml:space="preserve"> </w:t>
            </w:r>
            <w:r w:rsidR="007E0A9F" w:rsidRPr="00510577">
              <w:t>субјеката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примену</w:t>
            </w:r>
            <w:r w:rsidRPr="00510577">
              <w:t xml:space="preserve"> </w:t>
            </w:r>
            <w:r w:rsidR="007E0A9F" w:rsidRPr="00510577">
              <w:t>концепта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</w:p>
          <w:p w14:paraId="473FFEDA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1.2: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привредним</w:t>
            </w:r>
            <w:r w:rsidRPr="00510577">
              <w:t xml:space="preserve"> </w:t>
            </w:r>
            <w:r w:rsidR="007E0A9F" w:rsidRPr="00510577">
              <w:t>субјектима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проналажењу</w:t>
            </w:r>
            <w:r w:rsidRPr="00510577">
              <w:t xml:space="preserve"> </w:t>
            </w:r>
            <w:r w:rsidR="007E0A9F" w:rsidRPr="00510577">
              <w:t>подстицаја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финансијских</w:t>
            </w:r>
            <w:r w:rsidRPr="00510577">
              <w:t xml:space="preserve"> </w:t>
            </w:r>
            <w:r w:rsidR="007E0A9F" w:rsidRPr="00510577">
              <w:t>инструмената</w:t>
            </w:r>
            <w:r w:rsidRPr="00510577">
              <w:t xml:space="preserve"> </w:t>
            </w:r>
          </w:p>
          <w:p w14:paraId="7D20BB5F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1.3:  </w:t>
            </w:r>
            <w:r w:rsidR="007E0A9F" w:rsidRPr="00510577">
              <w:t>Анализа</w:t>
            </w:r>
            <w:r w:rsidRPr="00510577">
              <w:t xml:space="preserve"> </w:t>
            </w:r>
            <w:r w:rsidR="007E0A9F" w:rsidRPr="00510577">
              <w:t>потенцијала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примену</w:t>
            </w:r>
            <w:r w:rsidRPr="00510577">
              <w:t xml:space="preserve"> </w:t>
            </w:r>
            <w:r w:rsidR="007E0A9F" w:rsidRPr="00510577">
              <w:t>модела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одређеним</w:t>
            </w:r>
            <w:r w:rsidRPr="00510577">
              <w:t xml:space="preserve"> </w:t>
            </w:r>
            <w:r w:rsidR="007E0A9F" w:rsidRPr="00510577">
              <w:t>областима</w:t>
            </w:r>
            <w:r w:rsidRPr="00510577">
              <w:t xml:space="preserve"> </w:t>
            </w:r>
            <w:r w:rsidR="007E0A9F" w:rsidRPr="00510577">
              <w:t>прерађивачке</w:t>
            </w:r>
            <w:r w:rsidRPr="00510577">
              <w:t xml:space="preserve"> </w:t>
            </w:r>
            <w:r w:rsidR="007E0A9F" w:rsidRPr="00510577">
              <w:t>индустрије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одабраним</w:t>
            </w:r>
            <w:r w:rsidRPr="00510577">
              <w:t xml:space="preserve"> </w:t>
            </w:r>
            <w:r w:rsidR="007E0A9F" w:rsidRPr="00510577">
              <w:t>привредним</w:t>
            </w:r>
            <w:r w:rsidRPr="00510577">
              <w:t xml:space="preserve"> </w:t>
            </w:r>
            <w:r w:rsidR="007E0A9F" w:rsidRPr="00510577">
              <w:t>субјектима</w:t>
            </w:r>
            <w:r w:rsidRPr="00510577">
              <w:t xml:space="preserve"> </w:t>
            </w:r>
          </w:p>
          <w:p w14:paraId="6BC124F8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1.4: </w:t>
            </w:r>
            <w:r w:rsidR="007E0A9F" w:rsidRPr="00510577">
              <w:t>Подстицање</w:t>
            </w:r>
            <w:r w:rsidRPr="00510577">
              <w:t xml:space="preserve"> </w:t>
            </w:r>
            <w:r w:rsidR="007E0A9F" w:rsidRPr="00510577">
              <w:t>сарадње</w:t>
            </w:r>
            <w:r w:rsidRPr="00510577">
              <w:t xml:space="preserve"> </w:t>
            </w:r>
            <w:r w:rsidR="007E0A9F" w:rsidRPr="00510577">
              <w:t>између</w:t>
            </w:r>
            <w:r w:rsidRPr="00510577">
              <w:t xml:space="preserve"> </w:t>
            </w:r>
            <w:r w:rsidR="007E0A9F" w:rsidRPr="00510577">
              <w:t>научно</w:t>
            </w:r>
            <w:r w:rsidRPr="00510577">
              <w:t>-</w:t>
            </w:r>
            <w:r w:rsidR="007E0A9F" w:rsidRPr="00510577">
              <w:t>истраживачких</w:t>
            </w:r>
            <w:r w:rsidRPr="00510577">
              <w:t xml:space="preserve"> </w:t>
            </w:r>
            <w:r w:rsidR="007E0A9F" w:rsidRPr="00510577">
              <w:t>организација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привредних</w:t>
            </w:r>
            <w:r w:rsidRPr="00510577">
              <w:t xml:space="preserve"> </w:t>
            </w:r>
            <w:r w:rsidR="007E0A9F" w:rsidRPr="00510577">
              <w:t>субјеката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области</w:t>
            </w:r>
            <w:r w:rsidRPr="00510577">
              <w:t xml:space="preserve"> </w:t>
            </w:r>
            <w:r w:rsidR="007E0A9F" w:rsidRPr="00510577">
              <w:t>иновација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оптимизације</w:t>
            </w:r>
            <w:r w:rsidRPr="00510577">
              <w:t xml:space="preserve"> </w:t>
            </w:r>
            <w:r w:rsidR="007E0A9F" w:rsidRPr="00510577">
              <w:t>производње</w:t>
            </w:r>
          </w:p>
          <w:p w14:paraId="6BB428DD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52E0" w:rsidRPr="00510577" w14:paraId="0F8B6811" w14:textId="77777777" w:rsidTr="00BD3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C6425C3" w14:textId="77777777" w:rsidR="005552E0" w:rsidRPr="00510577" w:rsidRDefault="00A5427D" w:rsidP="005552E0">
            <w:r w:rsidRPr="00510577">
              <w:t>2</w:t>
            </w:r>
          </w:p>
        </w:tc>
        <w:tc>
          <w:tcPr>
            <w:tcW w:w="3894" w:type="dxa"/>
          </w:tcPr>
          <w:p w14:paraId="690982ED" w14:textId="77777777" w:rsidR="005552E0" w:rsidRPr="00510577" w:rsidRDefault="007E0A9F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Подршка</w:t>
            </w:r>
            <w:r w:rsidR="005552E0" w:rsidRPr="00510577">
              <w:t xml:space="preserve"> </w:t>
            </w:r>
            <w:r w:rsidRPr="00510577">
              <w:t>локалним</w:t>
            </w:r>
            <w:r w:rsidR="005552E0" w:rsidRPr="00510577">
              <w:t xml:space="preserve"> </w:t>
            </w:r>
            <w:r w:rsidRPr="00510577">
              <w:t>самоуправама</w:t>
            </w:r>
            <w:r w:rsidR="005552E0" w:rsidRPr="00510577">
              <w:t xml:space="preserve"> </w:t>
            </w:r>
            <w:r w:rsidRPr="00510577">
              <w:t>у</w:t>
            </w:r>
            <w:r w:rsidR="005552E0" w:rsidRPr="00510577">
              <w:t xml:space="preserve"> </w:t>
            </w:r>
            <w:r w:rsidRPr="00510577">
              <w:t>стварању</w:t>
            </w:r>
            <w:r w:rsidR="005552E0" w:rsidRPr="00510577">
              <w:t xml:space="preserve"> </w:t>
            </w:r>
            <w:r w:rsidRPr="00510577">
              <w:t>циркуларних</w:t>
            </w:r>
            <w:r w:rsidR="005552E0" w:rsidRPr="00510577">
              <w:t xml:space="preserve"> </w:t>
            </w:r>
            <w:r w:rsidRPr="00510577">
              <w:t>заједница</w:t>
            </w:r>
          </w:p>
        </w:tc>
        <w:tc>
          <w:tcPr>
            <w:tcW w:w="5035" w:type="dxa"/>
          </w:tcPr>
          <w:p w14:paraId="2CF0BD2D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2.1: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одабраним</w:t>
            </w:r>
            <w:r w:rsidRPr="00510577">
              <w:t xml:space="preserve"> </w:t>
            </w:r>
            <w:r w:rsidR="007E0A9F" w:rsidRPr="00510577">
              <w:t>јединицама</w:t>
            </w:r>
            <w:r w:rsidRPr="00510577">
              <w:t xml:space="preserve"> </w:t>
            </w:r>
            <w:r w:rsidR="007E0A9F" w:rsidRPr="00510577">
              <w:t>локалне</w:t>
            </w:r>
            <w:r w:rsidRPr="00510577">
              <w:t xml:space="preserve"> </w:t>
            </w:r>
            <w:r w:rsidR="007E0A9F" w:rsidRPr="00510577">
              <w:t>самоуправе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припреми</w:t>
            </w:r>
            <w:r w:rsidRPr="00510577">
              <w:t xml:space="preserve"> </w:t>
            </w:r>
            <w:r w:rsidR="007E0A9F" w:rsidRPr="00510577">
              <w:t>локалних</w:t>
            </w:r>
            <w:r w:rsidRPr="00510577">
              <w:t xml:space="preserve"> </w:t>
            </w:r>
            <w:r w:rsidR="007E0A9F" w:rsidRPr="00510577">
              <w:t>мапа</w:t>
            </w:r>
            <w:r w:rsidRPr="00510577">
              <w:t xml:space="preserve"> </w:t>
            </w:r>
            <w:r w:rsidR="007E0A9F" w:rsidRPr="00510577">
              <w:t>пута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циркуларну</w:t>
            </w:r>
            <w:r w:rsidRPr="00510577">
              <w:t xml:space="preserve"> </w:t>
            </w:r>
            <w:r w:rsidR="007E0A9F" w:rsidRPr="00510577">
              <w:t>економију</w:t>
            </w:r>
          </w:p>
          <w:p w14:paraId="2A964396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2.2: </w:t>
            </w:r>
            <w:r w:rsidR="007E0A9F" w:rsidRPr="00510577">
              <w:t>Подизање</w:t>
            </w:r>
            <w:r w:rsidRPr="00510577">
              <w:t xml:space="preserve"> </w:t>
            </w:r>
            <w:r w:rsidR="007E0A9F" w:rsidRPr="00510577">
              <w:t>свести</w:t>
            </w:r>
            <w:r w:rsidRPr="00510577">
              <w:t xml:space="preserve"> </w:t>
            </w:r>
            <w:r w:rsidR="007E0A9F" w:rsidRPr="00510577">
              <w:t>надлежних</w:t>
            </w:r>
            <w:r w:rsidRPr="00510577">
              <w:t xml:space="preserve"> </w:t>
            </w:r>
            <w:r w:rsidR="007E0A9F" w:rsidRPr="00510577">
              <w:t>органа</w:t>
            </w:r>
            <w:r w:rsidRPr="00510577">
              <w:t xml:space="preserve"> </w:t>
            </w:r>
            <w:r w:rsidR="007E0A9F" w:rsidRPr="00510577">
              <w:t>локалних</w:t>
            </w:r>
            <w:r w:rsidRPr="00510577">
              <w:t xml:space="preserve"> </w:t>
            </w:r>
            <w:r w:rsidR="007E0A9F" w:rsidRPr="00510577">
              <w:t>самоуправа</w:t>
            </w:r>
            <w:r w:rsidRPr="00510577">
              <w:t xml:space="preserve">, </w:t>
            </w:r>
            <w:r w:rsidR="007E0A9F" w:rsidRPr="00510577">
              <w:t>јавних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комуналних</w:t>
            </w:r>
            <w:r w:rsidRPr="00510577">
              <w:t xml:space="preserve"> </w:t>
            </w:r>
            <w:r w:rsidR="007E0A9F" w:rsidRPr="00510577">
              <w:t>предузећа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локалне</w:t>
            </w:r>
            <w:r w:rsidRPr="00510577">
              <w:t xml:space="preserve"> </w:t>
            </w:r>
            <w:r w:rsidR="007E0A9F" w:rsidRPr="00510577">
              <w:t>привреде</w:t>
            </w:r>
            <w:r w:rsidRPr="00510577">
              <w:t xml:space="preserve"> </w:t>
            </w:r>
            <w:r w:rsidR="007E0A9F" w:rsidRPr="00510577">
              <w:t>о</w:t>
            </w:r>
            <w:r w:rsidRPr="00510577">
              <w:t xml:space="preserve"> </w:t>
            </w:r>
            <w:r w:rsidR="007E0A9F" w:rsidRPr="00510577">
              <w:t>концепту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</w:p>
          <w:p w14:paraId="61AB9BF8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2E0" w:rsidRPr="00510577" w14:paraId="081DA4AD" w14:textId="77777777" w:rsidTr="00BD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2240806" w14:textId="77777777" w:rsidR="005552E0" w:rsidRPr="00510577" w:rsidRDefault="00A5427D" w:rsidP="00222F78">
            <w:pPr>
              <w:jc w:val="both"/>
            </w:pPr>
            <w:r w:rsidRPr="00510577">
              <w:t>3</w:t>
            </w:r>
          </w:p>
        </w:tc>
        <w:tc>
          <w:tcPr>
            <w:tcW w:w="3894" w:type="dxa"/>
          </w:tcPr>
          <w:p w14:paraId="6B54C2B1" w14:textId="70144AB4" w:rsidR="005552E0" w:rsidRPr="00510577" w:rsidRDefault="007E0A9F" w:rsidP="00555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>Унапређење</w:t>
            </w:r>
            <w:r w:rsidR="005552E0" w:rsidRPr="00510577">
              <w:t xml:space="preserve"> </w:t>
            </w:r>
            <w:r w:rsidRPr="00510577">
              <w:t>система</w:t>
            </w:r>
            <w:r w:rsidR="005552E0" w:rsidRPr="00510577">
              <w:t xml:space="preserve"> </w:t>
            </w:r>
            <w:r w:rsidRPr="00510577">
              <w:t>управљања</w:t>
            </w:r>
            <w:r w:rsidR="005552E0" w:rsidRPr="00510577">
              <w:t xml:space="preserve"> </w:t>
            </w:r>
            <w:r w:rsidRPr="00510577">
              <w:t>отпадом</w:t>
            </w:r>
            <w:r w:rsidR="005552E0" w:rsidRPr="00510577">
              <w:t xml:space="preserve"> </w:t>
            </w:r>
            <w:r w:rsidRPr="00510577">
              <w:t>кроз</w:t>
            </w:r>
            <w:r w:rsidR="005552E0" w:rsidRPr="00510577">
              <w:t xml:space="preserve"> </w:t>
            </w:r>
            <w:r w:rsidRPr="00510577">
              <w:t>ефикасније</w:t>
            </w:r>
            <w:r w:rsidR="00BD36A0" w:rsidRPr="00510577">
              <w:rPr>
                <w:lang w:val="sr-Cyrl-RS"/>
              </w:rPr>
              <w:t xml:space="preserve"> </w:t>
            </w:r>
            <w:r w:rsidRPr="00510577">
              <w:t>коришћење</w:t>
            </w:r>
            <w:r w:rsidR="005552E0" w:rsidRPr="00510577">
              <w:t xml:space="preserve"> </w:t>
            </w:r>
            <w:r w:rsidRPr="00510577">
              <w:t>отпада</w:t>
            </w:r>
            <w:r w:rsidR="005552E0" w:rsidRPr="00510577">
              <w:t xml:space="preserve"> </w:t>
            </w:r>
            <w:r w:rsidRPr="00510577">
              <w:t>у</w:t>
            </w:r>
            <w:r w:rsidR="005552E0" w:rsidRPr="00510577">
              <w:t xml:space="preserve"> </w:t>
            </w:r>
            <w:r w:rsidRPr="00510577">
              <w:t>циркуларној</w:t>
            </w:r>
            <w:r w:rsidR="005552E0" w:rsidRPr="00510577">
              <w:t xml:space="preserve"> </w:t>
            </w:r>
            <w:r w:rsidRPr="00510577">
              <w:t>економији</w:t>
            </w:r>
          </w:p>
          <w:p w14:paraId="03B1E402" w14:textId="77777777" w:rsidR="003712E4" w:rsidRPr="00510577" w:rsidRDefault="003712E4" w:rsidP="00555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  <w:p w14:paraId="2DBDEB86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35" w:type="dxa"/>
          </w:tcPr>
          <w:p w14:paraId="6A014AD2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 3.1: </w:t>
            </w:r>
            <w:r w:rsidR="007E0A9F" w:rsidRPr="00510577">
              <w:t>Смањење</w:t>
            </w:r>
            <w:r w:rsidRPr="00510577">
              <w:t xml:space="preserve"> </w:t>
            </w:r>
            <w:r w:rsidR="007E0A9F" w:rsidRPr="00510577">
              <w:t>настајања</w:t>
            </w:r>
            <w:r w:rsidRPr="00510577">
              <w:t xml:space="preserve"> </w:t>
            </w:r>
            <w:r w:rsidR="007E0A9F" w:rsidRPr="00510577">
              <w:t>отпада</w:t>
            </w:r>
            <w:r w:rsidRPr="00510577">
              <w:t xml:space="preserve"> </w:t>
            </w:r>
            <w:r w:rsidR="007E0A9F" w:rsidRPr="00510577">
              <w:t>од</w:t>
            </w:r>
            <w:r w:rsidRPr="00510577">
              <w:t xml:space="preserve"> </w:t>
            </w:r>
            <w:r w:rsidR="007E0A9F" w:rsidRPr="00510577">
              <w:t>пластичних</w:t>
            </w:r>
            <w:r w:rsidRPr="00510577">
              <w:t xml:space="preserve"> </w:t>
            </w:r>
            <w:r w:rsidR="007E0A9F" w:rsidRPr="00510577">
              <w:t>производа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једнократну</w:t>
            </w:r>
            <w:r w:rsidRPr="00510577">
              <w:t xml:space="preserve"> </w:t>
            </w:r>
            <w:r w:rsidR="007E0A9F" w:rsidRPr="00510577">
              <w:t>употребу</w:t>
            </w:r>
          </w:p>
          <w:p w14:paraId="4EA03DA5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3.2: </w:t>
            </w:r>
            <w:r w:rsidR="007E0A9F" w:rsidRPr="00510577">
              <w:t>Унапређење</w:t>
            </w:r>
            <w:r w:rsidRPr="00510577">
              <w:t xml:space="preserve"> </w:t>
            </w:r>
            <w:r w:rsidR="007E0A9F" w:rsidRPr="00510577">
              <w:t>индустријске</w:t>
            </w:r>
            <w:r w:rsidRPr="00510577">
              <w:t xml:space="preserve"> </w:t>
            </w:r>
            <w:r w:rsidR="007E0A9F" w:rsidRPr="00510577">
              <w:t>симбиозе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циљу</w:t>
            </w:r>
            <w:r w:rsidRPr="00510577">
              <w:t xml:space="preserve"> </w:t>
            </w:r>
            <w:r w:rsidR="007E0A9F" w:rsidRPr="00510577">
              <w:t>оптимизације</w:t>
            </w:r>
            <w:r w:rsidRPr="00510577">
              <w:t xml:space="preserve"> </w:t>
            </w:r>
            <w:r w:rsidR="007E0A9F" w:rsidRPr="00510577">
              <w:t>коришћења</w:t>
            </w:r>
            <w:r w:rsidRPr="00510577">
              <w:t xml:space="preserve"> </w:t>
            </w:r>
            <w:r w:rsidR="007E0A9F" w:rsidRPr="00510577">
              <w:t>ресурса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смањивања</w:t>
            </w:r>
            <w:r w:rsidRPr="00510577">
              <w:t xml:space="preserve"> </w:t>
            </w:r>
            <w:r w:rsidR="007E0A9F" w:rsidRPr="00510577">
              <w:t>количине</w:t>
            </w:r>
            <w:r w:rsidRPr="00510577">
              <w:t xml:space="preserve"> </w:t>
            </w:r>
            <w:r w:rsidR="007E0A9F" w:rsidRPr="00510577">
              <w:t>отпада</w:t>
            </w:r>
            <w:r w:rsidRPr="00510577">
              <w:t xml:space="preserve"> </w:t>
            </w:r>
          </w:p>
          <w:p w14:paraId="7469B73C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3.3: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грађевинском</w:t>
            </w:r>
            <w:r w:rsidRPr="00510577">
              <w:t xml:space="preserve"> </w:t>
            </w:r>
            <w:r w:rsidR="007E0A9F" w:rsidRPr="00510577">
              <w:t>сектору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развоју</w:t>
            </w:r>
            <w:r w:rsidRPr="00510577">
              <w:t xml:space="preserve"> </w:t>
            </w:r>
            <w:r w:rsidR="007E0A9F" w:rsidRPr="00510577">
              <w:t>система</w:t>
            </w:r>
            <w:r w:rsidRPr="00510577">
              <w:t xml:space="preserve"> </w:t>
            </w:r>
            <w:r w:rsidR="007E0A9F" w:rsidRPr="00510577">
              <w:t>управљања</w:t>
            </w:r>
            <w:r w:rsidRPr="00510577">
              <w:t xml:space="preserve"> </w:t>
            </w:r>
            <w:r w:rsidR="007E0A9F" w:rsidRPr="00510577">
              <w:t>отпадом</w:t>
            </w:r>
            <w:r w:rsidRPr="00510577">
              <w:t xml:space="preserve"> </w:t>
            </w:r>
            <w:r w:rsidR="007E0A9F" w:rsidRPr="00510577">
              <w:t>од</w:t>
            </w:r>
            <w:r w:rsidRPr="00510577">
              <w:t xml:space="preserve"> </w:t>
            </w:r>
            <w:r w:rsidR="007E0A9F" w:rsidRPr="00510577">
              <w:t>грађења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рушења</w:t>
            </w:r>
          </w:p>
          <w:p w14:paraId="16A75FE7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3.4: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рециклажном</w:t>
            </w:r>
            <w:r w:rsidRPr="00510577">
              <w:t xml:space="preserve"> </w:t>
            </w:r>
            <w:r w:rsidR="007E0A9F" w:rsidRPr="00510577">
              <w:t>сектору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унапређење</w:t>
            </w:r>
            <w:r w:rsidRPr="00510577">
              <w:t xml:space="preserve"> </w:t>
            </w:r>
            <w:r w:rsidR="007E0A9F" w:rsidRPr="00510577">
              <w:t>рециклажних</w:t>
            </w:r>
            <w:r w:rsidRPr="00510577">
              <w:t xml:space="preserve"> </w:t>
            </w:r>
            <w:r w:rsidR="007E0A9F" w:rsidRPr="00510577">
              <w:t>процеса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поједине</w:t>
            </w:r>
            <w:r w:rsidRPr="00510577">
              <w:t xml:space="preserve"> </w:t>
            </w:r>
            <w:r w:rsidR="007E0A9F" w:rsidRPr="00510577">
              <w:t>токове</w:t>
            </w:r>
            <w:r w:rsidRPr="00510577">
              <w:t xml:space="preserve"> </w:t>
            </w:r>
            <w:r w:rsidR="007E0A9F" w:rsidRPr="00510577">
              <w:t>отпада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односу</w:t>
            </w:r>
            <w:r w:rsidRPr="00510577">
              <w:t xml:space="preserve"> </w:t>
            </w:r>
            <w:r w:rsidR="007E0A9F" w:rsidRPr="00510577">
              <w:t>на</w:t>
            </w:r>
            <w:r w:rsidRPr="00510577">
              <w:t xml:space="preserve"> </w:t>
            </w:r>
            <w:r w:rsidR="007E0A9F" w:rsidRPr="00510577">
              <w:t>супстанце</w:t>
            </w:r>
            <w:r w:rsidRPr="00510577">
              <w:t xml:space="preserve"> </w:t>
            </w:r>
            <w:r w:rsidR="007E0A9F" w:rsidRPr="00510577">
              <w:t>које</w:t>
            </w:r>
            <w:r w:rsidRPr="00510577">
              <w:t xml:space="preserve"> </w:t>
            </w:r>
            <w:r w:rsidR="007E0A9F" w:rsidRPr="00510577">
              <w:t>изазивају</w:t>
            </w:r>
            <w:r w:rsidRPr="00510577">
              <w:t xml:space="preserve"> </w:t>
            </w:r>
            <w:r w:rsidR="007E0A9F" w:rsidRPr="00510577">
              <w:t>забринутост</w:t>
            </w:r>
          </w:p>
          <w:p w14:paraId="2E16D1FF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3.5: </w:t>
            </w:r>
            <w:r w:rsidR="007E0A9F" w:rsidRPr="00510577">
              <w:t>Подршка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унапређење</w:t>
            </w:r>
            <w:r w:rsidRPr="00510577">
              <w:t xml:space="preserve"> </w:t>
            </w:r>
            <w:r w:rsidR="007E0A9F" w:rsidRPr="00510577">
              <w:t>система</w:t>
            </w:r>
            <w:r w:rsidRPr="00510577">
              <w:t xml:space="preserve"> </w:t>
            </w:r>
            <w:r w:rsidR="007E0A9F" w:rsidRPr="00510577">
              <w:t>управљања</w:t>
            </w:r>
            <w:r w:rsidRPr="00510577">
              <w:t xml:space="preserve"> </w:t>
            </w:r>
            <w:r w:rsidR="007E0A9F" w:rsidRPr="00510577">
              <w:t>храном</w:t>
            </w:r>
            <w:r w:rsidRPr="00510577">
              <w:t xml:space="preserve">, </w:t>
            </w:r>
            <w:r w:rsidR="007E0A9F" w:rsidRPr="00510577">
              <w:t>вишковима</w:t>
            </w:r>
            <w:r w:rsidRPr="00510577">
              <w:t xml:space="preserve"> </w:t>
            </w:r>
            <w:r w:rsidR="007E0A9F" w:rsidRPr="00510577">
              <w:t>хране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lastRenderedPageBreak/>
              <w:t>отпадом</w:t>
            </w:r>
            <w:r w:rsidRPr="00510577">
              <w:t xml:space="preserve"> </w:t>
            </w:r>
            <w:r w:rsidR="007E0A9F" w:rsidRPr="00510577">
              <w:t>од</w:t>
            </w:r>
            <w:r w:rsidRPr="00510577">
              <w:t xml:space="preserve"> </w:t>
            </w:r>
            <w:r w:rsidR="007E0A9F" w:rsidRPr="00510577">
              <w:t>хране</w:t>
            </w:r>
            <w:r w:rsidRPr="00510577">
              <w:t xml:space="preserve"> </w:t>
            </w:r>
            <w:r w:rsidR="007E0A9F" w:rsidRPr="00510577">
              <w:t>у</w:t>
            </w:r>
            <w:r w:rsidRPr="00510577">
              <w:t xml:space="preserve"> </w:t>
            </w:r>
            <w:r w:rsidR="007E0A9F" w:rsidRPr="00510577">
              <w:t>контексту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</w:p>
          <w:p w14:paraId="3C82FC81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52E0" w:rsidRPr="00510577" w14:paraId="36052FC8" w14:textId="77777777" w:rsidTr="00BD3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434315" w14:textId="77777777" w:rsidR="005552E0" w:rsidRPr="00510577" w:rsidRDefault="005552E0" w:rsidP="00222F78">
            <w:pPr>
              <w:jc w:val="both"/>
            </w:pPr>
            <w:r w:rsidRPr="00510577">
              <w:lastRenderedPageBreak/>
              <w:t>4</w:t>
            </w:r>
          </w:p>
        </w:tc>
        <w:tc>
          <w:tcPr>
            <w:tcW w:w="3894" w:type="dxa"/>
          </w:tcPr>
          <w:p w14:paraId="2BDE1933" w14:textId="77777777" w:rsidR="003712E4" w:rsidRPr="00510577" w:rsidRDefault="007E0A9F" w:rsidP="00555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>Подршка</w:t>
            </w:r>
            <w:r w:rsidR="005552E0" w:rsidRPr="00510577">
              <w:t xml:space="preserve"> </w:t>
            </w:r>
            <w:r w:rsidRPr="00510577">
              <w:t>примени</w:t>
            </w:r>
            <w:r w:rsidR="005552E0" w:rsidRPr="00510577">
              <w:t xml:space="preserve"> </w:t>
            </w:r>
            <w:r w:rsidRPr="00510577">
              <w:t>зелених</w:t>
            </w:r>
            <w:r w:rsidR="005552E0" w:rsidRPr="00510577">
              <w:t xml:space="preserve"> </w:t>
            </w:r>
            <w:r w:rsidRPr="00510577">
              <w:t>јавних</w:t>
            </w:r>
            <w:r w:rsidR="005552E0" w:rsidRPr="00510577">
              <w:t xml:space="preserve"> </w:t>
            </w:r>
            <w:r w:rsidRPr="00510577">
              <w:t>набавки</w:t>
            </w:r>
            <w:r w:rsidR="005552E0" w:rsidRPr="00510577">
              <w:t xml:space="preserve"> </w:t>
            </w:r>
            <w:r w:rsidRPr="00510577">
              <w:t>и</w:t>
            </w:r>
            <w:r w:rsidR="005552E0" w:rsidRPr="00510577">
              <w:t xml:space="preserve"> </w:t>
            </w:r>
            <w:r w:rsidRPr="00510577">
              <w:t>добровољних</w:t>
            </w:r>
          </w:p>
          <w:p w14:paraId="08ADA1A6" w14:textId="77777777" w:rsidR="003712E4" w:rsidRPr="00510577" w:rsidRDefault="005552E0" w:rsidP="00555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 xml:space="preserve"> </w:t>
            </w:r>
            <w:r w:rsidR="007E0A9F" w:rsidRPr="00510577">
              <w:t>инструмената</w:t>
            </w:r>
            <w:r w:rsidRPr="00510577">
              <w:t xml:space="preserve"> </w:t>
            </w:r>
            <w:r w:rsidR="007E0A9F" w:rsidRPr="00510577">
              <w:t>из</w:t>
            </w:r>
            <w:r w:rsidRPr="00510577">
              <w:t xml:space="preserve"> </w:t>
            </w:r>
            <w:r w:rsidR="007E0A9F" w:rsidRPr="00510577">
              <w:t>области</w:t>
            </w:r>
          </w:p>
          <w:p w14:paraId="53716C59" w14:textId="027975EC" w:rsidR="005552E0" w:rsidRPr="00510577" w:rsidRDefault="005552E0" w:rsidP="00555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 </w:t>
            </w:r>
            <w:r w:rsidR="007E0A9F" w:rsidRPr="00510577">
              <w:t>заштите</w:t>
            </w:r>
            <w:r w:rsidRPr="00510577">
              <w:t xml:space="preserve"> </w:t>
            </w:r>
            <w:r w:rsidR="007E0A9F" w:rsidRPr="00510577">
              <w:t>животне</w:t>
            </w:r>
            <w:r w:rsidRPr="00510577">
              <w:t xml:space="preserve"> </w:t>
            </w:r>
            <w:r w:rsidR="007E0A9F" w:rsidRPr="00510577">
              <w:t>средине</w:t>
            </w:r>
            <w:r w:rsidRPr="00510577">
              <w:t xml:space="preserve">   </w:t>
            </w:r>
          </w:p>
          <w:p w14:paraId="41566594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35" w:type="dxa"/>
          </w:tcPr>
          <w:p w14:paraId="2A83B10A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4.1: </w:t>
            </w:r>
            <w:r w:rsidR="007E0A9F" w:rsidRPr="00510577">
              <w:t>Дефинисање</w:t>
            </w:r>
            <w:r w:rsidRPr="00510577">
              <w:t xml:space="preserve"> </w:t>
            </w:r>
            <w:r w:rsidR="007E0A9F" w:rsidRPr="00510577">
              <w:t>приоритетних</w:t>
            </w:r>
            <w:r w:rsidRPr="00510577">
              <w:t xml:space="preserve"> </w:t>
            </w:r>
            <w:r w:rsidR="007E0A9F" w:rsidRPr="00510577">
              <w:t>група</w:t>
            </w:r>
            <w:r w:rsidRPr="00510577">
              <w:t xml:space="preserve"> </w:t>
            </w:r>
            <w:r w:rsidR="007E0A9F" w:rsidRPr="00510577">
              <w:t>добара</w:t>
            </w:r>
            <w:r w:rsidRPr="00510577">
              <w:t xml:space="preserve">, </w:t>
            </w:r>
            <w:r w:rsidR="007E0A9F" w:rsidRPr="00510577">
              <w:t>услуга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радова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Републику</w:t>
            </w:r>
            <w:r w:rsidRPr="00510577">
              <w:t xml:space="preserve"> </w:t>
            </w:r>
            <w:r w:rsidR="007E0A9F" w:rsidRPr="00510577">
              <w:t>Србију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примену</w:t>
            </w:r>
            <w:r w:rsidRPr="00510577">
              <w:t xml:space="preserve"> </w:t>
            </w:r>
            <w:r w:rsidR="007E0A9F" w:rsidRPr="00510577">
              <w:t>зелених</w:t>
            </w:r>
            <w:r w:rsidRPr="00510577">
              <w:t xml:space="preserve"> </w:t>
            </w:r>
            <w:r w:rsidR="007E0A9F" w:rsidRPr="00510577">
              <w:t>јавних</w:t>
            </w:r>
            <w:r w:rsidRPr="00510577">
              <w:t xml:space="preserve"> </w:t>
            </w:r>
            <w:r w:rsidR="007E0A9F" w:rsidRPr="00510577">
              <w:t>набавки</w:t>
            </w:r>
            <w:r w:rsidRPr="00510577">
              <w:t xml:space="preserve"> </w:t>
            </w:r>
          </w:p>
          <w:p w14:paraId="192B910C" w14:textId="77777777" w:rsidR="00A5427D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4.2: </w:t>
            </w:r>
            <w:r w:rsidR="007E0A9F" w:rsidRPr="00510577">
              <w:t>Додатна</w:t>
            </w:r>
            <w:r w:rsidRPr="00510577">
              <w:t xml:space="preserve"> </w:t>
            </w:r>
            <w:r w:rsidR="007E0A9F" w:rsidRPr="00510577">
              <w:t>афирмација</w:t>
            </w:r>
            <w:r w:rsidRPr="00510577">
              <w:t xml:space="preserve"> </w:t>
            </w:r>
            <w:r w:rsidR="007E0A9F" w:rsidRPr="00510577">
              <w:t>зелених</w:t>
            </w:r>
            <w:r w:rsidRPr="00510577">
              <w:t xml:space="preserve"> </w:t>
            </w:r>
            <w:r w:rsidR="007E0A9F" w:rsidRPr="00510577">
              <w:t>јавних</w:t>
            </w:r>
            <w:r w:rsidRPr="00510577">
              <w:t xml:space="preserve"> </w:t>
            </w:r>
            <w:r w:rsidR="007E0A9F" w:rsidRPr="00510577">
              <w:t>набавки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израда</w:t>
            </w:r>
            <w:r w:rsidRPr="00510577">
              <w:t xml:space="preserve"> </w:t>
            </w:r>
            <w:r w:rsidR="007E0A9F" w:rsidRPr="00510577">
              <w:t>водича</w:t>
            </w:r>
          </w:p>
          <w:p w14:paraId="3768269E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4.3: </w:t>
            </w:r>
            <w:bookmarkStart w:id="4" w:name="_Hlk93876015"/>
            <w:r w:rsidR="007E0A9F" w:rsidRPr="00510577">
              <w:t>Израда</w:t>
            </w:r>
            <w:r w:rsidRPr="00510577">
              <w:t xml:space="preserve"> </w:t>
            </w:r>
            <w:r w:rsidR="007E0A9F" w:rsidRPr="00510577">
              <w:t>критеријума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зелене</w:t>
            </w:r>
            <w:r w:rsidRPr="00510577">
              <w:t xml:space="preserve"> </w:t>
            </w:r>
            <w:r w:rsidR="007E0A9F" w:rsidRPr="00510577">
              <w:t>јавне</w:t>
            </w:r>
            <w:r w:rsidRPr="00510577">
              <w:t xml:space="preserve"> </w:t>
            </w:r>
            <w:r w:rsidR="007E0A9F" w:rsidRPr="00510577">
              <w:t>набавке</w:t>
            </w:r>
            <w:r w:rsidRPr="00510577">
              <w:t xml:space="preserve"> </w:t>
            </w:r>
            <w:r w:rsidR="007E0A9F" w:rsidRPr="00510577">
              <w:t>за</w:t>
            </w:r>
            <w:r w:rsidRPr="00510577">
              <w:t xml:space="preserve"> </w:t>
            </w:r>
            <w:r w:rsidR="007E0A9F" w:rsidRPr="00510577">
              <w:t>одговарајуће</w:t>
            </w:r>
            <w:r w:rsidRPr="00510577">
              <w:t xml:space="preserve"> </w:t>
            </w:r>
            <w:r w:rsidR="007E0A9F" w:rsidRPr="00510577">
              <w:t>групе</w:t>
            </w:r>
            <w:r w:rsidRPr="00510577">
              <w:t xml:space="preserve"> </w:t>
            </w:r>
            <w:r w:rsidR="007E0A9F" w:rsidRPr="00510577">
              <w:t>добара</w:t>
            </w:r>
            <w:r w:rsidRPr="00510577">
              <w:t xml:space="preserve">, </w:t>
            </w:r>
            <w:r w:rsidR="007E0A9F" w:rsidRPr="00510577">
              <w:t>услуга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радов</w:t>
            </w:r>
            <w:bookmarkEnd w:id="4"/>
            <w:r w:rsidR="007E0A9F" w:rsidRPr="00510577">
              <w:t>а</w:t>
            </w:r>
          </w:p>
          <w:p w14:paraId="319E4A26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4.4: </w:t>
            </w:r>
            <w:r w:rsidR="007E0A9F" w:rsidRPr="00510577">
              <w:t>Унапређење</w:t>
            </w:r>
            <w:r w:rsidRPr="00510577">
              <w:t xml:space="preserve"> </w:t>
            </w:r>
            <w:r w:rsidR="007E0A9F" w:rsidRPr="00510577">
              <w:t>прописа</w:t>
            </w:r>
            <w:r w:rsidRPr="00510577">
              <w:t xml:space="preserve"> </w:t>
            </w:r>
            <w:r w:rsidR="007E0A9F" w:rsidRPr="00510577">
              <w:t>из</w:t>
            </w:r>
            <w:r w:rsidRPr="00510577">
              <w:t xml:space="preserve"> </w:t>
            </w:r>
            <w:r w:rsidR="007E0A9F" w:rsidRPr="00510577">
              <w:t>области</w:t>
            </w:r>
            <w:r w:rsidRPr="00510577">
              <w:t xml:space="preserve"> </w:t>
            </w:r>
            <w:r w:rsidR="007E0A9F" w:rsidRPr="00510577">
              <w:t>ЕМАС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Еко</w:t>
            </w:r>
            <w:r w:rsidRPr="00510577">
              <w:t xml:space="preserve"> </w:t>
            </w:r>
            <w:r w:rsidR="007E0A9F" w:rsidRPr="00510577">
              <w:t>знака</w:t>
            </w:r>
          </w:p>
          <w:p w14:paraId="208F69F9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4.5: </w:t>
            </w:r>
            <w:r w:rsidR="007E0A9F" w:rsidRPr="00510577">
              <w:t>Промоција</w:t>
            </w:r>
            <w:r w:rsidRPr="00510577">
              <w:t xml:space="preserve"> </w:t>
            </w:r>
            <w:r w:rsidR="007E0A9F" w:rsidRPr="00510577">
              <w:t>ЕМАС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Еко</w:t>
            </w:r>
            <w:r w:rsidRPr="00510577">
              <w:t xml:space="preserve"> </w:t>
            </w:r>
            <w:r w:rsidR="007E0A9F" w:rsidRPr="00510577">
              <w:t>знака</w:t>
            </w:r>
          </w:p>
          <w:p w14:paraId="38E14AF3" w14:textId="77777777" w:rsidR="005552E0" w:rsidRPr="00510577" w:rsidRDefault="005552E0" w:rsidP="0055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2E0" w:rsidRPr="00510577" w14:paraId="42663D33" w14:textId="77777777" w:rsidTr="00BD3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006EDE4" w14:textId="77777777" w:rsidR="005552E0" w:rsidRPr="00510577" w:rsidRDefault="005552E0" w:rsidP="00222F78">
            <w:pPr>
              <w:jc w:val="both"/>
            </w:pPr>
            <w:r w:rsidRPr="00510577">
              <w:t>5</w:t>
            </w:r>
          </w:p>
        </w:tc>
        <w:tc>
          <w:tcPr>
            <w:tcW w:w="3894" w:type="dxa"/>
          </w:tcPr>
          <w:p w14:paraId="6D96625F" w14:textId="77777777" w:rsidR="003712E4" w:rsidRPr="00510577" w:rsidRDefault="007E0A9F" w:rsidP="00222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>Подизање</w:t>
            </w:r>
            <w:r w:rsidR="005552E0" w:rsidRPr="00510577">
              <w:t xml:space="preserve"> </w:t>
            </w:r>
            <w:r w:rsidRPr="00510577">
              <w:t>свести</w:t>
            </w:r>
            <w:r w:rsidR="005552E0" w:rsidRPr="00510577">
              <w:t xml:space="preserve"> </w:t>
            </w:r>
            <w:r w:rsidRPr="00510577">
              <w:t>заинтересоване</w:t>
            </w:r>
            <w:r w:rsidR="005552E0" w:rsidRPr="00510577">
              <w:t xml:space="preserve"> </w:t>
            </w:r>
            <w:r w:rsidRPr="00510577">
              <w:t>јавности</w:t>
            </w:r>
            <w:r w:rsidR="005552E0" w:rsidRPr="00510577">
              <w:t xml:space="preserve"> </w:t>
            </w:r>
            <w:r w:rsidRPr="00510577">
              <w:t>и</w:t>
            </w:r>
            <w:r w:rsidR="005552E0" w:rsidRPr="00510577">
              <w:t xml:space="preserve"> </w:t>
            </w:r>
            <w:r w:rsidRPr="00510577">
              <w:t>образовних</w:t>
            </w:r>
          </w:p>
          <w:p w14:paraId="079AC8A2" w14:textId="580FB4C2" w:rsidR="003712E4" w:rsidRPr="00510577" w:rsidRDefault="005552E0" w:rsidP="00222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 xml:space="preserve"> </w:t>
            </w:r>
            <w:r w:rsidR="007E0A9F" w:rsidRPr="00510577">
              <w:t>институција</w:t>
            </w:r>
            <w:r w:rsidRPr="00510577">
              <w:t xml:space="preserve"> </w:t>
            </w:r>
            <w:r w:rsidR="007E0A9F" w:rsidRPr="00510577">
              <w:t>о</w:t>
            </w:r>
            <w:r w:rsidRPr="00510577">
              <w:t xml:space="preserve"> </w:t>
            </w:r>
            <w:r w:rsidR="007E0A9F" w:rsidRPr="00510577">
              <w:t>концепту</w:t>
            </w:r>
          </w:p>
          <w:p w14:paraId="24E0FC53" w14:textId="0BAD04B8" w:rsidR="005552E0" w:rsidRPr="00510577" w:rsidRDefault="005552E0" w:rsidP="00222F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</w:p>
        </w:tc>
        <w:tc>
          <w:tcPr>
            <w:tcW w:w="5035" w:type="dxa"/>
          </w:tcPr>
          <w:p w14:paraId="663CD458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 5.1: </w:t>
            </w:r>
            <w:r w:rsidR="007E0A9F" w:rsidRPr="00510577">
              <w:t>Информисање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едукација</w:t>
            </w:r>
            <w:r w:rsidRPr="00510577">
              <w:t xml:space="preserve"> </w:t>
            </w:r>
            <w:r w:rsidR="007E0A9F" w:rsidRPr="00510577">
              <w:t>заинтересоване</w:t>
            </w:r>
            <w:r w:rsidRPr="00510577">
              <w:t xml:space="preserve"> </w:t>
            </w:r>
            <w:r w:rsidR="007E0A9F" w:rsidRPr="00510577">
              <w:t>јавности</w:t>
            </w:r>
            <w:r w:rsidRPr="00510577">
              <w:t xml:space="preserve"> </w:t>
            </w:r>
            <w:r w:rsidR="007E0A9F" w:rsidRPr="00510577">
              <w:t>о</w:t>
            </w:r>
            <w:r w:rsidRPr="00510577">
              <w:t xml:space="preserve"> </w:t>
            </w:r>
            <w:r w:rsidR="007E0A9F" w:rsidRPr="00510577">
              <w:t>концепту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одрживом</w:t>
            </w:r>
            <w:r w:rsidRPr="00510577">
              <w:t xml:space="preserve"> </w:t>
            </w:r>
            <w:r w:rsidR="007E0A9F" w:rsidRPr="00510577">
              <w:t>развоју</w:t>
            </w:r>
          </w:p>
          <w:p w14:paraId="46AB136D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5.2: </w:t>
            </w:r>
            <w:r w:rsidR="007E0A9F" w:rsidRPr="00510577">
              <w:t>Информисање</w:t>
            </w:r>
            <w:r w:rsidRPr="00510577">
              <w:t xml:space="preserve"> </w:t>
            </w:r>
            <w:r w:rsidR="007E0A9F" w:rsidRPr="00510577">
              <w:t>и</w:t>
            </w:r>
            <w:r w:rsidRPr="00510577">
              <w:t xml:space="preserve"> </w:t>
            </w:r>
            <w:r w:rsidR="007E0A9F" w:rsidRPr="00510577">
              <w:t>едукација</w:t>
            </w:r>
            <w:r w:rsidRPr="00510577">
              <w:t xml:space="preserve"> </w:t>
            </w:r>
            <w:r w:rsidR="007E0A9F" w:rsidRPr="00510577">
              <w:t>образовних</w:t>
            </w:r>
            <w:r w:rsidRPr="00510577">
              <w:t xml:space="preserve"> </w:t>
            </w:r>
            <w:r w:rsidR="007E0A9F" w:rsidRPr="00510577">
              <w:t>институција</w:t>
            </w:r>
            <w:r w:rsidRPr="00510577">
              <w:t xml:space="preserve"> </w:t>
            </w:r>
            <w:r w:rsidR="007E0A9F" w:rsidRPr="00510577">
              <w:t>о</w:t>
            </w:r>
            <w:r w:rsidRPr="00510577">
              <w:t xml:space="preserve"> </w:t>
            </w:r>
            <w:r w:rsidR="007E0A9F" w:rsidRPr="00510577">
              <w:t>концепту</w:t>
            </w:r>
            <w:r w:rsidRPr="00510577">
              <w:t xml:space="preserve"> </w:t>
            </w:r>
            <w:r w:rsidR="007E0A9F" w:rsidRPr="00510577">
              <w:t>циркуларне</w:t>
            </w:r>
            <w:r w:rsidRPr="00510577">
              <w:t xml:space="preserve"> </w:t>
            </w:r>
            <w:r w:rsidR="007E0A9F" w:rsidRPr="00510577">
              <w:t>економије</w:t>
            </w:r>
          </w:p>
          <w:p w14:paraId="2C15262C" w14:textId="77777777" w:rsidR="005552E0" w:rsidRPr="00510577" w:rsidRDefault="005552E0" w:rsidP="00555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46B7D9" w14:textId="77777777" w:rsidR="0020244A" w:rsidRPr="00510577" w:rsidRDefault="005552E0" w:rsidP="00A5427D">
      <w:pPr>
        <w:jc w:val="both"/>
      </w:pPr>
      <w:r w:rsidRPr="00510577">
        <w:t xml:space="preserve"> </w:t>
      </w:r>
    </w:p>
    <w:p w14:paraId="1F07F65F" w14:textId="6D46038C" w:rsidR="00CE39CB" w:rsidRPr="00510577" w:rsidRDefault="007E0A9F" w:rsidP="007172C3">
      <w:pPr>
        <w:pStyle w:val="Heading1"/>
        <w:numPr>
          <w:ilvl w:val="0"/>
          <w:numId w:val="20"/>
        </w:numPr>
        <w:rPr>
          <w:rFonts w:cs="Times New Roman"/>
          <w:sz w:val="24"/>
          <w:szCs w:val="24"/>
        </w:rPr>
      </w:pPr>
      <w:bookmarkStart w:id="5" w:name="_Toc198499548"/>
      <w:r w:rsidRPr="00510577">
        <w:rPr>
          <w:rFonts w:cs="Times New Roman"/>
          <w:sz w:val="24"/>
          <w:szCs w:val="24"/>
        </w:rPr>
        <w:t>АНАЛИЗА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КВАЛИТАТИВНИХ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КВАНТИТАТИВНИХ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ПОКАЗАТЕЉА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СТЕПЕНА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ОСТВАРЕЊА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ОПШТИХ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И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СПЕЦИФИЧНИХ</w:t>
      </w:r>
      <w:r w:rsidR="00786DDF" w:rsidRPr="00510577">
        <w:rPr>
          <w:rFonts w:cs="Times New Roman"/>
          <w:sz w:val="24"/>
          <w:szCs w:val="24"/>
        </w:rPr>
        <w:t xml:space="preserve"> </w:t>
      </w:r>
      <w:r w:rsidRPr="00510577">
        <w:rPr>
          <w:rFonts w:cs="Times New Roman"/>
          <w:sz w:val="24"/>
          <w:szCs w:val="24"/>
        </w:rPr>
        <w:t>ЦИЉЕВА</w:t>
      </w:r>
      <w:bookmarkEnd w:id="5"/>
    </w:p>
    <w:p w14:paraId="0F835BA1" w14:textId="77777777" w:rsidR="00675A5D" w:rsidRPr="00510577" w:rsidRDefault="00675A5D" w:rsidP="00675A5D"/>
    <w:p w14:paraId="3D5EDD0C" w14:textId="77777777" w:rsidR="00675A5D" w:rsidRPr="00510577" w:rsidRDefault="007E0A9F" w:rsidP="00675A5D">
      <w:pPr>
        <w:rPr>
          <w:b/>
          <w:i/>
          <w:u w:val="single"/>
        </w:rPr>
      </w:pPr>
      <w:r w:rsidRPr="00510577">
        <w:rPr>
          <w:b/>
          <w:i/>
          <w:u w:val="single"/>
        </w:rPr>
        <w:t>Анализа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општег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</w:p>
    <w:p w14:paraId="7B52D99E" w14:textId="77777777" w:rsidR="00675A5D" w:rsidRPr="00510577" w:rsidRDefault="00675A5D" w:rsidP="00675A5D">
      <w:pPr>
        <w:rPr>
          <w:i/>
          <w:u w:val="single"/>
        </w:rPr>
      </w:pPr>
    </w:p>
    <w:p w14:paraId="34736E72" w14:textId="57665D7D" w:rsidR="00DC4451" w:rsidRPr="00510577" w:rsidRDefault="007E0A9F" w:rsidP="00F23B94">
      <w:pPr>
        <w:jc w:val="both"/>
      </w:pPr>
      <w:r w:rsidRPr="00510577">
        <w:t>Транзиција</w:t>
      </w:r>
      <w:r w:rsidR="00CE39CB" w:rsidRPr="00510577">
        <w:t xml:space="preserve"> </w:t>
      </w:r>
      <w:r w:rsidRPr="00510577">
        <w:t>ка</w:t>
      </w:r>
      <w:r w:rsidR="00CE39CB" w:rsidRPr="00510577">
        <w:t xml:space="preserve"> </w:t>
      </w:r>
      <w:r w:rsidRPr="00510577">
        <w:t>циркуларној</w:t>
      </w:r>
      <w:r w:rsidR="009624F7" w:rsidRPr="00510577">
        <w:t xml:space="preserve"> </w:t>
      </w:r>
      <w:r w:rsidRPr="00510577">
        <w:t>економији</w:t>
      </w:r>
      <w:r w:rsidR="00CE39CB" w:rsidRPr="00510577">
        <w:t xml:space="preserve"> </w:t>
      </w:r>
      <w:r w:rsidRPr="00510577">
        <w:t>доприноси</w:t>
      </w:r>
      <w:r w:rsidR="00CE39CB" w:rsidRPr="00510577">
        <w:t xml:space="preserve"> </w:t>
      </w:r>
      <w:r w:rsidRPr="00510577">
        <w:t>раздвајању</w:t>
      </w:r>
      <w:r w:rsidR="00CE39CB" w:rsidRPr="00510577">
        <w:t xml:space="preserve"> </w:t>
      </w:r>
      <w:r w:rsidRPr="00510577">
        <w:t>економског</w:t>
      </w:r>
      <w:r w:rsidR="00CE39CB" w:rsidRPr="00510577">
        <w:t xml:space="preserve"> </w:t>
      </w:r>
      <w:r w:rsidRPr="00510577">
        <w:t>раста</w:t>
      </w:r>
      <w:r w:rsidR="00CE39CB" w:rsidRPr="00510577">
        <w:t xml:space="preserve"> </w:t>
      </w:r>
      <w:r w:rsidRPr="00510577">
        <w:t>од</w:t>
      </w:r>
      <w:r w:rsidR="00CE39CB" w:rsidRPr="00510577">
        <w:t xml:space="preserve"> </w:t>
      </w:r>
      <w:r w:rsidRPr="00510577">
        <w:t>кориш</w:t>
      </w:r>
      <w:r w:rsidR="001D1F19" w:rsidRPr="00510577">
        <w:rPr>
          <w:lang w:val="sr-Cyrl-RS"/>
        </w:rPr>
        <w:t>ћ</w:t>
      </w:r>
      <w:r w:rsidRPr="00510577">
        <w:t>ења</w:t>
      </w:r>
      <w:r w:rsidR="00CE39CB" w:rsidRPr="00510577">
        <w:t xml:space="preserve"> </w:t>
      </w:r>
      <w:r w:rsidRPr="00510577">
        <w:t>ресурса</w:t>
      </w:r>
      <w:r w:rsidR="00CE39CB" w:rsidRPr="00510577">
        <w:t xml:space="preserve">. </w:t>
      </w:r>
      <w:r w:rsidRPr="00510577">
        <w:t>Стога</w:t>
      </w:r>
      <w:r w:rsidR="00CE39CB" w:rsidRPr="00510577">
        <w:t xml:space="preserve"> </w:t>
      </w:r>
      <w:r w:rsidRPr="00510577">
        <w:t>побољшања</w:t>
      </w:r>
      <w:r w:rsidR="00CE39CB" w:rsidRPr="00510577">
        <w:t xml:space="preserve"> </w:t>
      </w:r>
      <w:r w:rsidRPr="00510577">
        <w:t>у</w:t>
      </w:r>
      <w:r w:rsidR="00CE39CB" w:rsidRPr="00510577">
        <w:t xml:space="preserve"> </w:t>
      </w:r>
      <w:r w:rsidRPr="00510577">
        <w:t>продуктивности</w:t>
      </w:r>
      <w:r w:rsidR="00CE39CB" w:rsidRPr="00510577">
        <w:t xml:space="preserve"> </w:t>
      </w:r>
      <w:r w:rsidRPr="00510577">
        <w:t>материјала</w:t>
      </w:r>
      <w:r w:rsidR="00CE39CB" w:rsidRPr="00510577">
        <w:t xml:space="preserve"> – </w:t>
      </w:r>
      <w:r w:rsidRPr="00510577">
        <w:t>ефикасност</w:t>
      </w:r>
      <w:r w:rsidR="00CE39CB" w:rsidRPr="00510577">
        <w:t xml:space="preserve"> </w:t>
      </w:r>
      <w:r w:rsidRPr="00510577">
        <w:t>употребе</w:t>
      </w:r>
      <w:r w:rsidR="00CE39CB" w:rsidRPr="00510577">
        <w:t xml:space="preserve"> </w:t>
      </w:r>
      <w:r w:rsidRPr="00510577">
        <w:t>материјала</w:t>
      </w:r>
      <w:r w:rsidR="00CE39CB" w:rsidRPr="00510577">
        <w:t xml:space="preserve"> – </w:t>
      </w:r>
      <w:r w:rsidRPr="00510577">
        <w:t>помажу</w:t>
      </w:r>
      <w:r w:rsidR="00CE39CB" w:rsidRPr="00510577">
        <w:t xml:space="preserve"> </w:t>
      </w:r>
      <w:r w:rsidRPr="00510577">
        <w:t>у</w:t>
      </w:r>
      <w:r w:rsidR="00CE39CB" w:rsidRPr="00510577">
        <w:t xml:space="preserve"> </w:t>
      </w:r>
      <w:r w:rsidRPr="00510577">
        <w:t>смањењу</w:t>
      </w:r>
      <w:r w:rsidR="00CE39CB" w:rsidRPr="00510577">
        <w:t xml:space="preserve"> </w:t>
      </w:r>
      <w:r w:rsidRPr="00510577">
        <w:t>притиска</w:t>
      </w:r>
      <w:r w:rsidR="00CE39CB" w:rsidRPr="00510577">
        <w:t xml:space="preserve"> </w:t>
      </w:r>
      <w:r w:rsidRPr="00510577">
        <w:t>и</w:t>
      </w:r>
      <w:r w:rsidR="00CE39CB" w:rsidRPr="00510577">
        <w:t xml:space="preserve"> </w:t>
      </w:r>
      <w:r w:rsidRPr="00510577">
        <w:t>утицаја</w:t>
      </w:r>
      <w:r w:rsidR="00CE39CB" w:rsidRPr="00510577">
        <w:t xml:space="preserve"> </w:t>
      </w:r>
      <w:r w:rsidRPr="00510577">
        <w:t>на</w:t>
      </w:r>
      <w:r w:rsidR="00CE39CB" w:rsidRPr="00510577">
        <w:t xml:space="preserve"> </w:t>
      </w:r>
      <w:r w:rsidRPr="00510577">
        <w:t>животну</w:t>
      </w:r>
      <w:r w:rsidR="00CE39CB" w:rsidRPr="00510577">
        <w:t xml:space="preserve"> </w:t>
      </w:r>
      <w:r w:rsidRPr="00510577">
        <w:t>средину</w:t>
      </w:r>
      <w:r w:rsidR="00CE39CB" w:rsidRPr="00510577">
        <w:t>.</w:t>
      </w:r>
      <w:r w:rsidR="00675A5D" w:rsidRPr="00510577">
        <w:t xml:space="preserve"> </w:t>
      </w:r>
      <w:r w:rsidRPr="00510577">
        <w:t>Циљана</w:t>
      </w:r>
      <w:r w:rsidR="00675A5D" w:rsidRPr="00510577">
        <w:t xml:space="preserve"> </w:t>
      </w:r>
      <w:r w:rsidRPr="00510577">
        <w:t>вредност</w:t>
      </w:r>
      <w:r w:rsidR="00675A5D" w:rsidRPr="00510577">
        <w:t xml:space="preserve"> </w:t>
      </w:r>
      <w:r w:rsidRPr="00510577">
        <w:t>тј</w:t>
      </w:r>
      <w:r w:rsidR="00675A5D" w:rsidRPr="00510577">
        <w:t xml:space="preserve">. </w:t>
      </w:r>
      <w:r w:rsidRPr="00510577">
        <w:t>смањење</w:t>
      </w:r>
      <w:r w:rsidR="00675A5D" w:rsidRPr="00510577">
        <w:t xml:space="preserve"> </w:t>
      </w:r>
      <w:r w:rsidRPr="00510577">
        <w:t>домаће</w:t>
      </w:r>
      <w:r w:rsidR="00675A5D" w:rsidRPr="00510577">
        <w:t xml:space="preserve"> </w:t>
      </w:r>
      <w:r w:rsidRPr="00510577">
        <w:t>потрошње</w:t>
      </w:r>
      <w:r w:rsidR="00675A5D" w:rsidRPr="00510577">
        <w:t xml:space="preserve"> </w:t>
      </w:r>
      <w:r w:rsidRPr="00510577">
        <w:t>материјала</w:t>
      </w:r>
      <w:r w:rsidR="00675A5D" w:rsidRPr="00510577">
        <w:t xml:space="preserve"> </w:t>
      </w:r>
      <w:r w:rsidRPr="00510577">
        <w:t>није</w:t>
      </w:r>
      <w:r w:rsidR="00675A5D" w:rsidRPr="00510577">
        <w:t xml:space="preserve"> </w:t>
      </w:r>
      <w:r w:rsidRPr="00510577">
        <w:t>остварена</w:t>
      </w:r>
      <w:r w:rsidR="00675A5D" w:rsidRPr="00510577">
        <w:t xml:space="preserve">. </w:t>
      </w:r>
      <w:r w:rsidRPr="00510577">
        <w:t>Према</w:t>
      </w:r>
      <w:r w:rsidR="004F698D" w:rsidRPr="00510577">
        <w:t xml:space="preserve"> </w:t>
      </w:r>
      <w:r w:rsidR="005322EE" w:rsidRPr="00510577">
        <w:rPr>
          <w:lang w:val="sr-Cyrl-RS"/>
        </w:rPr>
        <w:t xml:space="preserve">расположивим </w:t>
      </w:r>
      <w:r w:rsidRPr="00510577">
        <w:t>подацима</w:t>
      </w:r>
      <w:r w:rsidR="004F698D" w:rsidRPr="00510577">
        <w:t xml:space="preserve"> </w:t>
      </w:r>
      <w:r w:rsidR="005322EE" w:rsidRPr="00510577">
        <w:t xml:space="preserve">вредност </w:t>
      </w:r>
      <w:r w:rsidRPr="00510577">
        <w:t>индикатор</w:t>
      </w:r>
      <w:r w:rsidR="005322EE" w:rsidRPr="00510577">
        <w:rPr>
          <w:lang w:val="sr-Cyrl-RS"/>
        </w:rPr>
        <w:t>а</w:t>
      </w:r>
      <w:r w:rsidR="004F698D" w:rsidRPr="00510577">
        <w:t xml:space="preserve"> </w:t>
      </w:r>
      <w:r w:rsidR="001D1F19" w:rsidRPr="00510577">
        <w:t>домаћ</w:t>
      </w:r>
      <w:r w:rsidR="001D1F19" w:rsidRPr="00510577">
        <w:rPr>
          <w:lang w:val="sr-Cyrl-RS"/>
        </w:rPr>
        <w:t>е</w:t>
      </w:r>
      <w:r w:rsidR="004F698D" w:rsidRPr="00510577">
        <w:t xml:space="preserve"> </w:t>
      </w:r>
      <w:r w:rsidRPr="00510577">
        <w:t>потрошњ</w:t>
      </w:r>
      <w:r w:rsidR="001D1F19" w:rsidRPr="00510577">
        <w:rPr>
          <w:lang w:val="sr-Cyrl-RS"/>
        </w:rPr>
        <w:t>е</w:t>
      </w:r>
      <w:r w:rsidR="004F698D" w:rsidRPr="00510577">
        <w:t xml:space="preserve"> </w:t>
      </w:r>
      <w:r w:rsidRPr="00510577">
        <w:t>материјала</w:t>
      </w:r>
      <w:r w:rsidR="004F698D" w:rsidRPr="00510577">
        <w:t xml:space="preserve"> </w:t>
      </w:r>
      <w:r w:rsidRPr="00510577">
        <w:t>по</w:t>
      </w:r>
      <w:r w:rsidR="004F698D" w:rsidRPr="00510577">
        <w:t xml:space="preserve"> </w:t>
      </w:r>
      <w:r w:rsidRPr="00510577">
        <w:t>становнику</w:t>
      </w:r>
      <w:r w:rsidR="004F698D" w:rsidRPr="00510577">
        <w:t xml:space="preserve"> </w:t>
      </w:r>
      <w:r w:rsidRPr="00510577">
        <w:t>у</w:t>
      </w:r>
      <w:r w:rsidR="004F698D" w:rsidRPr="00510577">
        <w:t xml:space="preserve"> 2023. </w:t>
      </w:r>
      <w:r w:rsidRPr="00510577">
        <w:t>износи</w:t>
      </w:r>
      <w:r w:rsidR="005322EE" w:rsidRPr="00510577">
        <w:rPr>
          <w:lang w:val="sr-Cyrl-RS"/>
        </w:rPr>
        <w:t>ла је</w:t>
      </w:r>
      <w:r w:rsidR="004F698D" w:rsidRPr="00510577">
        <w:t xml:space="preserve"> 24,6 </w:t>
      </w:r>
      <w:r w:rsidRPr="00510577">
        <w:t>тона</w:t>
      </w:r>
      <w:r w:rsidR="004F698D" w:rsidRPr="00510577">
        <w:rPr>
          <w:rStyle w:val="FootnoteReference0"/>
        </w:rPr>
        <w:footnoteReference w:id="2"/>
      </w:r>
      <w:r w:rsidR="004F698D" w:rsidRPr="00510577">
        <w:t>.</w:t>
      </w:r>
      <w:r w:rsidR="00DE2FD4" w:rsidRPr="00510577">
        <w:t xml:space="preserve"> </w:t>
      </w:r>
      <w:r w:rsidRPr="00510577">
        <w:t>Подаци</w:t>
      </w:r>
      <w:r w:rsidR="00DE2FD4" w:rsidRPr="00510577">
        <w:t xml:space="preserve"> </w:t>
      </w:r>
      <w:r w:rsidRPr="00510577">
        <w:t>за</w:t>
      </w:r>
      <w:r w:rsidR="00DE2FD4" w:rsidRPr="00510577">
        <w:t xml:space="preserve"> 2024. </w:t>
      </w:r>
      <w:r w:rsidRPr="00510577">
        <w:t>годину</w:t>
      </w:r>
      <w:r w:rsidR="00DE2FD4" w:rsidRPr="00510577">
        <w:t xml:space="preserve"> </w:t>
      </w:r>
      <w:r w:rsidRPr="00510577">
        <w:t>биће</w:t>
      </w:r>
      <w:r w:rsidR="00DE2FD4" w:rsidRPr="00510577">
        <w:t xml:space="preserve"> </w:t>
      </w:r>
      <w:r w:rsidRPr="00510577">
        <w:t>доступни</w:t>
      </w:r>
      <w:r w:rsidR="00DE2FD4" w:rsidRPr="00510577">
        <w:t xml:space="preserve"> </w:t>
      </w:r>
      <w:r w:rsidRPr="00510577">
        <w:t>у</w:t>
      </w:r>
      <w:r w:rsidR="00DE2FD4" w:rsidRPr="00510577">
        <w:t xml:space="preserve"> </w:t>
      </w:r>
      <w:r w:rsidRPr="00510577">
        <w:t>децембру</w:t>
      </w:r>
      <w:r w:rsidR="00DE2FD4" w:rsidRPr="00510577">
        <w:t xml:space="preserve"> 2025. </w:t>
      </w:r>
      <w:r w:rsidRPr="00510577">
        <w:t>године</w:t>
      </w:r>
      <w:r w:rsidR="00DE2FD4" w:rsidRPr="00510577">
        <w:t>.</w:t>
      </w:r>
    </w:p>
    <w:p w14:paraId="4B60E28E" w14:textId="77777777" w:rsidR="00675A5D" w:rsidRPr="00510577" w:rsidRDefault="00675A5D" w:rsidP="00675A5D"/>
    <w:tbl>
      <w:tblPr>
        <w:tblStyle w:val="ListTable3-Accent61"/>
        <w:tblW w:w="5000" w:type="pct"/>
        <w:tblLook w:val="04A0" w:firstRow="1" w:lastRow="0" w:firstColumn="1" w:lastColumn="0" w:noHBand="0" w:noVBand="1"/>
      </w:tblPr>
      <w:tblGrid>
        <w:gridCol w:w="3192"/>
        <w:gridCol w:w="1238"/>
        <w:gridCol w:w="2020"/>
        <w:gridCol w:w="1190"/>
        <w:gridCol w:w="1376"/>
      </w:tblGrid>
      <w:tr w:rsidR="00CE39CB" w:rsidRPr="00510577" w14:paraId="3CF55974" w14:textId="77777777" w:rsidTr="00CE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1" w:type="pct"/>
          </w:tcPr>
          <w:p w14:paraId="5EE044F0" w14:textId="77777777" w:rsidR="00CE39CB" w:rsidRPr="00510577" w:rsidRDefault="007E0A9F" w:rsidP="001D1F19">
            <w:pPr>
              <w:spacing w:after="6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Показатељ</w:t>
            </w:r>
            <w:r w:rsidR="00CE39CB" w:rsidRPr="00510577">
              <w:rPr>
                <w:noProof/>
                <w:color w:val="auto"/>
              </w:rPr>
              <w:t>(</w:t>
            </w:r>
            <w:r w:rsidRPr="00510577">
              <w:rPr>
                <w:noProof/>
                <w:color w:val="auto"/>
              </w:rPr>
              <w:t>и</w:t>
            </w:r>
            <w:r w:rsidR="00CE39CB" w:rsidRPr="00510577">
              <w:rPr>
                <w:noProof/>
                <w:color w:val="auto"/>
              </w:rPr>
              <w:t xml:space="preserve">) </w:t>
            </w:r>
            <w:r w:rsidRPr="00510577">
              <w:rPr>
                <w:noProof/>
                <w:color w:val="auto"/>
              </w:rPr>
              <w:t>на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нивоу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општег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циља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="00CE39CB" w:rsidRPr="00510577">
              <w:rPr>
                <w:i/>
                <w:noProof/>
                <w:color w:val="auto"/>
              </w:rPr>
              <w:t>(</w:t>
            </w:r>
            <w:r w:rsidRPr="00510577">
              <w:rPr>
                <w:i/>
                <w:noProof/>
                <w:color w:val="auto"/>
              </w:rPr>
              <w:t>показатељ</w:t>
            </w:r>
            <w:r w:rsidR="00CE39CB" w:rsidRPr="00510577">
              <w:rPr>
                <w:i/>
                <w:noProof/>
                <w:color w:val="auto"/>
              </w:rPr>
              <w:t xml:space="preserve"> </w:t>
            </w:r>
            <w:r w:rsidRPr="00510577">
              <w:rPr>
                <w:i/>
                <w:noProof/>
                <w:color w:val="auto"/>
              </w:rPr>
              <w:t>ефекта</w:t>
            </w:r>
            <w:r w:rsidR="00CE39CB" w:rsidRPr="00510577">
              <w:rPr>
                <w:i/>
                <w:noProof/>
                <w:color w:val="auto"/>
              </w:rPr>
              <w:t>)</w:t>
            </w:r>
          </w:p>
        </w:tc>
        <w:tc>
          <w:tcPr>
            <w:tcW w:w="646" w:type="pct"/>
          </w:tcPr>
          <w:p w14:paraId="5CC1A5D8" w14:textId="77777777" w:rsidR="00CE39CB" w:rsidRPr="00510577" w:rsidRDefault="007E0A9F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Јединица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мере</w:t>
            </w:r>
          </w:p>
          <w:p w14:paraId="0C043693" w14:textId="77777777" w:rsidR="00CE39CB" w:rsidRPr="00510577" w:rsidRDefault="00CE39CB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</w:p>
        </w:tc>
        <w:tc>
          <w:tcPr>
            <w:tcW w:w="1130" w:type="pct"/>
          </w:tcPr>
          <w:p w14:paraId="18AE567C" w14:textId="77777777" w:rsidR="00CE39CB" w:rsidRPr="00510577" w:rsidRDefault="007E0A9F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Почетна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вредност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и</w:t>
            </w:r>
          </w:p>
          <w:p w14:paraId="7338858C" w14:textId="77777777" w:rsidR="00CE39CB" w:rsidRPr="00510577" w:rsidRDefault="007E0A9F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базна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година</w:t>
            </w:r>
          </w:p>
        </w:tc>
        <w:tc>
          <w:tcPr>
            <w:tcW w:w="670" w:type="pct"/>
          </w:tcPr>
          <w:p w14:paraId="5A683608" w14:textId="77777777" w:rsidR="00CE39CB" w:rsidRPr="00510577" w:rsidRDefault="007E0A9F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Циљана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вредност</w:t>
            </w:r>
            <w:r w:rsidR="00CE39CB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у</w:t>
            </w:r>
            <w:r w:rsidR="00CE39CB" w:rsidRPr="00510577">
              <w:rPr>
                <w:noProof/>
                <w:color w:val="auto"/>
              </w:rPr>
              <w:t xml:space="preserve"> 2024.</w:t>
            </w:r>
            <w:r w:rsidR="004F698D" w:rsidRPr="00510577">
              <w:rPr>
                <w:rStyle w:val="FootnoteReference0"/>
                <w:noProof/>
                <w:color w:val="auto"/>
              </w:rPr>
              <w:t xml:space="preserve"> </w:t>
            </w:r>
          </w:p>
        </w:tc>
        <w:tc>
          <w:tcPr>
            <w:tcW w:w="774" w:type="pct"/>
          </w:tcPr>
          <w:p w14:paraId="6AEDB994" w14:textId="77777777" w:rsidR="00CE39CB" w:rsidRPr="00510577" w:rsidRDefault="007E0A9F" w:rsidP="00060E7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</w:rPr>
            </w:pPr>
            <w:r w:rsidRPr="00510577">
              <w:rPr>
                <w:noProof/>
                <w:color w:val="auto"/>
              </w:rPr>
              <w:t>Остварена</w:t>
            </w:r>
            <w:r w:rsidR="00F23B94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вредност</w:t>
            </w:r>
            <w:r w:rsidR="00F23B94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у</w:t>
            </w:r>
            <w:r w:rsidR="00F23B94" w:rsidRPr="00510577">
              <w:rPr>
                <w:noProof/>
                <w:color w:val="auto"/>
              </w:rPr>
              <w:t xml:space="preserve"> 202</w:t>
            </w:r>
            <w:r w:rsidR="004F698D" w:rsidRPr="00510577">
              <w:rPr>
                <w:noProof/>
                <w:color w:val="auto"/>
              </w:rPr>
              <w:t>3</w:t>
            </w:r>
            <w:r w:rsidR="00CE39CB" w:rsidRPr="00510577">
              <w:rPr>
                <w:noProof/>
                <w:color w:val="auto"/>
              </w:rPr>
              <w:t>.</w:t>
            </w:r>
          </w:p>
        </w:tc>
      </w:tr>
      <w:tr w:rsidR="00CE39CB" w:rsidRPr="00510577" w14:paraId="7BBFDEEB" w14:textId="77777777" w:rsidTr="00CE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2B758631" w14:textId="77777777" w:rsidR="00CE39CB" w:rsidRPr="00510577" w:rsidRDefault="007E0A9F" w:rsidP="00060E75">
            <w:pPr>
              <w:shd w:val="clear" w:color="auto" w:fill="FFFFFF" w:themeFill="background1"/>
              <w:spacing w:after="60"/>
              <w:rPr>
                <w:noProof/>
              </w:rPr>
            </w:pPr>
            <w:r w:rsidRPr="00510577">
              <w:rPr>
                <w:noProof/>
              </w:rPr>
              <w:t>Домаћа</w:t>
            </w:r>
            <w:r w:rsidR="00CE39C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потрошња</w:t>
            </w:r>
            <w:r w:rsidR="00CE39C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материјала</w:t>
            </w:r>
            <w:r w:rsidR="00CE39C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</w:t>
            </w:r>
            <w:r w:rsidR="00CE39C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становнику</w:t>
            </w:r>
            <w:r w:rsidR="00CE39CB" w:rsidRPr="00510577">
              <w:rPr>
                <w:noProof/>
              </w:rPr>
              <w:t xml:space="preserve"> </w:t>
            </w:r>
          </w:p>
        </w:tc>
        <w:tc>
          <w:tcPr>
            <w:tcW w:w="646" w:type="pct"/>
          </w:tcPr>
          <w:p w14:paraId="56A9D17A" w14:textId="77777777" w:rsidR="00CE39CB" w:rsidRPr="00510577" w:rsidRDefault="007E0A9F" w:rsidP="00DD1CE9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тона</w:t>
            </w:r>
          </w:p>
        </w:tc>
        <w:tc>
          <w:tcPr>
            <w:tcW w:w="1130" w:type="pct"/>
          </w:tcPr>
          <w:p w14:paraId="4BD620B1" w14:textId="77777777" w:rsidR="00CE39CB" w:rsidRPr="00510577" w:rsidRDefault="00CE39CB" w:rsidP="00DD1CE9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18,2 (2019)</w:t>
            </w:r>
          </w:p>
        </w:tc>
        <w:tc>
          <w:tcPr>
            <w:tcW w:w="670" w:type="pct"/>
          </w:tcPr>
          <w:p w14:paraId="70B10B4D" w14:textId="77777777" w:rsidR="00CE39CB" w:rsidRPr="00510577" w:rsidRDefault="00CE39CB" w:rsidP="00DD1CE9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15,2</w:t>
            </w:r>
          </w:p>
        </w:tc>
        <w:tc>
          <w:tcPr>
            <w:tcW w:w="774" w:type="pct"/>
          </w:tcPr>
          <w:p w14:paraId="530B837B" w14:textId="77777777" w:rsidR="00CE39CB" w:rsidRPr="00510577" w:rsidRDefault="004F698D" w:rsidP="00DD1CE9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24,6</w:t>
            </w:r>
          </w:p>
        </w:tc>
      </w:tr>
    </w:tbl>
    <w:p w14:paraId="0AD7EA64" w14:textId="77777777" w:rsidR="00E14888" w:rsidRPr="00510577" w:rsidRDefault="00E14888" w:rsidP="00F91630">
      <w:pPr>
        <w:spacing w:after="120" w:line="276" w:lineRule="auto"/>
      </w:pPr>
    </w:p>
    <w:p w14:paraId="1847AC1D" w14:textId="77777777" w:rsidR="00675A5D" w:rsidRPr="00510577" w:rsidRDefault="007E0A9F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lastRenderedPageBreak/>
        <w:t>Анализа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посебног</w:t>
      </w:r>
      <w:r w:rsidR="00675A5D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  <w:r w:rsidR="00675A5D" w:rsidRPr="00510577">
        <w:rPr>
          <w:b/>
          <w:i/>
          <w:u w:val="single"/>
        </w:rPr>
        <w:t xml:space="preserve"> 1</w:t>
      </w:r>
      <w:r w:rsidR="00121AE2" w:rsidRPr="00510577">
        <w:rPr>
          <w:b/>
          <w:i/>
          <w:u w:val="single"/>
        </w:rPr>
        <w:t xml:space="preserve">: </w:t>
      </w:r>
      <w:r w:rsidRPr="00510577">
        <w:rPr>
          <w:b/>
          <w:i/>
          <w:u w:val="single"/>
        </w:rPr>
        <w:t>Подршка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привредном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сектору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трансформацији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на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циркуларни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модел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пословања</w:t>
      </w:r>
    </w:p>
    <w:p w14:paraId="10A28757" w14:textId="77777777" w:rsidR="00DC4451" w:rsidRPr="00510577" w:rsidRDefault="007E0A9F" w:rsidP="001720E5">
      <w:pPr>
        <w:spacing w:before="120" w:after="120"/>
        <w:jc w:val="both"/>
      </w:pPr>
      <w:r w:rsidRPr="00510577">
        <w:t>Циркуларна</w:t>
      </w:r>
      <w:r w:rsidR="00675A5D" w:rsidRPr="00510577">
        <w:t xml:space="preserve"> </w:t>
      </w:r>
      <w:r w:rsidRPr="00510577">
        <w:t>економија</w:t>
      </w:r>
      <w:r w:rsidR="00675A5D" w:rsidRPr="00510577">
        <w:t xml:space="preserve"> </w:t>
      </w:r>
      <w:r w:rsidRPr="00510577">
        <w:t>има</w:t>
      </w:r>
      <w:r w:rsidR="00675A5D" w:rsidRPr="00510577">
        <w:t xml:space="preserve"> </w:t>
      </w:r>
      <w:r w:rsidRPr="00510577">
        <w:t>за</w:t>
      </w:r>
      <w:r w:rsidR="00675A5D" w:rsidRPr="00510577">
        <w:t xml:space="preserve"> </w:t>
      </w:r>
      <w:r w:rsidRPr="00510577">
        <w:t>циљ</w:t>
      </w:r>
      <w:r w:rsidR="00675A5D" w:rsidRPr="00510577">
        <w:t xml:space="preserve"> </w:t>
      </w:r>
      <w:r w:rsidRPr="00510577">
        <w:t>пове</w:t>
      </w:r>
      <w:r w:rsidR="001D1F19" w:rsidRPr="00510577">
        <w:t>c</w:t>
      </w:r>
      <w:r w:rsidR="001D1F19" w:rsidRPr="00510577">
        <w:rPr>
          <w:lang w:val="sr-Cyrl-RS"/>
        </w:rPr>
        <w:t>ћ</w:t>
      </w:r>
      <w:r w:rsidRPr="00510577">
        <w:t>ање</w:t>
      </w:r>
      <w:r w:rsidR="00675A5D" w:rsidRPr="00510577">
        <w:t xml:space="preserve"> </w:t>
      </w:r>
      <w:r w:rsidRPr="00510577">
        <w:t>количине</w:t>
      </w:r>
      <w:r w:rsidR="00675A5D" w:rsidRPr="00510577">
        <w:t xml:space="preserve"> </w:t>
      </w:r>
      <w:r w:rsidRPr="00510577">
        <w:t>материјала</w:t>
      </w:r>
      <w:r w:rsidR="00675A5D" w:rsidRPr="00510577">
        <w:t xml:space="preserve"> </w:t>
      </w:r>
      <w:r w:rsidRPr="00510577">
        <w:t>који</w:t>
      </w:r>
      <w:r w:rsidR="00675A5D" w:rsidRPr="00510577">
        <w:t xml:space="preserve"> </w:t>
      </w:r>
      <w:r w:rsidRPr="00510577">
        <w:t>се</w:t>
      </w:r>
      <w:r w:rsidR="00675A5D" w:rsidRPr="00510577">
        <w:t xml:space="preserve"> </w:t>
      </w:r>
      <w:r w:rsidRPr="00510577">
        <w:t>сакупља</w:t>
      </w:r>
      <w:r w:rsidR="00675A5D" w:rsidRPr="00510577">
        <w:t xml:space="preserve"> </w:t>
      </w:r>
      <w:r w:rsidRPr="00510577">
        <w:t>и</w:t>
      </w:r>
      <w:r w:rsidR="00675A5D" w:rsidRPr="00510577">
        <w:t xml:space="preserve"> </w:t>
      </w:r>
      <w:r w:rsidRPr="00510577">
        <w:t>вра</w:t>
      </w:r>
      <w:r w:rsidR="005123A7" w:rsidRPr="00510577">
        <w:rPr>
          <w:lang w:val="sr-Cyrl-RS"/>
        </w:rPr>
        <w:t>ћ</w:t>
      </w:r>
      <w:r w:rsidRPr="00510577">
        <w:t>а</w:t>
      </w:r>
      <w:r w:rsidR="00675A5D" w:rsidRPr="00510577">
        <w:t xml:space="preserve"> </w:t>
      </w:r>
      <w:r w:rsidRPr="00510577">
        <w:t>у</w:t>
      </w:r>
      <w:r w:rsidR="00675A5D" w:rsidRPr="00510577">
        <w:t xml:space="preserve"> </w:t>
      </w:r>
      <w:r w:rsidRPr="00510577">
        <w:t>привреду</w:t>
      </w:r>
      <w:r w:rsidR="00675A5D" w:rsidRPr="00510577">
        <w:t xml:space="preserve">, </w:t>
      </w:r>
      <w:r w:rsidRPr="00510577">
        <w:t>чиме</w:t>
      </w:r>
      <w:r w:rsidR="00675A5D" w:rsidRPr="00510577">
        <w:t xml:space="preserve"> </w:t>
      </w:r>
      <w:r w:rsidRPr="00510577">
        <w:t>се</w:t>
      </w:r>
      <w:r w:rsidR="00675A5D" w:rsidRPr="00510577">
        <w:t xml:space="preserve"> </w:t>
      </w:r>
      <w:r w:rsidRPr="00510577">
        <w:t>смањује</w:t>
      </w:r>
      <w:r w:rsidR="00675A5D" w:rsidRPr="00510577">
        <w:t xml:space="preserve"> </w:t>
      </w:r>
      <w:r w:rsidRPr="00510577">
        <w:t>стварање</w:t>
      </w:r>
      <w:r w:rsidR="00675A5D" w:rsidRPr="00510577">
        <w:t xml:space="preserve"> </w:t>
      </w:r>
      <w:r w:rsidRPr="00510577">
        <w:t>отпада</w:t>
      </w:r>
      <w:r w:rsidR="00675A5D" w:rsidRPr="00510577">
        <w:t xml:space="preserve"> </w:t>
      </w:r>
      <w:r w:rsidRPr="00510577">
        <w:t>и</w:t>
      </w:r>
      <w:r w:rsidR="00675A5D" w:rsidRPr="00510577">
        <w:t xml:space="preserve"> </w:t>
      </w:r>
      <w:r w:rsidRPr="00510577">
        <w:t>ограничава</w:t>
      </w:r>
      <w:r w:rsidR="00675A5D" w:rsidRPr="00510577">
        <w:t xml:space="preserve"> </w:t>
      </w:r>
      <w:r w:rsidRPr="00510577">
        <w:t>екстракција</w:t>
      </w:r>
      <w:r w:rsidR="00675A5D" w:rsidRPr="00510577">
        <w:t xml:space="preserve"> </w:t>
      </w:r>
      <w:r w:rsidRPr="00510577">
        <w:t>примарних</w:t>
      </w:r>
      <w:r w:rsidR="00675A5D" w:rsidRPr="00510577">
        <w:t xml:space="preserve"> </w:t>
      </w:r>
      <w:r w:rsidRPr="00510577">
        <w:t>сировина</w:t>
      </w:r>
      <w:r w:rsidR="00675A5D" w:rsidRPr="00510577">
        <w:t xml:space="preserve">. </w:t>
      </w:r>
      <w:r w:rsidRPr="00510577">
        <w:t>Стопа</w:t>
      </w:r>
      <w:r w:rsidR="00675A5D" w:rsidRPr="00510577">
        <w:t xml:space="preserve"> </w:t>
      </w:r>
      <w:r w:rsidRPr="00510577">
        <w:t>циркуларне</w:t>
      </w:r>
      <w:r w:rsidR="00AC3334" w:rsidRPr="00510577">
        <w:t xml:space="preserve"> </w:t>
      </w:r>
      <w:r w:rsidRPr="00510577">
        <w:t>употребе</w:t>
      </w:r>
      <w:r w:rsidR="00675A5D" w:rsidRPr="00510577">
        <w:t xml:space="preserve"> </w:t>
      </w:r>
      <w:r w:rsidRPr="00510577">
        <w:t>материјала</w:t>
      </w:r>
      <w:r w:rsidR="00675A5D" w:rsidRPr="00510577">
        <w:t xml:space="preserve"> </w:t>
      </w:r>
      <w:r w:rsidRPr="00510577">
        <w:t>мери</w:t>
      </w:r>
      <w:r w:rsidR="00675A5D" w:rsidRPr="00510577">
        <w:t xml:space="preserve"> </w:t>
      </w:r>
      <w:r w:rsidRPr="00510577">
        <w:t>допринос</w:t>
      </w:r>
      <w:r w:rsidR="00675A5D" w:rsidRPr="00510577">
        <w:t xml:space="preserve"> </w:t>
      </w:r>
      <w:r w:rsidRPr="00510577">
        <w:t>рециклираних</w:t>
      </w:r>
      <w:r w:rsidR="00675A5D" w:rsidRPr="00510577">
        <w:t xml:space="preserve"> </w:t>
      </w:r>
      <w:r w:rsidRPr="00510577">
        <w:t>материјала</w:t>
      </w:r>
      <w:r w:rsidR="00675A5D" w:rsidRPr="00510577">
        <w:t xml:space="preserve"> </w:t>
      </w:r>
      <w:r w:rsidRPr="00510577">
        <w:t>укупној</w:t>
      </w:r>
      <w:r w:rsidR="00675A5D" w:rsidRPr="00510577">
        <w:t xml:space="preserve"> </w:t>
      </w:r>
      <w:r w:rsidRPr="00510577">
        <w:t>потражњи</w:t>
      </w:r>
      <w:r w:rsidR="00675A5D" w:rsidRPr="00510577">
        <w:t xml:space="preserve"> </w:t>
      </w:r>
      <w:r w:rsidRPr="00510577">
        <w:t>материјала</w:t>
      </w:r>
      <w:r w:rsidR="00675A5D" w:rsidRPr="00510577">
        <w:t>.</w:t>
      </w:r>
    </w:p>
    <w:p w14:paraId="462ECDED" w14:textId="148969C4" w:rsidR="00675A5D" w:rsidRPr="00510577" w:rsidRDefault="007E0A9F" w:rsidP="00AA4AE0">
      <w:pPr>
        <w:spacing w:before="120" w:after="120"/>
        <w:jc w:val="both"/>
      </w:pPr>
      <w:r w:rsidRPr="00510577">
        <w:t>Ве</w:t>
      </w:r>
      <w:r w:rsidR="005123A7" w:rsidRPr="00510577">
        <w:rPr>
          <w:lang w:val="sr-Cyrl-RS"/>
        </w:rPr>
        <w:t>ћ</w:t>
      </w:r>
      <w:r w:rsidRPr="00510577">
        <w:t>а</w:t>
      </w:r>
      <w:r w:rsidR="00675A5D" w:rsidRPr="00510577">
        <w:t xml:space="preserve"> </w:t>
      </w:r>
      <w:r w:rsidRPr="00510577">
        <w:t>вредност</w:t>
      </w:r>
      <w:r w:rsidR="00675A5D" w:rsidRPr="00510577">
        <w:t xml:space="preserve"> </w:t>
      </w:r>
      <w:r w:rsidRPr="00510577">
        <w:t>стопе</w:t>
      </w:r>
      <w:r w:rsidR="00675A5D" w:rsidRPr="00510577">
        <w:t xml:space="preserve"> </w:t>
      </w:r>
      <w:r w:rsidRPr="00510577">
        <w:t>циркуларности</w:t>
      </w:r>
      <w:r w:rsidR="00675A5D" w:rsidRPr="00510577">
        <w:t xml:space="preserve"> </w:t>
      </w:r>
      <w:r w:rsidRPr="00510577">
        <w:t>значи</w:t>
      </w:r>
      <w:r w:rsidR="00675A5D" w:rsidRPr="00510577">
        <w:t xml:space="preserve"> </w:t>
      </w:r>
      <w:r w:rsidRPr="00510577">
        <w:t>да</w:t>
      </w:r>
      <w:r w:rsidR="00675A5D" w:rsidRPr="00510577">
        <w:t xml:space="preserve"> </w:t>
      </w:r>
      <w:r w:rsidRPr="00510577">
        <w:t>више</w:t>
      </w:r>
      <w:r w:rsidR="00675A5D" w:rsidRPr="00510577">
        <w:t xml:space="preserve"> </w:t>
      </w:r>
      <w:r w:rsidRPr="00510577">
        <w:t>секундарних</w:t>
      </w:r>
      <w:r w:rsidR="00675A5D" w:rsidRPr="00510577">
        <w:t xml:space="preserve"> </w:t>
      </w:r>
      <w:r w:rsidRPr="00510577">
        <w:t>материјала</w:t>
      </w:r>
      <w:r w:rsidR="00675A5D" w:rsidRPr="00510577">
        <w:t xml:space="preserve"> </w:t>
      </w:r>
      <w:r w:rsidRPr="00510577">
        <w:t>замењује</w:t>
      </w:r>
      <w:r w:rsidR="00675A5D" w:rsidRPr="00510577">
        <w:t xml:space="preserve"> </w:t>
      </w:r>
      <w:r w:rsidRPr="00510577">
        <w:t>примарне</w:t>
      </w:r>
      <w:r w:rsidR="00675A5D" w:rsidRPr="00510577">
        <w:t xml:space="preserve"> </w:t>
      </w:r>
      <w:r w:rsidRPr="00510577">
        <w:t>сировине</w:t>
      </w:r>
      <w:r w:rsidR="00675A5D" w:rsidRPr="00510577">
        <w:t xml:space="preserve">, </w:t>
      </w:r>
      <w:r w:rsidRPr="00510577">
        <w:t>чиме</w:t>
      </w:r>
      <w:r w:rsidR="00675A5D" w:rsidRPr="00510577">
        <w:t xml:space="preserve"> </w:t>
      </w:r>
      <w:r w:rsidRPr="00510577">
        <w:t>се</w:t>
      </w:r>
      <w:r w:rsidR="00675A5D" w:rsidRPr="00510577">
        <w:t xml:space="preserve"> </w:t>
      </w:r>
      <w:r w:rsidRPr="00510577">
        <w:t>смањује</w:t>
      </w:r>
      <w:r w:rsidR="00675A5D" w:rsidRPr="00510577">
        <w:t xml:space="preserve"> </w:t>
      </w:r>
      <w:r w:rsidRPr="00510577">
        <w:t>утицај</w:t>
      </w:r>
      <w:r w:rsidR="00675A5D" w:rsidRPr="00510577">
        <w:t xml:space="preserve"> </w:t>
      </w:r>
      <w:r w:rsidRPr="00510577">
        <w:t>на</w:t>
      </w:r>
      <w:r w:rsidR="00675A5D" w:rsidRPr="00510577">
        <w:t xml:space="preserve"> </w:t>
      </w:r>
      <w:r w:rsidRPr="00510577">
        <w:t>животну</w:t>
      </w:r>
      <w:r w:rsidR="00675A5D" w:rsidRPr="00510577">
        <w:t xml:space="preserve"> </w:t>
      </w:r>
      <w:r w:rsidRPr="00510577">
        <w:t>средину</w:t>
      </w:r>
      <w:r w:rsidR="00675A5D" w:rsidRPr="00510577">
        <w:t xml:space="preserve"> </w:t>
      </w:r>
      <w:r w:rsidRPr="00510577">
        <w:t>и</w:t>
      </w:r>
      <w:r w:rsidR="00AC3334" w:rsidRPr="00510577">
        <w:t xml:space="preserve"> </w:t>
      </w:r>
      <w:r w:rsidRPr="00510577">
        <w:t>екстракција</w:t>
      </w:r>
      <w:r w:rsidR="00675A5D" w:rsidRPr="00510577">
        <w:t xml:space="preserve"> </w:t>
      </w:r>
      <w:r w:rsidRPr="00510577">
        <w:t>примарног</w:t>
      </w:r>
      <w:r w:rsidR="00675A5D" w:rsidRPr="00510577">
        <w:t xml:space="preserve"> </w:t>
      </w:r>
      <w:r w:rsidRPr="00510577">
        <w:t>материјала</w:t>
      </w:r>
      <w:r w:rsidR="00675A5D" w:rsidRPr="00510577">
        <w:t>.</w:t>
      </w:r>
    </w:p>
    <w:p w14:paraId="0C9ED537" w14:textId="5646FC1B" w:rsidR="00675A5D" w:rsidRPr="00510577" w:rsidRDefault="007E0A9F" w:rsidP="009A3E73">
      <w:pPr>
        <w:spacing w:before="120" w:after="120"/>
        <w:jc w:val="both"/>
      </w:pPr>
      <w:r w:rsidRPr="00510577">
        <w:t>Напредак</w:t>
      </w:r>
      <w:r w:rsidR="004F698D" w:rsidRPr="00510577">
        <w:t xml:space="preserve"> </w:t>
      </w:r>
      <w:r w:rsidRPr="00510577">
        <w:t>није</w:t>
      </w:r>
      <w:r w:rsidR="004F698D" w:rsidRPr="00510577">
        <w:t xml:space="preserve"> </w:t>
      </w:r>
      <w:r w:rsidRPr="00510577">
        <w:t>постигнут</w:t>
      </w:r>
      <w:r w:rsidR="004F698D" w:rsidRPr="00510577">
        <w:t xml:space="preserve"> </w:t>
      </w:r>
      <w:r w:rsidRPr="00510577">
        <w:t>у</w:t>
      </w:r>
      <w:r w:rsidR="004F698D" w:rsidRPr="00510577">
        <w:t xml:space="preserve"> </w:t>
      </w:r>
      <w:r w:rsidRPr="00510577">
        <w:t>достизању</w:t>
      </w:r>
      <w:r w:rsidR="004F698D" w:rsidRPr="00510577">
        <w:t xml:space="preserve"> </w:t>
      </w:r>
      <w:r w:rsidRPr="00510577">
        <w:t>циљане</w:t>
      </w:r>
      <w:r w:rsidR="00675A5D" w:rsidRPr="00510577">
        <w:t xml:space="preserve"> </w:t>
      </w:r>
      <w:r w:rsidRPr="00510577">
        <w:t>вредности</w:t>
      </w:r>
      <w:r w:rsidR="00675A5D" w:rsidRPr="00510577">
        <w:t xml:space="preserve"> </w:t>
      </w:r>
      <w:r w:rsidRPr="00510577">
        <w:t>показатеља</w:t>
      </w:r>
      <w:r w:rsidR="00675A5D" w:rsidRPr="00510577">
        <w:t xml:space="preserve"> </w:t>
      </w:r>
      <w:r w:rsidRPr="00510577">
        <w:t>циља</w:t>
      </w:r>
      <w:r w:rsidR="00675A5D" w:rsidRPr="00510577">
        <w:t xml:space="preserve"> </w:t>
      </w:r>
      <w:r w:rsidRPr="00510577">
        <w:t>тј</w:t>
      </w:r>
      <w:r w:rsidR="00675A5D" w:rsidRPr="00510577">
        <w:t xml:space="preserve">. </w:t>
      </w:r>
      <w:r w:rsidRPr="00510577">
        <w:t>повећање</w:t>
      </w:r>
      <w:r w:rsidR="00675A5D" w:rsidRPr="00510577">
        <w:t xml:space="preserve"> </w:t>
      </w:r>
      <w:r w:rsidRPr="00510577">
        <w:t>стопе</w:t>
      </w:r>
      <w:r w:rsidR="00675A5D" w:rsidRPr="00510577">
        <w:t xml:space="preserve"> </w:t>
      </w:r>
      <w:r w:rsidRPr="00510577">
        <w:t>коришћења</w:t>
      </w:r>
      <w:r w:rsidR="00675A5D" w:rsidRPr="00510577">
        <w:t xml:space="preserve"> </w:t>
      </w:r>
      <w:r w:rsidRPr="00510577">
        <w:t>циркуларних</w:t>
      </w:r>
      <w:r w:rsidR="00675A5D" w:rsidRPr="00510577">
        <w:t xml:space="preserve"> </w:t>
      </w:r>
      <w:r w:rsidRPr="00510577">
        <w:t>ресурса</w:t>
      </w:r>
      <w:r w:rsidR="00675A5D" w:rsidRPr="00510577">
        <w:t xml:space="preserve"> </w:t>
      </w:r>
      <w:r w:rsidRPr="00510577">
        <w:t>у</w:t>
      </w:r>
      <w:r w:rsidR="00675A5D" w:rsidRPr="00510577">
        <w:t xml:space="preserve"> </w:t>
      </w:r>
      <w:r w:rsidRPr="00510577">
        <w:t>индустрији</w:t>
      </w:r>
      <w:r w:rsidR="00675A5D" w:rsidRPr="00510577">
        <w:t xml:space="preserve"> </w:t>
      </w:r>
      <w:r w:rsidRPr="00510577">
        <w:t>на</w:t>
      </w:r>
      <w:r w:rsidR="00675A5D" w:rsidRPr="00510577">
        <w:t xml:space="preserve"> 2%</w:t>
      </w:r>
      <w:r w:rsidR="005123A7" w:rsidRPr="00510577">
        <w:rPr>
          <w:rStyle w:val="FootnoteReference0"/>
        </w:rPr>
        <w:footnoteReference w:id="3"/>
      </w:r>
      <w:r w:rsidR="00675A5D" w:rsidRPr="00510577">
        <w:t xml:space="preserve"> </w:t>
      </w:r>
      <w:r w:rsidRPr="00510577">
        <w:t>у</w:t>
      </w:r>
      <w:r w:rsidR="00675A5D" w:rsidRPr="00510577">
        <w:t xml:space="preserve"> 2024.</w:t>
      </w:r>
      <w:r w:rsidR="00C26261" w:rsidRPr="00510577">
        <w:t xml:space="preserve"> </w:t>
      </w:r>
      <w:r w:rsidRPr="00510577">
        <w:t>Према</w:t>
      </w:r>
      <w:r w:rsidR="00DE2FD4" w:rsidRPr="00510577">
        <w:t xml:space="preserve"> </w:t>
      </w:r>
      <w:r w:rsidRPr="00510577">
        <w:t>доступним</w:t>
      </w:r>
      <w:r w:rsidR="00DE2FD4" w:rsidRPr="00510577">
        <w:t xml:space="preserve"> </w:t>
      </w:r>
      <w:r w:rsidRPr="00510577">
        <w:t>подацима</w:t>
      </w:r>
      <w:r w:rsidR="00DE2FD4" w:rsidRPr="00510577">
        <w:t xml:space="preserve"> </w:t>
      </w:r>
      <w:r w:rsidRPr="00510577">
        <w:t>стопа</w:t>
      </w:r>
      <w:r w:rsidR="00DE2FD4" w:rsidRPr="00510577">
        <w:t xml:space="preserve"> </w:t>
      </w:r>
      <w:r w:rsidR="00E901C8" w:rsidRPr="00510577">
        <w:t>коришћења циркуларних ресурса</w:t>
      </w:r>
      <w:r w:rsidR="00DE2FD4" w:rsidRPr="00510577">
        <w:t xml:space="preserve"> </w:t>
      </w:r>
      <w:r w:rsidRPr="00510577">
        <w:t>у</w:t>
      </w:r>
      <w:r w:rsidR="00DE2FD4" w:rsidRPr="00510577">
        <w:t xml:space="preserve"> 2023. </w:t>
      </w:r>
      <w:r w:rsidRPr="00510577">
        <w:t>била</w:t>
      </w:r>
      <w:r w:rsidR="00DE2FD4" w:rsidRPr="00510577">
        <w:t xml:space="preserve"> </w:t>
      </w:r>
      <w:r w:rsidRPr="00510577">
        <w:t>је</w:t>
      </w:r>
      <w:r w:rsidR="00DE2FD4" w:rsidRPr="00510577">
        <w:t xml:space="preserve"> 1,1%. </w:t>
      </w:r>
      <w:r w:rsidRPr="00510577">
        <w:t>Подаци</w:t>
      </w:r>
      <w:r w:rsidR="00DE2FD4" w:rsidRPr="00510577">
        <w:t xml:space="preserve"> </w:t>
      </w:r>
      <w:r w:rsidRPr="00510577">
        <w:t>за</w:t>
      </w:r>
      <w:r w:rsidR="00DE2FD4" w:rsidRPr="00510577">
        <w:t xml:space="preserve"> 2024. </w:t>
      </w:r>
      <w:r w:rsidRPr="00510577">
        <w:t>годину</w:t>
      </w:r>
      <w:r w:rsidR="00DE2FD4" w:rsidRPr="00510577">
        <w:t xml:space="preserve"> </w:t>
      </w:r>
      <w:r w:rsidRPr="00510577">
        <w:t>биће</w:t>
      </w:r>
      <w:r w:rsidR="00DE2FD4" w:rsidRPr="00510577">
        <w:t xml:space="preserve"> </w:t>
      </w:r>
      <w:r w:rsidRPr="00510577">
        <w:t>доступни</w:t>
      </w:r>
      <w:r w:rsidR="00DE2FD4" w:rsidRPr="00510577">
        <w:t xml:space="preserve"> </w:t>
      </w:r>
      <w:r w:rsidRPr="00510577">
        <w:t>у</w:t>
      </w:r>
      <w:r w:rsidR="00DE2FD4" w:rsidRPr="00510577">
        <w:t xml:space="preserve"> </w:t>
      </w:r>
      <w:r w:rsidRPr="00510577">
        <w:t>децембру</w:t>
      </w:r>
      <w:r w:rsidR="00DE2FD4" w:rsidRPr="00510577">
        <w:t xml:space="preserve"> 2025. </w:t>
      </w:r>
      <w:r w:rsidRPr="00510577">
        <w:t>године</w:t>
      </w:r>
      <w:r w:rsidR="00DE2FD4" w:rsidRPr="00510577">
        <w:t>.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852"/>
        <w:gridCol w:w="1789"/>
        <w:gridCol w:w="1786"/>
        <w:gridCol w:w="1786"/>
        <w:gridCol w:w="1803"/>
      </w:tblGrid>
      <w:tr w:rsidR="00675A5D" w:rsidRPr="00510577" w14:paraId="27F6FBD4" w14:textId="77777777" w:rsidTr="00675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446669D5" w14:textId="77777777" w:rsidR="00675A5D" w:rsidRPr="00510577" w:rsidRDefault="007E0A9F" w:rsidP="00F91630">
            <w:pPr>
              <w:spacing w:after="120" w:line="276" w:lineRule="auto"/>
            </w:pPr>
            <w:r w:rsidRPr="00510577">
              <w:rPr>
                <w:color w:val="auto"/>
              </w:rPr>
              <w:t>Посебан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циљ</w:t>
            </w:r>
            <w:r w:rsidR="00675A5D" w:rsidRPr="00510577">
              <w:rPr>
                <w:color w:val="auto"/>
              </w:rPr>
              <w:t xml:space="preserve"> 1: </w:t>
            </w:r>
            <w:r w:rsidRPr="00510577">
              <w:rPr>
                <w:color w:val="auto"/>
              </w:rPr>
              <w:t>Подршка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привредном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сектору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у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трансформацији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на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циркуларни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модел</w:t>
            </w:r>
            <w:r w:rsidR="00675A5D" w:rsidRPr="00510577">
              <w:rPr>
                <w:color w:val="auto"/>
              </w:rPr>
              <w:t xml:space="preserve"> </w:t>
            </w:r>
            <w:r w:rsidRPr="00510577">
              <w:rPr>
                <w:color w:val="auto"/>
              </w:rPr>
              <w:t>пословања</w:t>
            </w:r>
          </w:p>
        </w:tc>
      </w:tr>
      <w:tr w:rsidR="00675A5D" w:rsidRPr="00510577" w14:paraId="78B24434" w14:textId="77777777" w:rsidTr="0067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27B9A0" w14:textId="77777777" w:rsidR="00675A5D" w:rsidRPr="00510577" w:rsidRDefault="007E0A9F" w:rsidP="00675A5D">
            <w:pPr>
              <w:spacing w:after="120" w:line="276" w:lineRule="auto"/>
            </w:pPr>
            <w:r w:rsidRPr="00510577">
              <w:t>Показатељ</w:t>
            </w:r>
            <w:r w:rsidR="00675A5D" w:rsidRPr="00510577">
              <w:t>(</w:t>
            </w:r>
            <w:r w:rsidRPr="00510577">
              <w:t>и</w:t>
            </w:r>
            <w:r w:rsidR="00675A5D" w:rsidRPr="00510577">
              <w:t xml:space="preserve">) </w:t>
            </w:r>
            <w:r w:rsidRPr="00510577">
              <w:t>на</w:t>
            </w:r>
            <w:r w:rsidR="00675A5D" w:rsidRPr="00510577">
              <w:t xml:space="preserve"> </w:t>
            </w:r>
            <w:r w:rsidRPr="00510577">
              <w:t>нивоу</w:t>
            </w:r>
            <w:r w:rsidR="00675A5D" w:rsidRPr="00510577">
              <w:t xml:space="preserve"> </w:t>
            </w:r>
            <w:r w:rsidRPr="00510577">
              <w:t>посебног</w:t>
            </w:r>
            <w:r w:rsidR="00675A5D" w:rsidRPr="00510577">
              <w:t xml:space="preserve"> </w:t>
            </w:r>
            <w:r w:rsidRPr="00510577">
              <w:t>циља</w:t>
            </w:r>
            <w:r w:rsidR="00675A5D" w:rsidRPr="00510577">
              <w:t xml:space="preserve"> (</w:t>
            </w:r>
            <w:r w:rsidRPr="00510577">
              <w:t>показатељ</w:t>
            </w:r>
            <w:r w:rsidR="00675A5D" w:rsidRPr="00510577">
              <w:t xml:space="preserve"> </w:t>
            </w:r>
            <w:r w:rsidRPr="00510577">
              <w:t>исхода</w:t>
            </w:r>
            <w:r w:rsidR="00675A5D" w:rsidRPr="00510577">
              <w:t>)</w:t>
            </w:r>
          </w:p>
        </w:tc>
        <w:tc>
          <w:tcPr>
            <w:tcW w:w="1870" w:type="dxa"/>
          </w:tcPr>
          <w:p w14:paraId="1408FF27" w14:textId="77777777" w:rsidR="00675A5D" w:rsidRPr="00510577" w:rsidRDefault="007E0A9F" w:rsidP="00675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Јединица</w:t>
            </w:r>
            <w:r w:rsidR="00675A5D" w:rsidRPr="00510577">
              <w:t xml:space="preserve"> </w:t>
            </w:r>
            <w:r w:rsidRPr="00510577">
              <w:t>мере</w:t>
            </w:r>
          </w:p>
          <w:p w14:paraId="38312E58" w14:textId="77777777" w:rsidR="00675A5D" w:rsidRPr="00510577" w:rsidRDefault="00675A5D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1CBC221" w14:textId="77777777" w:rsidR="00675A5D" w:rsidRPr="00510577" w:rsidRDefault="007E0A9F" w:rsidP="00675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Почетна</w:t>
            </w:r>
            <w:r w:rsidR="00675A5D" w:rsidRPr="00510577">
              <w:t xml:space="preserve"> </w:t>
            </w:r>
            <w:r w:rsidRPr="00510577">
              <w:t>вредност</w:t>
            </w:r>
            <w:r w:rsidR="00675A5D" w:rsidRPr="00510577">
              <w:t xml:space="preserve"> </w:t>
            </w:r>
            <w:r w:rsidRPr="00510577">
              <w:t>и</w:t>
            </w:r>
          </w:p>
          <w:p w14:paraId="10E355DD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базна</w:t>
            </w:r>
            <w:r w:rsidR="00675A5D" w:rsidRPr="00510577">
              <w:t xml:space="preserve"> </w:t>
            </w:r>
            <w:r w:rsidRPr="00510577">
              <w:t>година</w:t>
            </w:r>
          </w:p>
        </w:tc>
        <w:tc>
          <w:tcPr>
            <w:tcW w:w="1870" w:type="dxa"/>
          </w:tcPr>
          <w:p w14:paraId="7C61CC02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Циљана</w:t>
            </w:r>
            <w:r w:rsidR="00675A5D" w:rsidRPr="00510577">
              <w:t xml:space="preserve"> </w:t>
            </w:r>
            <w:r w:rsidRPr="00510577">
              <w:t>вредност</w:t>
            </w:r>
            <w:r w:rsidR="00675A5D" w:rsidRPr="00510577">
              <w:t xml:space="preserve"> </w:t>
            </w:r>
            <w:r w:rsidRPr="00510577">
              <w:t>у</w:t>
            </w:r>
            <w:r w:rsidR="00675A5D" w:rsidRPr="00510577">
              <w:t xml:space="preserve"> 2024.</w:t>
            </w:r>
          </w:p>
        </w:tc>
        <w:tc>
          <w:tcPr>
            <w:tcW w:w="1870" w:type="dxa"/>
          </w:tcPr>
          <w:p w14:paraId="4EDC68EE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Остварена</w:t>
            </w:r>
            <w:r w:rsidR="00675A5D" w:rsidRPr="00510577">
              <w:t xml:space="preserve"> </w:t>
            </w:r>
            <w:r w:rsidRPr="00510577">
              <w:t>вредност</w:t>
            </w:r>
            <w:r w:rsidR="00675A5D" w:rsidRPr="00510577">
              <w:t xml:space="preserve"> </w:t>
            </w:r>
            <w:r w:rsidRPr="00510577">
              <w:t>у</w:t>
            </w:r>
            <w:r w:rsidR="00675A5D" w:rsidRPr="00510577">
              <w:t xml:space="preserve"> 202</w:t>
            </w:r>
            <w:r w:rsidR="004F698D" w:rsidRPr="00510577">
              <w:t>3</w:t>
            </w:r>
          </w:p>
        </w:tc>
      </w:tr>
      <w:tr w:rsidR="00675A5D" w:rsidRPr="00510577" w14:paraId="73BCA9D2" w14:textId="77777777" w:rsidTr="00675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9EF859C" w14:textId="77777777" w:rsidR="00675A5D" w:rsidRPr="00510577" w:rsidRDefault="007E0A9F" w:rsidP="00675A5D">
            <w:pPr>
              <w:spacing w:after="120" w:line="276" w:lineRule="auto"/>
            </w:pPr>
            <w:r w:rsidRPr="00510577">
              <w:t>Стопа</w:t>
            </w:r>
            <w:r w:rsidR="00675A5D" w:rsidRPr="00510577">
              <w:t xml:space="preserve"> </w:t>
            </w:r>
            <w:r w:rsidRPr="00510577">
              <w:t>коришћења</w:t>
            </w:r>
            <w:r w:rsidR="00675A5D" w:rsidRPr="00510577">
              <w:t xml:space="preserve"> </w:t>
            </w:r>
            <w:r w:rsidRPr="00510577">
              <w:t>циркуларних</w:t>
            </w:r>
            <w:r w:rsidR="00675A5D" w:rsidRPr="00510577">
              <w:t xml:space="preserve"> </w:t>
            </w:r>
            <w:r w:rsidRPr="00510577">
              <w:t>ресурса</w:t>
            </w:r>
            <w:r w:rsidR="00675A5D" w:rsidRPr="00510577">
              <w:t xml:space="preserve"> </w:t>
            </w:r>
            <w:r w:rsidRPr="00510577">
              <w:t>у</w:t>
            </w:r>
            <w:r w:rsidR="00675A5D" w:rsidRPr="00510577">
              <w:t xml:space="preserve"> </w:t>
            </w:r>
            <w:r w:rsidRPr="00510577">
              <w:t>индустрији</w:t>
            </w:r>
            <w:r w:rsidR="00675A5D" w:rsidRPr="00510577">
              <w:t xml:space="preserve"> </w:t>
            </w:r>
          </w:p>
        </w:tc>
        <w:tc>
          <w:tcPr>
            <w:tcW w:w="1870" w:type="dxa"/>
          </w:tcPr>
          <w:p w14:paraId="24E5A24B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%</w:t>
            </w:r>
          </w:p>
        </w:tc>
        <w:tc>
          <w:tcPr>
            <w:tcW w:w="1870" w:type="dxa"/>
          </w:tcPr>
          <w:p w14:paraId="188FCAF3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1,4 (2019)</w:t>
            </w:r>
          </w:p>
        </w:tc>
        <w:tc>
          <w:tcPr>
            <w:tcW w:w="1870" w:type="dxa"/>
          </w:tcPr>
          <w:p w14:paraId="5F698C7D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2</w:t>
            </w:r>
          </w:p>
        </w:tc>
        <w:tc>
          <w:tcPr>
            <w:tcW w:w="1870" w:type="dxa"/>
          </w:tcPr>
          <w:p w14:paraId="6F3F8ACC" w14:textId="77777777" w:rsidR="00675A5D" w:rsidRPr="00510577" w:rsidRDefault="004F698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1,1</w:t>
            </w:r>
          </w:p>
        </w:tc>
      </w:tr>
    </w:tbl>
    <w:p w14:paraId="27CBC4EB" w14:textId="77777777" w:rsidR="00675A5D" w:rsidRPr="00510577" w:rsidRDefault="00675A5D" w:rsidP="00F91630">
      <w:pPr>
        <w:spacing w:after="120" w:line="276" w:lineRule="auto"/>
      </w:pPr>
    </w:p>
    <w:p w14:paraId="4F4E26F0" w14:textId="1063E917" w:rsidR="005E61DC" w:rsidRPr="00510577" w:rsidRDefault="007E0A9F" w:rsidP="00B12EC5">
      <w:pPr>
        <w:spacing w:before="120" w:after="120"/>
        <w:jc w:val="both"/>
        <w:rPr>
          <w:i/>
        </w:rPr>
      </w:pPr>
      <w:r w:rsidRPr="00510577">
        <w:rPr>
          <w:i/>
        </w:rPr>
        <w:t>Овај</w:t>
      </w:r>
      <w:r w:rsidR="005E61DC" w:rsidRPr="00510577">
        <w:rPr>
          <w:i/>
        </w:rPr>
        <w:t xml:space="preserve"> </w:t>
      </w:r>
      <w:r w:rsidRPr="00510577">
        <w:rPr>
          <w:i/>
        </w:rPr>
        <w:t>показатељ</w:t>
      </w:r>
      <w:r w:rsidR="005E61DC" w:rsidRPr="00510577">
        <w:rPr>
          <w:i/>
        </w:rPr>
        <w:t xml:space="preserve"> </w:t>
      </w:r>
      <w:r w:rsidRPr="00510577">
        <w:rPr>
          <w:i/>
        </w:rPr>
        <w:t>мери</w:t>
      </w:r>
      <w:r w:rsidR="005E61DC" w:rsidRPr="00510577">
        <w:rPr>
          <w:i/>
        </w:rPr>
        <w:t xml:space="preserve"> </w:t>
      </w:r>
      <w:r w:rsidRPr="00510577">
        <w:rPr>
          <w:i/>
        </w:rPr>
        <w:t>удео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</w:t>
      </w:r>
      <w:r w:rsidRPr="00510577">
        <w:rPr>
          <w:i/>
        </w:rPr>
        <w:t>који</w:t>
      </w:r>
      <w:r w:rsidR="005E61DC" w:rsidRPr="00510577">
        <w:rPr>
          <w:i/>
        </w:rPr>
        <w:t xml:space="preserve"> </w:t>
      </w:r>
      <w:r w:rsidRPr="00510577">
        <w:rPr>
          <w:i/>
        </w:rPr>
        <w:t>се</w:t>
      </w:r>
      <w:r w:rsidR="005E61DC" w:rsidRPr="00510577">
        <w:rPr>
          <w:i/>
        </w:rPr>
        <w:t xml:space="preserve"> </w:t>
      </w:r>
      <w:r w:rsidRPr="00510577">
        <w:rPr>
          <w:i/>
        </w:rPr>
        <w:t>рециклира</w:t>
      </w:r>
      <w:r w:rsidR="005E61DC" w:rsidRPr="00510577">
        <w:rPr>
          <w:i/>
        </w:rPr>
        <w:t xml:space="preserve"> </w:t>
      </w:r>
      <w:r w:rsidRPr="00510577">
        <w:rPr>
          <w:i/>
        </w:rPr>
        <w:t>и</w:t>
      </w:r>
      <w:r w:rsidR="005E61DC" w:rsidRPr="00510577">
        <w:rPr>
          <w:i/>
        </w:rPr>
        <w:t xml:space="preserve"> </w:t>
      </w:r>
      <w:r w:rsidRPr="00510577">
        <w:rPr>
          <w:i/>
        </w:rPr>
        <w:t>вра</w:t>
      </w:r>
      <w:r w:rsidR="005123A7" w:rsidRPr="00510577">
        <w:rPr>
          <w:i/>
          <w:lang w:val="sr-Cyrl-RS"/>
        </w:rPr>
        <w:t>ћ</w:t>
      </w:r>
      <w:r w:rsidRPr="00510577">
        <w:rPr>
          <w:i/>
        </w:rPr>
        <w:t>а</w:t>
      </w:r>
      <w:r w:rsidR="005E61DC" w:rsidRPr="00510577">
        <w:rPr>
          <w:i/>
        </w:rPr>
        <w:t xml:space="preserve">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привреду</w:t>
      </w:r>
      <w:r w:rsidR="005E61DC" w:rsidRPr="00510577">
        <w:rPr>
          <w:i/>
        </w:rPr>
        <w:t xml:space="preserve"> – </w:t>
      </w:r>
      <w:r w:rsidRPr="00510577">
        <w:rPr>
          <w:i/>
        </w:rPr>
        <w:t>чиме</w:t>
      </w:r>
      <w:r w:rsidR="005E61DC" w:rsidRPr="00510577">
        <w:rPr>
          <w:i/>
        </w:rPr>
        <w:t xml:space="preserve"> </w:t>
      </w:r>
      <w:r w:rsidRPr="00510577">
        <w:rPr>
          <w:i/>
        </w:rPr>
        <w:t>се</w:t>
      </w:r>
      <w:r w:rsidR="005E61DC" w:rsidRPr="00510577">
        <w:rPr>
          <w:i/>
        </w:rPr>
        <w:t xml:space="preserve"> </w:t>
      </w:r>
      <w:r w:rsidRPr="00510577">
        <w:rPr>
          <w:i/>
        </w:rPr>
        <w:t>штеди</w:t>
      </w:r>
      <w:r w:rsidR="005E61DC" w:rsidRPr="00510577">
        <w:rPr>
          <w:i/>
        </w:rPr>
        <w:t xml:space="preserve"> </w:t>
      </w:r>
      <w:r w:rsidRPr="00510577">
        <w:rPr>
          <w:i/>
        </w:rPr>
        <w:t>екстракција</w:t>
      </w:r>
      <w:r w:rsidR="005E61DC" w:rsidRPr="00510577">
        <w:rPr>
          <w:i/>
        </w:rPr>
        <w:t xml:space="preserve"> </w:t>
      </w:r>
      <w:r w:rsidRPr="00510577">
        <w:rPr>
          <w:i/>
        </w:rPr>
        <w:t>примарних</w:t>
      </w:r>
      <w:r w:rsidR="005E61DC" w:rsidRPr="00510577">
        <w:rPr>
          <w:i/>
        </w:rPr>
        <w:t xml:space="preserve"> </w:t>
      </w:r>
      <w:r w:rsidRPr="00510577">
        <w:rPr>
          <w:i/>
        </w:rPr>
        <w:t>сировина</w:t>
      </w:r>
      <w:r w:rsidR="005E61DC" w:rsidRPr="00510577">
        <w:rPr>
          <w:i/>
        </w:rPr>
        <w:t xml:space="preserve"> –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укупној</w:t>
      </w:r>
      <w:r w:rsidR="005E61DC" w:rsidRPr="00510577">
        <w:rPr>
          <w:i/>
        </w:rPr>
        <w:t xml:space="preserve"> </w:t>
      </w:r>
      <w:r w:rsidRPr="00510577">
        <w:rPr>
          <w:i/>
        </w:rPr>
        <w:t>употреби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. </w:t>
      </w:r>
      <w:r w:rsidRPr="00510577">
        <w:rPr>
          <w:i/>
        </w:rPr>
        <w:t>Стопа</w:t>
      </w:r>
      <w:r w:rsidR="00DE2FD4" w:rsidRPr="00510577">
        <w:rPr>
          <w:i/>
        </w:rPr>
        <w:t xml:space="preserve"> </w:t>
      </w:r>
      <w:r w:rsidRPr="00510577">
        <w:rPr>
          <w:i/>
        </w:rPr>
        <w:t>коришћења</w:t>
      </w:r>
      <w:r w:rsidR="00DE2FD4" w:rsidRPr="00510577">
        <w:rPr>
          <w:i/>
        </w:rPr>
        <w:t xml:space="preserve"> </w:t>
      </w:r>
      <w:r w:rsidRPr="00510577">
        <w:rPr>
          <w:i/>
        </w:rPr>
        <w:t>циркуларних</w:t>
      </w:r>
      <w:r w:rsidR="00DE2FD4" w:rsidRPr="00510577">
        <w:rPr>
          <w:i/>
        </w:rPr>
        <w:t xml:space="preserve"> </w:t>
      </w:r>
      <w:r w:rsidRPr="00510577">
        <w:rPr>
          <w:i/>
        </w:rPr>
        <w:t>ресурса</w:t>
      </w:r>
      <w:r w:rsidR="00DE2FD4" w:rsidRPr="00510577">
        <w:rPr>
          <w:i/>
        </w:rPr>
        <w:t xml:space="preserve"> </w:t>
      </w:r>
      <w:r w:rsidRPr="00510577">
        <w:rPr>
          <w:i/>
        </w:rPr>
        <w:t>у</w:t>
      </w:r>
      <w:r w:rsidR="00DE2FD4" w:rsidRPr="00510577">
        <w:rPr>
          <w:i/>
        </w:rPr>
        <w:t xml:space="preserve"> </w:t>
      </w:r>
      <w:r w:rsidRPr="00510577">
        <w:rPr>
          <w:i/>
        </w:rPr>
        <w:t>индустрији</w:t>
      </w:r>
      <w:r w:rsidR="005E61DC" w:rsidRPr="00510577">
        <w:rPr>
          <w:i/>
        </w:rPr>
        <w:t xml:space="preserve">, </w:t>
      </w:r>
      <w:r w:rsidRPr="00510577">
        <w:rPr>
          <w:i/>
        </w:rPr>
        <w:t>позната</w:t>
      </w:r>
      <w:r w:rsidR="005E61DC" w:rsidRPr="00510577">
        <w:rPr>
          <w:i/>
        </w:rPr>
        <w:t xml:space="preserve"> </w:t>
      </w:r>
      <w:r w:rsidRPr="00510577">
        <w:rPr>
          <w:i/>
        </w:rPr>
        <w:t>и</w:t>
      </w:r>
      <w:r w:rsidR="005E61DC" w:rsidRPr="00510577">
        <w:rPr>
          <w:i/>
        </w:rPr>
        <w:t xml:space="preserve"> </w:t>
      </w:r>
      <w:r w:rsidRPr="00510577">
        <w:rPr>
          <w:i/>
        </w:rPr>
        <w:t>као</w:t>
      </w:r>
      <w:r w:rsidR="005E61DC" w:rsidRPr="00510577">
        <w:rPr>
          <w:i/>
        </w:rPr>
        <w:t xml:space="preserve"> </w:t>
      </w:r>
      <w:r w:rsidRPr="00510577">
        <w:rPr>
          <w:i/>
        </w:rPr>
        <w:t>стопа</w:t>
      </w:r>
      <w:r w:rsidR="005E61DC" w:rsidRPr="00510577">
        <w:rPr>
          <w:i/>
        </w:rPr>
        <w:t xml:space="preserve"> </w:t>
      </w:r>
      <w:r w:rsidRPr="00510577">
        <w:rPr>
          <w:i/>
        </w:rPr>
        <w:t>циркуларности</w:t>
      </w:r>
      <w:r w:rsidR="005E61DC" w:rsidRPr="00510577">
        <w:rPr>
          <w:i/>
        </w:rPr>
        <w:t xml:space="preserve">, </w:t>
      </w:r>
      <w:r w:rsidRPr="00510577">
        <w:rPr>
          <w:i/>
        </w:rPr>
        <w:t>дефинише</w:t>
      </w:r>
      <w:r w:rsidR="005E61DC" w:rsidRPr="00510577">
        <w:rPr>
          <w:i/>
        </w:rPr>
        <w:t xml:space="preserve"> </w:t>
      </w:r>
      <w:r w:rsidRPr="00510577">
        <w:rPr>
          <w:i/>
        </w:rPr>
        <w:t>се</w:t>
      </w:r>
      <w:r w:rsidR="005E61DC" w:rsidRPr="00510577">
        <w:rPr>
          <w:i/>
        </w:rPr>
        <w:t xml:space="preserve"> </w:t>
      </w:r>
      <w:r w:rsidRPr="00510577">
        <w:rPr>
          <w:i/>
        </w:rPr>
        <w:t>као</w:t>
      </w:r>
      <w:r w:rsidR="005E61DC" w:rsidRPr="00510577">
        <w:rPr>
          <w:i/>
        </w:rPr>
        <w:t xml:space="preserve"> </w:t>
      </w:r>
      <w:r w:rsidRPr="00510577">
        <w:rPr>
          <w:i/>
        </w:rPr>
        <w:t>однос</w:t>
      </w:r>
      <w:r w:rsidR="00DE2FD4" w:rsidRPr="00510577">
        <w:rPr>
          <w:i/>
        </w:rPr>
        <w:t xml:space="preserve"> </w:t>
      </w:r>
      <w:r w:rsidRPr="00510577">
        <w:rPr>
          <w:i/>
        </w:rPr>
        <w:t>циркуларне</w:t>
      </w:r>
      <w:r w:rsidR="005E61DC" w:rsidRPr="00510577">
        <w:rPr>
          <w:i/>
        </w:rPr>
        <w:t xml:space="preserve"> </w:t>
      </w:r>
      <w:r w:rsidRPr="00510577">
        <w:rPr>
          <w:i/>
        </w:rPr>
        <w:t>употребе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</w:t>
      </w:r>
      <w:r w:rsidRPr="00510577">
        <w:rPr>
          <w:i/>
        </w:rPr>
        <w:t>према</w:t>
      </w:r>
      <w:r w:rsidR="005E61DC" w:rsidRPr="00510577">
        <w:rPr>
          <w:i/>
        </w:rPr>
        <w:t xml:space="preserve"> </w:t>
      </w:r>
      <w:r w:rsidRPr="00510577">
        <w:rPr>
          <w:i/>
        </w:rPr>
        <w:t>укупној</w:t>
      </w:r>
      <w:r w:rsidR="005E61DC" w:rsidRPr="00510577">
        <w:rPr>
          <w:i/>
        </w:rPr>
        <w:t xml:space="preserve"> </w:t>
      </w:r>
      <w:r w:rsidRPr="00510577">
        <w:rPr>
          <w:i/>
        </w:rPr>
        <w:t>употреби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. </w:t>
      </w:r>
      <w:r w:rsidRPr="00510577">
        <w:rPr>
          <w:i/>
        </w:rPr>
        <w:t>Укупна</w:t>
      </w:r>
      <w:r w:rsidR="005E61DC" w:rsidRPr="00510577">
        <w:rPr>
          <w:i/>
        </w:rPr>
        <w:t xml:space="preserve"> </w:t>
      </w:r>
      <w:r w:rsidRPr="00510577">
        <w:rPr>
          <w:i/>
        </w:rPr>
        <w:t>употреба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</w:t>
      </w:r>
      <w:r w:rsidRPr="00510577">
        <w:rPr>
          <w:i/>
        </w:rPr>
        <w:t>мери</w:t>
      </w:r>
      <w:r w:rsidR="005E61DC" w:rsidRPr="00510577">
        <w:rPr>
          <w:i/>
        </w:rPr>
        <w:t xml:space="preserve"> </w:t>
      </w:r>
      <w:r w:rsidRPr="00510577">
        <w:rPr>
          <w:i/>
        </w:rPr>
        <w:t>се</w:t>
      </w:r>
      <w:r w:rsidR="005E61DC" w:rsidRPr="00510577">
        <w:rPr>
          <w:i/>
        </w:rPr>
        <w:t xml:space="preserve"> </w:t>
      </w:r>
      <w:r w:rsidRPr="00510577">
        <w:rPr>
          <w:i/>
        </w:rPr>
        <w:t>сумирањем</w:t>
      </w:r>
      <w:r w:rsidR="005E61DC" w:rsidRPr="00510577">
        <w:rPr>
          <w:i/>
        </w:rPr>
        <w:t xml:space="preserve"> </w:t>
      </w:r>
      <w:r w:rsidRPr="00510577">
        <w:rPr>
          <w:i/>
        </w:rPr>
        <w:t>укупне</w:t>
      </w:r>
      <w:r w:rsidR="005E61DC" w:rsidRPr="00510577">
        <w:rPr>
          <w:i/>
        </w:rPr>
        <w:t xml:space="preserve"> </w:t>
      </w:r>
      <w:r w:rsidRPr="00510577">
        <w:rPr>
          <w:i/>
        </w:rPr>
        <w:t>дома</w:t>
      </w:r>
      <w:r w:rsidR="005123A7" w:rsidRPr="00510577">
        <w:rPr>
          <w:i/>
          <w:lang w:val="sr-Cyrl-RS"/>
        </w:rPr>
        <w:t>ћ</w:t>
      </w:r>
      <w:r w:rsidRPr="00510577">
        <w:rPr>
          <w:i/>
        </w:rPr>
        <w:t>е</w:t>
      </w:r>
      <w:r w:rsidR="005E61DC" w:rsidRPr="00510577">
        <w:rPr>
          <w:i/>
        </w:rPr>
        <w:t xml:space="preserve"> </w:t>
      </w:r>
      <w:r w:rsidRPr="00510577">
        <w:rPr>
          <w:i/>
        </w:rPr>
        <w:t>потрошње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(</w:t>
      </w:r>
      <w:r w:rsidRPr="00510577">
        <w:rPr>
          <w:i/>
        </w:rPr>
        <w:t>ДПМ</w:t>
      </w:r>
      <w:r w:rsidR="005E61DC" w:rsidRPr="00510577">
        <w:rPr>
          <w:i/>
        </w:rPr>
        <w:t xml:space="preserve">) </w:t>
      </w:r>
      <w:r w:rsidRPr="00510577">
        <w:rPr>
          <w:i/>
        </w:rPr>
        <w:t>и</w:t>
      </w:r>
      <w:r w:rsidR="005E61DC" w:rsidRPr="00510577">
        <w:rPr>
          <w:i/>
        </w:rPr>
        <w:t xml:space="preserve"> </w:t>
      </w:r>
      <w:r w:rsidRPr="00510577">
        <w:rPr>
          <w:i/>
        </w:rPr>
        <w:t>циркуларне</w:t>
      </w:r>
      <w:r w:rsidR="005E61DC" w:rsidRPr="00510577">
        <w:rPr>
          <w:i/>
        </w:rPr>
        <w:t xml:space="preserve"> </w:t>
      </w:r>
      <w:r w:rsidRPr="00510577">
        <w:rPr>
          <w:i/>
        </w:rPr>
        <w:t>употребе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. </w:t>
      </w:r>
      <w:r w:rsidRPr="00510577">
        <w:rPr>
          <w:i/>
        </w:rPr>
        <w:t>ДПМ</w:t>
      </w:r>
      <w:r w:rsidR="005E61DC" w:rsidRPr="00510577">
        <w:rPr>
          <w:i/>
        </w:rPr>
        <w:t xml:space="preserve"> </w:t>
      </w:r>
      <w:r w:rsidRPr="00510577">
        <w:rPr>
          <w:i/>
        </w:rPr>
        <w:t>је</w:t>
      </w:r>
      <w:r w:rsidR="005E61DC" w:rsidRPr="00510577">
        <w:rPr>
          <w:i/>
        </w:rPr>
        <w:t xml:space="preserve"> </w:t>
      </w:r>
      <w:r w:rsidRPr="00510577">
        <w:rPr>
          <w:i/>
        </w:rPr>
        <w:t>дефинисан</w:t>
      </w:r>
      <w:r w:rsidR="005E61DC" w:rsidRPr="00510577">
        <w:rPr>
          <w:i/>
        </w:rPr>
        <w:t xml:space="preserve">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рачунима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материјалних</w:t>
      </w:r>
      <w:r w:rsidR="005E61DC" w:rsidRPr="00510577">
        <w:rPr>
          <w:i/>
        </w:rPr>
        <w:t xml:space="preserve"> </w:t>
      </w:r>
      <w:r w:rsidRPr="00510577">
        <w:rPr>
          <w:i/>
        </w:rPr>
        <w:t>токова</w:t>
      </w:r>
      <w:r w:rsidR="005E61DC" w:rsidRPr="00510577">
        <w:rPr>
          <w:i/>
        </w:rPr>
        <w:t xml:space="preserve">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целој</w:t>
      </w:r>
      <w:r w:rsidR="005E61DC" w:rsidRPr="00510577">
        <w:rPr>
          <w:i/>
        </w:rPr>
        <w:t xml:space="preserve"> </w:t>
      </w:r>
      <w:r w:rsidRPr="00510577">
        <w:rPr>
          <w:i/>
        </w:rPr>
        <w:t>економији</w:t>
      </w:r>
      <w:r w:rsidR="005E61DC" w:rsidRPr="00510577">
        <w:rPr>
          <w:i/>
        </w:rPr>
        <w:t xml:space="preserve">. </w:t>
      </w:r>
      <w:r w:rsidRPr="00510577">
        <w:rPr>
          <w:i/>
        </w:rPr>
        <w:t>Циркуларна</w:t>
      </w:r>
      <w:r w:rsidR="00DE2FD4" w:rsidRPr="00510577">
        <w:rPr>
          <w:i/>
        </w:rPr>
        <w:t xml:space="preserve"> </w:t>
      </w:r>
      <w:r w:rsidRPr="00510577">
        <w:rPr>
          <w:i/>
        </w:rPr>
        <w:t>употреба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</w:t>
      </w:r>
      <w:r w:rsidRPr="00510577">
        <w:rPr>
          <w:i/>
        </w:rPr>
        <w:t>приближна</w:t>
      </w:r>
      <w:r w:rsidR="005E61DC" w:rsidRPr="00510577">
        <w:rPr>
          <w:i/>
        </w:rPr>
        <w:t xml:space="preserve"> </w:t>
      </w:r>
      <w:r w:rsidRPr="00510577">
        <w:rPr>
          <w:i/>
        </w:rPr>
        <w:t>је</w:t>
      </w:r>
      <w:r w:rsidR="005E61DC" w:rsidRPr="00510577">
        <w:rPr>
          <w:i/>
        </w:rPr>
        <w:t xml:space="preserve"> </w:t>
      </w:r>
      <w:r w:rsidRPr="00510577">
        <w:rPr>
          <w:i/>
        </w:rPr>
        <w:t>количини</w:t>
      </w:r>
      <w:r w:rsidR="005E61DC" w:rsidRPr="00510577">
        <w:rPr>
          <w:i/>
        </w:rPr>
        <w:t xml:space="preserve"> </w:t>
      </w:r>
      <w:r w:rsidRPr="00510577">
        <w:rPr>
          <w:i/>
        </w:rPr>
        <w:t>рециклираног</w:t>
      </w:r>
      <w:r w:rsidR="005E61DC" w:rsidRPr="00510577">
        <w:rPr>
          <w:i/>
        </w:rPr>
        <w:t xml:space="preserve"> </w:t>
      </w:r>
      <w:r w:rsidRPr="00510577">
        <w:rPr>
          <w:i/>
        </w:rPr>
        <w:t>отпада</w:t>
      </w:r>
      <w:r w:rsidR="005E61DC" w:rsidRPr="00510577">
        <w:rPr>
          <w:i/>
        </w:rPr>
        <w:t xml:space="preserve">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дома</w:t>
      </w:r>
      <w:r w:rsidR="005123A7" w:rsidRPr="00510577">
        <w:rPr>
          <w:i/>
          <w:lang w:val="sr-Cyrl-RS"/>
        </w:rPr>
        <w:t>ћ</w:t>
      </w:r>
      <w:r w:rsidRPr="00510577">
        <w:rPr>
          <w:i/>
        </w:rPr>
        <w:t>им</w:t>
      </w:r>
      <w:r w:rsidR="005E61DC" w:rsidRPr="00510577">
        <w:rPr>
          <w:i/>
        </w:rPr>
        <w:t xml:space="preserve"> </w:t>
      </w:r>
      <w:r w:rsidRPr="00510577">
        <w:rPr>
          <w:i/>
        </w:rPr>
        <w:t>постројењима</w:t>
      </w:r>
      <w:r w:rsidR="005E61DC" w:rsidRPr="00510577">
        <w:rPr>
          <w:i/>
        </w:rPr>
        <w:t xml:space="preserve"> </w:t>
      </w:r>
      <w:r w:rsidRPr="00510577">
        <w:rPr>
          <w:i/>
        </w:rPr>
        <w:t>за</w:t>
      </w:r>
      <w:r w:rsidR="005E61DC" w:rsidRPr="00510577">
        <w:rPr>
          <w:i/>
        </w:rPr>
        <w:t xml:space="preserve"> </w:t>
      </w:r>
      <w:r w:rsidR="00C523BF" w:rsidRPr="00510577">
        <w:rPr>
          <w:i/>
          <w:lang w:val="sr-Cyrl-RS"/>
        </w:rPr>
        <w:t>искоришћење</w:t>
      </w:r>
      <w:r w:rsidR="005E61DC" w:rsidRPr="00510577">
        <w:rPr>
          <w:i/>
        </w:rPr>
        <w:t xml:space="preserve"> (recovery) </w:t>
      </w:r>
      <w:r w:rsidRPr="00510577">
        <w:rPr>
          <w:i/>
        </w:rPr>
        <w:t>минус</w:t>
      </w:r>
      <w:r w:rsidR="005E61DC" w:rsidRPr="00510577">
        <w:rPr>
          <w:i/>
        </w:rPr>
        <w:t xml:space="preserve"> </w:t>
      </w:r>
      <w:r w:rsidRPr="00510577">
        <w:rPr>
          <w:i/>
        </w:rPr>
        <w:t>увезени</w:t>
      </w:r>
      <w:r w:rsidR="005E61DC" w:rsidRPr="00510577">
        <w:rPr>
          <w:i/>
        </w:rPr>
        <w:t xml:space="preserve"> </w:t>
      </w:r>
      <w:r w:rsidRPr="00510577">
        <w:rPr>
          <w:i/>
        </w:rPr>
        <w:t>отпад</w:t>
      </w:r>
      <w:r w:rsidR="005E61DC" w:rsidRPr="00510577">
        <w:rPr>
          <w:i/>
        </w:rPr>
        <w:t xml:space="preserve"> </w:t>
      </w:r>
      <w:r w:rsidRPr="00510577">
        <w:rPr>
          <w:i/>
        </w:rPr>
        <w:t>намењен</w:t>
      </w:r>
      <w:r w:rsidR="005E61DC" w:rsidRPr="00510577">
        <w:rPr>
          <w:i/>
        </w:rPr>
        <w:t xml:space="preserve"> </w:t>
      </w:r>
      <w:r w:rsidR="00C523BF" w:rsidRPr="00510577">
        <w:rPr>
          <w:i/>
          <w:lang w:val="sr-Cyrl-RS"/>
        </w:rPr>
        <w:t xml:space="preserve">искоришћењу </w:t>
      </w:r>
      <w:r w:rsidRPr="00510577">
        <w:rPr>
          <w:i/>
        </w:rPr>
        <w:t>плус</w:t>
      </w:r>
      <w:r w:rsidR="005E61DC" w:rsidRPr="00510577">
        <w:rPr>
          <w:i/>
        </w:rPr>
        <w:t xml:space="preserve"> </w:t>
      </w:r>
      <w:r w:rsidRPr="00510577">
        <w:rPr>
          <w:i/>
        </w:rPr>
        <w:t>извезени</w:t>
      </w:r>
      <w:r w:rsidR="005E61DC" w:rsidRPr="00510577">
        <w:rPr>
          <w:i/>
        </w:rPr>
        <w:t xml:space="preserve"> </w:t>
      </w:r>
      <w:r w:rsidRPr="00510577">
        <w:rPr>
          <w:i/>
        </w:rPr>
        <w:t>отпад</w:t>
      </w:r>
      <w:r w:rsidR="005E61DC" w:rsidRPr="00510577">
        <w:rPr>
          <w:i/>
        </w:rPr>
        <w:t xml:space="preserve"> </w:t>
      </w:r>
      <w:r w:rsidRPr="00510577">
        <w:rPr>
          <w:i/>
        </w:rPr>
        <w:t>намењен</w:t>
      </w:r>
      <w:r w:rsidR="005E61DC" w:rsidRPr="00510577">
        <w:rPr>
          <w:i/>
        </w:rPr>
        <w:t xml:space="preserve"> </w:t>
      </w:r>
      <w:r w:rsidRPr="00510577">
        <w:rPr>
          <w:i/>
        </w:rPr>
        <w:t>за</w:t>
      </w:r>
      <w:r w:rsidR="005E61DC" w:rsidRPr="00510577">
        <w:rPr>
          <w:i/>
        </w:rPr>
        <w:t xml:space="preserve"> </w:t>
      </w:r>
      <w:r w:rsidR="00C523BF" w:rsidRPr="00510577">
        <w:rPr>
          <w:i/>
          <w:lang w:val="sr-Cyrl-RS"/>
        </w:rPr>
        <w:t>искоришћење</w:t>
      </w:r>
      <w:r w:rsidR="00CF7647" w:rsidRPr="00510577">
        <w:rPr>
          <w:i/>
        </w:rPr>
        <w:t xml:space="preserve"> </w:t>
      </w:r>
      <w:r w:rsidRPr="00510577">
        <w:rPr>
          <w:i/>
        </w:rPr>
        <w:t>у</w:t>
      </w:r>
      <w:r w:rsidR="005E61DC" w:rsidRPr="00510577">
        <w:rPr>
          <w:i/>
        </w:rPr>
        <w:t xml:space="preserve"> </w:t>
      </w:r>
      <w:r w:rsidRPr="00510577">
        <w:rPr>
          <w:i/>
        </w:rPr>
        <w:t>иностранству</w:t>
      </w:r>
      <w:r w:rsidR="005E61DC" w:rsidRPr="00510577">
        <w:rPr>
          <w:i/>
        </w:rPr>
        <w:t>.</w:t>
      </w:r>
      <w:r w:rsidR="00B12EC5" w:rsidRPr="00510577">
        <w:rPr>
          <w:i/>
        </w:rPr>
        <w:t xml:space="preserve"> </w:t>
      </w:r>
      <w:r w:rsidRPr="00510577">
        <w:rPr>
          <w:i/>
        </w:rPr>
        <w:t>Већа</w:t>
      </w:r>
      <w:r w:rsidR="005E61DC" w:rsidRPr="00510577">
        <w:rPr>
          <w:i/>
        </w:rPr>
        <w:t xml:space="preserve"> </w:t>
      </w:r>
      <w:r w:rsidRPr="00510577">
        <w:rPr>
          <w:i/>
        </w:rPr>
        <w:t>вредност</w:t>
      </w:r>
      <w:r w:rsidR="005E61DC" w:rsidRPr="00510577">
        <w:rPr>
          <w:i/>
        </w:rPr>
        <w:t xml:space="preserve"> </w:t>
      </w:r>
      <w:r w:rsidRPr="00510577">
        <w:rPr>
          <w:i/>
        </w:rPr>
        <w:t>стопе</w:t>
      </w:r>
      <w:r w:rsidR="005E61DC" w:rsidRPr="00510577">
        <w:rPr>
          <w:i/>
        </w:rPr>
        <w:t xml:space="preserve"> </w:t>
      </w:r>
      <w:r w:rsidR="00E901C8" w:rsidRPr="00510577">
        <w:rPr>
          <w:i/>
          <w:iCs/>
        </w:rPr>
        <w:t>коришћења циркуларних ресурса</w:t>
      </w:r>
      <w:r w:rsidR="005E61DC" w:rsidRPr="00510577">
        <w:rPr>
          <w:i/>
        </w:rPr>
        <w:t xml:space="preserve"> </w:t>
      </w:r>
      <w:r w:rsidRPr="00510577">
        <w:rPr>
          <w:i/>
        </w:rPr>
        <w:t>значи</w:t>
      </w:r>
      <w:r w:rsidR="005E61DC" w:rsidRPr="00510577">
        <w:rPr>
          <w:i/>
        </w:rPr>
        <w:t xml:space="preserve"> </w:t>
      </w:r>
      <w:r w:rsidRPr="00510577">
        <w:rPr>
          <w:i/>
        </w:rPr>
        <w:t>да</w:t>
      </w:r>
      <w:r w:rsidR="005E61DC" w:rsidRPr="00510577">
        <w:rPr>
          <w:i/>
        </w:rPr>
        <w:t xml:space="preserve"> </w:t>
      </w:r>
      <w:r w:rsidRPr="00510577">
        <w:rPr>
          <w:i/>
        </w:rPr>
        <w:t>више</w:t>
      </w:r>
      <w:r w:rsidR="005E61DC" w:rsidRPr="00510577">
        <w:rPr>
          <w:i/>
        </w:rPr>
        <w:t xml:space="preserve"> </w:t>
      </w:r>
      <w:r w:rsidRPr="00510577">
        <w:rPr>
          <w:i/>
        </w:rPr>
        <w:t>секундарних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 xml:space="preserve"> </w:t>
      </w:r>
      <w:r w:rsidRPr="00510577">
        <w:rPr>
          <w:i/>
        </w:rPr>
        <w:t>замењује</w:t>
      </w:r>
      <w:r w:rsidR="005E61DC" w:rsidRPr="00510577">
        <w:rPr>
          <w:i/>
        </w:rPr>
        <w:t xml:space="preserve"> </w:t>
      </w:r>
      <w:r w:rsidRPr="00510577">
        <w:rPr>
          <w:i/>
        </w:rPr>
        <w:t>примарне</w:t>
      </w:r>
      <w:r w:rsidR="005E61DC" w:rsidRPr="00510577">
        <w:rPr>
          <w:i/>
        </w:rPr>
        <w:t xml:space="preserve"> </w:t>
      </w:r>
      <w:r w:rsidRPr="00510577">
        <w:rPr>
          <w:i/>
        </w:rPr>
        <w:t>сировине</w:t>
      </w:r>
      <w:r w:rsidR="005E61DC" w:rsidRPr="00510577">
        <w:rPr>
          <w:i/>
        </w:rPr>
        <w:t xml:space="preserve">, </w:t>
      </w:r>
      <w:r w:rsidRPr="00510577">
        <w:rPr>
          <w:i/>
        </w:rPr>
        <w:t>чиме</w:t>
      </w:r>
      <w:r w:rsidR="005E61DC" w:rsidRPr="00510577">
        <w:rPr>
          <w:i/>
        </w:rPr>
        <w:t xml:space="preserve"> </w:t>
      </w:r>
      <w:r w:rsidRPr="00510577">
        <w:rPr>
          <w:i/>
        </w:rPr>
        <w:t>се</w:t>
      </w:r>
      <w:r w:rsidR="005E61DC" w:rsidRPr="00510577">
        <w:rPr>
          <w:i/>
        </w:rPr>
        <w:t xml:space="preserve"> </w:t>
      </w:r>
      <w:r w:rsidRPr="00510577">
        <w:rPr>
          <w:i/>
        </w:rPr>
        <w:t>смањује</w:t>
      </w:r>
      <w:r w:rsidR="005E61DC" w:rsidRPr="00510577">
        <w:rPr>
          <w:i/>
        </w:rPr>
        <w:t xml:space="preserve"> </w:t>
      </w:r>
      <w:r w:rsidRPr="00510577">
        <w:rPr>
          <w:i/>
        </w:rPr>
        <w:t>утицај</w:t>
      </w:r>
      <w:r w:rsidR="005E61DC" w:rsidRPr="00510577">
        <w:rPr>
          <w:i/>
        </w:rPr>
        <w:t xml:space="preserve"> </w:t>
      </w:r>
      <w:r w:rsidRPr="00510577">
        <w:rPr>
          <w:i/>
        </w:rPr>
        <w:t>на</w:t>
      </w:r>
      <w:r w:rsidR="005E61DC" w:rsidRPr="00510577">
        <w:rPr>
          <w:i/>
        </w:rPr>
        <w:t xml:space="preserve"> </w:t>
      </w:r>
      <w:r w:rsidRPr="00510577">
        <w:rPr>
          <w:i/>
        </w:rPr>
        <w:t>животну</w:t>
      </w:r>
      <w:r w:rsidR="005E61DC" w:rsidRPr="00510577">
        <w:rPr>
          <w:i/>
        </w:rPr>
        <w:t xml:space="preserve"> </w:t>
      </w:r>
      <w:r w:rsidRPr="00510577">
        <w:rPr>
          <w:i/>
        </w:rPr>
        <w:t>средину</w:t>
      </w:r>
      <w:r w:rsidR="005E61DC" w:rsidRPr="00510577">
        <w:rPr>
          <w:i/>
        </w:rPr>
        <w:t xml:space="preserve"> </w:t>
      </w:r>
      <w:r w:rsidRPr="00510577">
        <w:rPr>
          <w:i/>
        </w:rPr>
        <w:t>екстракције</w:t>
      </w:r>
      <w:r w:rsidR="005E61DC" w:rsidRPr="00510577">
        <w:rPr>
          <w:i/>
        </w:rPr>
        <w:t xml:space="preserve"> </w:t>
      </w:r>
      <w:r w:rsidRPr="00510577">
        <w:rPr>
          <w:i/>
        </w:rPr>
        <w:t>примарног</w:t>
      </w:r>
      <w:r w:rsidR="005E61DC" w:rsidRPr="00510577">
        <w:rPr>
          <w:i/>
        </w:rPr>
        <w:t xml:space="preserve"> </w:t>
      </w:r>
      <w:r w:rsidRPr="00510577">
        <w:rPr>
          <w:i/>
        </w:rPr>
        <w:t>материјала</w:t>
      </w:r>
      <w:r w:rsidR="005E61DC" w:rsidRPr="00510577">
        <w:rPr>
          <w:i/>
        </w:rPr>
        <w:t>.</w:t>
      </w:r>
    </w:p>
    <w:p w14:paraId="0438AE8A" w14:textId="77777777" w:rsidR="00675A5D" w:rsidRPr="00510577" w:rsidRDefault="00675A5D" w:rsidP="005E61DC"/>
    <w:p w14:paraId="0D8CA673" w14:textId="77777777" w:rsidR="002D26E0" w:rsidRPr="00510577" w:rsidRDefault="007E0A9F" w:rsidP="00CF7647">
      <w:pPr>
        <w:jc w:val="both"/>
      </w:pPr>
      <w:r w:rsidRPr="00510577">
        <w:lastRenderedPageBreak/>
        <w:t>У</w:t>
      </w:r>
      <w:r w:rsidR="002D26E0" w:rsidRPr="00510577">
        <w:t xml:space="preserve"> </w:t>
      </w:r>
      <w:r w:rsidRPr="00510577">
        <w:t>сврху</w:t>
      </w:r>
      <w:r w:rsidR="002D26E0" w:rsidRPr="00510577">
        <w:t xml:space="preserve"> </w:t>
      </w:r>
      <w:r w:rsidRPr="00510577">
        <w:t>постизања</w:t>
      </w:r>
      <w:r w:rsidR="002D26E0" w:rsidRPr="00510577">
        <w:t xml:space="preserve"> </w:t>
      </w:r>
      <w:r w:rsidRPr="00510577">
        <w:t>посебног</w:t>
      </w:r>
      <w:r w:rsidR="002D26E0" w:rsidRPr="00510577">
        <w:t xml:space="preserve"> </w:t>
      </w:r>
      <w:r w:rsidRPr="00510577">
        <w:t>циља</w:t>
      </w:r>
      <w:r w:rsidR="002D26E0" w:rsidRPr="00510577">
        <w:t xml:space="preserve"> 1 </w:t>
      </w:r>
      <w:r w:rsidRPr="00510577">
        <w:t>успешно</w:t>
      </w:r>
      <w:r w:rsidR="00B12EC5" w:rsidRPr="00510577">
        <w:t xml:space="preserve"> </w:t>
      </w:r>
      <w:r w:rsidRPr="00510577">
        <w:t>је</w:t>
      </w:r>
      <w:r w:rsidR="0033737B" w:rsidRPr="00510577">
        <w:t xml:space="preserve"> </w:t>
      </w:r>
      <w:r w:rsidRPr="00510577">
        <w:t>спроведено</w:t>
      </w:r>
      <w:r w:rsidR="002D26E0" w:rsidRPr="00510577">
        <w:t xml:space="preserve"> </w:t>
      </w:r>
      <w:r w:rsidRPr="00510577">
        <w:t>неколико</w:t>
      </w:r>
      <w:r w:rsidR="002D26E0" w:rsidRPr="00510577">
        <w:t xml:space="preserve"> </w:t>
      </w:r>
      <w:r w:rsidRPr="00510577">
        <w:t>информативно</w:t>
      </w:r>
      <w:r w:rsidR="002D26E0" w:rsidRPr="00510577">
        <w:t>-</w:t>
      </w:r>
      <w:r w:rsidRPr="00510577">
        <w:t>едукативних</w:t>
      </w:r>
      <w:r w:rsidR="002D26E0" w:rsidRPr="00510577">
        <w:t xml:space="preserve"> </w:t>
      </w:r>
      <w:r w:rsidRPr="00510577">
        <w:t>мера</w:t>
      </w:r>
      <w:r w:rsidR="002D26E0" w:rsidRPr="00510577">
        <w:t xml:space="preserve"> </w:t>
      </w:r>
      <w:r w:rsidRPr="00510577">
        <w:t>и</w:t>
      </w:r>
      <w:r w:rsidR="002D26E0" w:rsidRPr="00510577">
        <w:t xml:space="preserve"> </w:t>
      </w:r>
      <w:r w:rsidRPr="00510577">
        <w:t>активности</w:t>
      </w:r>
      <w:r w:rsidR="002D26E0" w:rsidRPr="00510577">
        <w:t>.</w:t>
      </w:r>
    </w:p>
    <w:p w14:paraId="67DA33BC" w14:textId="77777777" w:rsidR="00675A5D" w:rsidRPr="00510577" w:rsidRDefault="00675A5D" w:rsidP="005E61DC"/>
    <w:p w14:paraId="38FFA8B6" w14:textId="77777777" w:rsidR="00675A5D" w:rsidRPr="00510577" w:rsidRDefault="007E0A9F" w:rsidP="002D26E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675A5D" w:rsidRPr="00510577">
        <w:rPr>
          <w:b/>
          <w:i/>
          <w:u w:val="single"/>
        </w:rPr>
        <w:t xml:space="preserve"> 1.1</w:t>
      </w:r>
    </w:p>
    <w:p w14:paraId="42F819CB" w14:textId="77777777" w:rsidR="00DD164C" w:rsidRPr="00510577" w:rsidRDefault="007E0A9F" w:rsidP="00DD164C">
      <w:pPr>
        <w:pStyle w:val="CommentText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675A5D" w:rsidRPr="00510577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едукације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специфичних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група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привредних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субјеката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за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примену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концепта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циркуларне</w:t>
      </w:r>
      <w:r w:rsidR="002D26E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економије</w:t>
      </w:r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организоване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учествовало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70</w:t>
      </w:r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6B488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тиме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остварена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циљана</w:t>
      </w:r>
      <w:proofErr w:type="spellEnd"/>
      <w:r w:rsidR="002D26E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="00CF7647" w:rsidRPr="00510577">
        <w:rPr>
          <w:rFonts w:ascii="Times New Roman" w:hAnsi="Times New Roman" w:cs="Times New Roman"/>
          <w:sz w:val="24"/>
          <w:szCs w:val="24"/>
        </w:rPr>
        <w:t>.</w:t>
      </w:r>
      <w:r w:rsidR="00CF764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UNDP-</w:t>
      </w:r>
      <w:r w:rsidRPr="00510577">
        <w:rPr>
          <w:rFonts w:ascii="Times New Roman" w:hAnsi="Times New Roman" w:cs="Times New Roman"/>
          <w:sz w:val="24"/>
          <w:szCs w:val="24"/>
        </w:rPr>
        <w:t>а</w:t>
      </w:r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организоване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учествовало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присуствовало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2.272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1.217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женског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DD3247" w:rsidRPr="00510577">
        <w:rPr>
          <w:rFonts w:ascii="Times New Roman" w:hAnsi="Times New Roman" w:cs="Times New Roman"/>
          <w:sz w:val="24"/>
          <w:szCs w:val="24"/>
        </w:rPr>
        <w:t xml:space="preserve"> 1.055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мушког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Публикације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урађене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доступне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D324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color w:val="333333"/>
          <w:sz w:val="24"/>
          <w:szCs w:val="24"/>
        </w:rPr>
        <w:t>сајту</w:t>
      </w:r>
      <w:proofErr w:type="spellEnd"/>
      <w:r w:rsidR="00DD3247" w:rsidRPr="005105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hyperlink r:id="rId8" w:history="1">
        <w:r w:rsidR="00DD3247" w:rsidRPr="0051057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https://www.cirkularnezajednice.rs/publikacije-projekta/</w:t>
        </w:r>
      </w:hyperlink>
      <w:r w:rsidR="00DD164C" w:rsidRPr="0051057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DD3247" w:rsidRPr="0051057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https://circulareconomy-serbia.com/sr/dokumenti</w:t>
        </w:r>
      </w:hyperlink>
      <w:r w:rsidR="001C526C" w:rsidRPr="00510577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.</w:t>
      </w:r>
    </w:p>
    <w:p w14:paraId="43026C1E" w14:textId="77777777" w:rsidR="00675A5D" w:rsidRPr="00510577" w:rsidRDefault="007E0A9F" w:rsidP="00675A5D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noProof/>
          <w:lang w:val="sr-Latn-CS"/>
        </w:rPr>
        <w:t>Едукација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специфичних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група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субјеката</w:t>
      </w:r>
      <w:r w:rsidR="00675A5D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тј</w:t>
      </w:r>
      <w:r w:rsidR="00675A5D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њихово</w:t>
      </w:r>
      <w:r w:rsidR="004B7F4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упознавање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темама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значајне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разумевање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примену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концепта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4B7F44" w:rsidRPr="00510577">
        <w:rPr>
          <w:noProof/>
          <w:lang w:val="sr-Latn-CS"/>
        </w:rPr>
        <w:t>,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важна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подизање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свести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практичну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примену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модела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техничко</w:t>
      </w:r>
      <w:r w:rsidR="00675A5D" w:rsidRPr="00510577">
        <w:rPr>
          <w:noProof/>
          <w:lang w:val="sr-Latn-CS"/>
        </w:rPr>
        <w:t>-</w:t>
      </w:r>
      <w:r w:rsidRPr="00510577">
        <w:rPr>
          <w:noProof/>
          <w:lang w:val="sr-Latn-CS"/>
        </w:rPr>
        <w:t>технолошких</w:t>
      </w:r>
      <w:r w:rsidR="00675A5D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организационих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пословних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иновација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производним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процесима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имају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циљ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смањење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потрошње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ресурса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повећања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енергетске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ефикасности</w:t>
      </w:r>
      <w:r w:rsidR="00675A5D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Иако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према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показатељима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остварене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циљане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вредности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односу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број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укључених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субјеката</w:t>
      </w:r>
      <w:r w:rsidR="00675A5D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неке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675A5D" w:rsidRPr="00510577">
        <w:rPr>
          <w:noProof/>
          <w:lang w:val="sr-Latn-CS"/>
        </w:rPr>
        <w:t xml:space="preserve"> </w:t>
      </w:r>
      <w:r w:rsidR="00CF7647" w:rsidRPr="00510577">
        <w:rPr>
          <w:noProof/>
          <w:lang w:val="sr-Cyrl-RS"/>
        </w:rPr>
        <w:t>због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недостатка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финансијских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средстава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нису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потпуности</w:t>
      </w:r>
      <w:r w:rsidR="00675A5D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спроведене</w:t>
      </w:r>
      <w:r w:rsidR="00675A5D" w:rsidRPr="00510577">
        <w:rPr>
          <w:noProof/>
          <w:lang w:val="sr-Latn-CS"/>
        </w:rPr>
        <w:t>.</w:t>
      </w:r>
    </w:p>
    <w:p w14:paraId="4EFA9FE7" w14:textId="77777777" w:rsidR="00675A5D" w:rsidRPr="00510577" w:rsidRDefault="007E0A9F" w:rsidP="00675A5D">
      <w:pPr>
        <w:spacing w:after="120" w:line="276" w:lineRule="auto"/>
      </w:pPr>
      <w:r w:rsidRPr="00510577">
        <w:t>У</w:t>
      </w:r>
      <w:r w:rsidR="00675A5D" w:rsidRPr="00510577">
        <w:t xml:space="preserve"> </w:t>
      </w:r>
      <w:r w:rsidRPr="00510577">
        <w:t>оквиру</w:t>
      </w:r>
      <w:r w:rsidR="00675A5D" w:rsidRPr="00510577">
        <w:t xml:space="preserve"> </w:t>
      </w:r>
      <w:r w:rsidRPr="00510577">
        <w:t>мере</w:t>
      </w:r>
      <w:r w:rsidR="00675A5D" w:rsidRPr="00510577">
        <w:t xml:space="preserve"> 1.1 </w:t>
      </w:r>
      <w:r w:rsidRPr="00510577">
        <w:t>нису</w:t>
      </w:r>
      <w:r w:rsidR="00675A5D" w:rsidRPr="00510577">
        <w:t xml:space="preserve"> </w:t>
      </w:r>
      <w:r w:rsidRPr="00510577">
        <w:t>у</w:t>
      </w:r>
      <w:r w:rsidR="00675A5D" w:rsidRPr="00510577">
        <w:t xml:space="preserve"> </w:t>
      </w:r>
      <w:r w:rsidRPr="00510577">
        <w:t>потпуности</w:t>
      </w:r>
      <w:r w:rsidR="00675A5D" w:rsidRPr="00510577">
        <w:t xml:space="preserve"> </w:t>
      </w:r>
      <w:r w:rsidRPr="00510577">
        <w:t>спроведене</w:t>
      </w:r>
      <w:r w:rsidR="00675A5D" w:rsidRPr="00510577">
        <w:t xml:space="preserve"> </w:t>
      </w:r>
      <w:r w:rsidRPr="00510577">
        <w:t>активности</w:t>
      </w:r>
      <w:r w:rsidR="00675A5D" w:rsidRPr="00510577">
        <w:t xml:space="preserve"> </w:t>
      </w:r>
      <w:r w:rsidRPr="00510577">
        <w:t>усмерене</w:t>
      </w:r>
      <w:r w:rsidR="00675A5D" w:rsidRPr="00510577">
        <w:t xml:space="preserve"> </w:t>
      </w:r>
      <w:r w:rsidRPr="00510577">
        <w:t>на</w:t>
      </w:r>
      <w:r w:rsidR="00675A5D" w:rsidRPr="00510577">
        <w:t>:</w:t>
      </w:r>
    </w:p>
    <w:p w14:paraId="7FD5350F" w14:textId="71543EF4" w:rsidR="00675A5D" w:rsidRPr="00510577" w:rsidRDefault="007E0A9F" w:rsidP="008857F0">
      <w:pPr>
        <w:pStyle w:val="ListParagraph"/>
        <w:numPr>
          <w:ilvl w:val="0"/>
          <w:numId w:val="7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јачања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идентификованих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577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;</w:t>
      </w:r>
      <w:proofErr w:type="gramEnd"/>
    </w:p>
    <w:p w14:paraId="31617FFA" w14:textId="3D5B4433" w:rsidR="00675A5D" w:rsidRPr="00510577" w:rsidRDefault="007E0A9F" w:rsidP="008857F0">
      <w:pPr>
        <w:pStyle w:val="ListParagraph"/>
        <w:numPr>
          <w:ilvl w:val="0"/>
          <w:numId w:val="7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специјализованих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приручника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идентификоване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(највише за енергетску и ресурсну ефикасност</w:t>
      </w:r>
      <w:proofErr w:type="gramStart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);</w:t>
      </w:r>
      <w:proofErr w:type="gramEnd"/>
    </w:p>
    <w:p w14:paraId="047779A8" w14:textId="0BAE1C1E" w:rsidR="001C526C" w:rsidRPr="00510577" w:rsidRDefault="007E0A9F" w:rsidP="00BD36A0">
      <w:pPr>
        <w:pStyle w:val="ListParagraph"/>
        <w:numPr>
          <w:ilvl w:val="0"/>
          <w:numId w:val="7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1C526C" w:rsidRPr="00510577">
        <w:rPr>
          <w:rFonts w:ascii="Times New Roman" w:hAnsi="Times New Roman" w:cs="Times New Roman"/>
          <w:sz w:val="24"/>
          <w:szCs w:val="24"/>
        </w:rPr>
        <w:t xml:space="preserve"> 2024.</w:t>
      </w:r>
      <w:r w:rsidR="00CF764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години</w:t>
      </w:r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израђен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Водича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остацима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промовисан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1C526C" w:rsidRPr="00510577">
        <w:rPr>
          <w:rFonts w:ascii="Times New Roman" w:hAnsi="Times New Roman" w:cs="Times New Roman"/>
          <w:sz w:val="24"/>
          <w:szCs w:val="24"/>
        </w:rPr>
        <w:t xml:space="preserve"> 2025.</w:t>
      </w:r>
      <w:r w:rsidR="00CF764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682E1B8" w14:textId="31795203" w:rsidR="0041258B" w:rsidRPr="00510577" w:rsidRDefault="007E0A9F" w:rsidP="00AC3334">
      <w:pPr>
        <w:pStyle w:val="ListParagraph"/>
        <w:numPr>
          <w:ilvl w:val="0"/>
          <w:numId w:val="7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субјекте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специфичне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теме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кључног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циркуларне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економије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припремљеним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2181"/>
        <w:gridCol w:w="1170"/>
        <w:gridCol w:w="1146"/>
        <w:gridCol w:w="944"/>
        <w:gridCol w:w="1146"/>
        <w:gridCol w:w="1146"/>
        <w:gridCol w:w="1283"/>
      </w:tblGrid>
      <w:tr w:rsidR="00675A5D" w:rsidRPr="00510577" w14:paraId="07029633" w14:textId="77777777" w:rsidTr="00675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7"/>
          </w:tcPr>
          <w:p w14:paraId="161A38D2" w14:textId="77777777" w:rsidR="00675A5D" w:rsidRPr="00510577" w:rsidRDefault="007E0A9F" w:rsidP="00B12EC5">
            <w:pPr>
              <w:spacing w:after="120" w:line="276" w:lineRule="auto"/>
            </w:pPr>
            <w:r w:rsidRPr="00510577">
              <w:rPr>
                <w:noProof/>
                <w:color w:val="auto"/>
              </w:rPr>
              <w:t>Мера</w:t>
            </w:r>
            <w:r w:rsidR="00675A5D" w:rsidRPr="00510577">
              <w:rPr>
                <w:noProof/>
                <w:color w:val="auto"/>
              </w:rPr>
              <w:t xml:space="preserve"> 1.1: </w:t>
            </w:r>
            <w:r w:rsidRPr="00510577">
              <w:rPr>
                <w:noProof/>
                <w:color w:val="auto"/>
              </w:rPr>
              <w:t>Едукација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специфичних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група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привредних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субјеката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за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примену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концепта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циркуларне</w:t>
            </w:r>
            <w:r w:rsidR="00675A5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економије</w:t>
            </w:r>
          </w:p>
        </w:tc>
      </w:tr>
      <w:tr w:rsidR="00675A5D" w:rsidRPr="00510577" w14:paraId="2375E9BD" w14:textId="77777777" w:rsidTr="0067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48E811" w14:textId="77777777" w:rsidR="00675A5D" w:rsidRPr="00510577" w:rsidRDefault="007E0A9F" w:rsidP="00675A5D">
            <w:pPr>
              <w:spacing w:after="120" w:line="276" w:lineRule="auto"/>
            </w:pPr>
            <w:r w:rsidRPr="00510577">
              <w:rPr>
                <w:noProof/>
              </w:rPr>
              <w:t>Показатељ</w:t>
            </w:r>
            <w:r w:rsidR="00675A5D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675A5D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675A5D" w:rsidRPr="00510577">
              <w:rPr>
                <w:noProof/>
              </w:rPr>
              <w:t xml:space="preserve"> </w:t>
            </w:r>
            <w:r w:rsidR="00675A5D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675A5D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675A5D" w:rsidRPr="00510577">
              <w:rPr>
                <w:i/>
                <w:noProof/>
              </w:rPr>
              <w:t>)</w:t>
            </w:r>
          </w:p>
        </w:tc>
        <w:tc>
          <w:tcPr>
            <w:tcW w:w="1309" w:type="dxa"/>
          </w:tcPr>
          <w:p w14:paraId="4CFB76DE" w14:textId="77777777" w:rsidR="00675A5D" w:rsidRPr="00510577" w:rsidRDefault="007E0A9F" w:rsidP="00675A5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660C004F" w14:textId="77777777" w:rsidR="00675A5D" w:rsidRPr="00510577" w:rsidRDefault="00675A5D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3" w:type="dxa"/>
          </w:tcPr>
          <w:p w14:paraId="7574B27C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Почетна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75A5D" w:rsidRPr="00510577">
              <w:rPr>
                <w:noProof/>
              </w:rPr>
              <w:t xml:space="preserve"> </w:t>
            </w:r>
          </w:p>
        </w:tc>
        <w:tc>
          <w:tcPr>
            <w:tcW w:w="1253" w:type="dxa"/>
          </w:tcPr>
          <w:p w14:paraId="18F02C72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Базна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253" w:type="dxa"/>
          </w:tcPr>
          <w:p w14:paraId="50E5CC62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75A5D" w:rsidRPr="00510577">
              <w:rPr>
                <w:noProof/>
              </w:rPr>
              <w:t xml:space="preserve"> 2023.</w:t>
            </w:r>
          </w:p>
        </w:tc>
        <w:tc>
          <w:tcPr>
            <w:tcW w:w="1253" w:type="dxa"/>
          </w:tcPr>
          <w:p w14:paraId="1ADEA392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75A5D" w:rsidRPr="00510577">
              <w:rPr>
                <w:noProof/>
              </w:rPr>
              <w:t xml:space="preserve"> 2024.</w:t>
            </w:r>
          </w:p>
        </w:tc>
        <w:tc>
          <w:tcPr>
            <w:tcW w:w="1253" w:type="dxa"/>
          </w:tcPr>
          <w:p w14:paraId="6A35D4F4" w14:textId="77777777" w:rsidR="00675A5D" w:rsidRPr="00510577" w:rsidRDefault="007E0A9F" w:rsidP="00675A5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Остварена</w:t>
            </w:r>
          </w:p>
          <w:p w14:paraId="2E378855" w14:textId="77777777" w:rsidR="00675A5D" w:rsidRPr="00510577" w:rsidRDefault="007E0A9F" w:rsidP="00675A5D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вредност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75A5D" w:rsidRPr="00510577">
              <w:rPr>
                <w:noProof/>
              </w:rPr>
              <w:t xml:space="preserve"> 2024.</w:t>
            </w:r>
          </w:p>
        </w:tc>
      </w:tr>
      <w:tr w:rsidR="00675A5D" w:rsidRPr="00510577" w14:paraId="42F3E166" w14:textId="77777777" w:rsidTr="00675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D94CEB9" w14:textId="77777777" w:rsidR="00675A5D" w:rsidRPr="00510577" w:rsidRDefault="007E0A9F" w:rsidP="00675A5D">
            <w:pPr>
              <w:spacing w:after="120" w:line="276" w:lineRule="auto"/>
            </w:pPr>
            <w:r w:rsidRPr="00510577">
              <w:rPr>
                <w:noProof/>
              </w:rPr>
              <w:t>Укупан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специјализованих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приручника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намењених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привредним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субјектима</w:t>
            </w:r>
          </w:p>
        </w:tc>
        <w:tc>
          <w:tcPr>
            <w:tcW w:w="1309" w:type="dxa"/>
          </w:tcPr>
          <w:p w14:paraId="50CB91F5" w14:textId="77777777" w:rsidR="00675A5D" w:rsidRPr="00510577" w:rsidRDefault="007E0A9F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253" w:type="dxa"/>
          </w:tcPr>
          <w:p w14:paraId="2CAB3C7F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1253" w:type="dxa"/>
          </w:tcPr>
          <w:p w14:paraId="403C9B78" w14:textId="250A49F8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rPr>
                <w:noProof/>
              </w:rPr>
              <w:t>2021</w:t>
            </w:r>
            <w:r w:rsidR="00CF2B45" w:rsidRPr="00510577">
              <w:rPr>
                <w:noProof/>
                <w:lang w:val="sr-Cyrl-RS"/>
              </w:rPr>
              <w:t>.</w:t>
            </w:r>
          </w:p>
        </w:tc>
        <w:tc>
          <w:tcPr>
            <w:tcW w:w="1253" w:type="dxa"/>
          </w:tcPr>
          <w:p w14:paraId="7025216F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1</w:t>
            </w:r>
          </w:p>
        </w:tc>
        <w:tc>
          <w:tcPr>
            <w:tcW w:w="1253" w:type="dxa"/>
          </w:tcPr>
          <w:p w14:paraId="5B808D2B" w14:textId="77777777" w:rsidR="00675A5D" w:rsidRPr="00510577" w:rsidRDefault="00675A5D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3</w:t>
            </w:r>
          </w:p>
        </w:tc>
        <w:tc>
          <w:tcPr>
            <w:tcW w:w="1253" w:type="dxa"/>
          </w:tcPr>
          <w:p w14:paraId="6DB48F8C" w14:textId="77777777" w:rsidR="00675A5D" w:rsidRPr="00510577" w:rsidRDefault="006103E2" w:rsidP="00675A5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7</w:t>
            </w:r>
          </w:p>
        </w:tc>
      </w:tr>
      <w:tr w:rsidR="00675A5D" w:rsidRPr="00510577" w14:paraId="0EACA281" w14:textId="77777777" w:rsidTr="00675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11AE37E" w14:textId="77777777" w:rsidR="00675A5D" w:rsidRPr="00510577" w:rsidRDefault="007E0A9F" w:rsidP="00675A5D">
            <w:pPr>
              <w:spacing w:after="120" w:line="276" w:lineRule="auto"/>
            </w:pPr>
            <w:r w:rsidRPr="00510577">
              <w:rPr>
                <w:noProof/>
              </w:rPr>
              <w:lastRenderedPageBreak/>
              <w:t>Укупан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привредних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субјеката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учествовали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675A5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радионицама</w:t>
            </w:r>
            <w:r w:rsidR="00675A5D" w:rsidRPr="00510577">
              <w:rPr>
                <w:noProof/>
              </w:rPr>
              <w:t xml:space="preserve"> </w:t>
            </w:r>
          </w:p>
        </w:tc>
        <w:tc>
          <w:tcPr>
            <w:tcW w:w="1309" w:type="dxa"/>
          </w:tcPr>
          <w:p w14:paraId="1F961FA8" w14:textId="77777777" w:rsidR="00675A5D" w:rsidRPr="00510577" w:rsidRDefault="007E0A9F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253" w:type="dxa"/>
          </w:tcPr>
          <w:p w14:paraId="5D49436D" w14:textId="77777777" w:rsidR="00675A5D" w:rsidRPr="00510577" w:rsidRDefault="00675A5D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1253" w:type="dxa"/>
          </w:tcPr>
          <w:p w14:paraId="5EAC8CCE" w14:textId="16C4856A" w:rsidR="00675A5D" w:rsidRPr="00510577" w:rsidRDefault="00427C60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rPr>
                <w:noProof/>
              </w:rPr>
              <w:t>2021</w:t>
            </w:r>
            <w:r w:rsidR="00CF2B45" w:rsidRPr="00510577">
              <w:rPr>
                <w:noProof/>
                <w:lang w:val="sr-Cyrl-RS"/>
              </w:rPr>
              <w:t>.</w:t>
            </w:r>
          </w:p>
        </w:tc>
        <w:tc>
          <w:tcPr>
            <w:tcW w:w="1253" w:type="dxa"/>
          </w:tcPr>
          <w:p w14:paraId="1CA29D5E" w14:textId="77777777" w:rsidR="00675A5D" w:rsidRPr="00510577" w:rsidRDefault="00675A5D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15</w:t>
            </w:r>
          </w:p>
        </w:tc>
        <w:tc>
          <w:tcPr>
            <w:tcW w:w="1253" w:type="dxa"/>
          </w:tcPr>
          <w:p w14:paraId="257BF385" w14:textId="77777777" w:rsidR="00675A5D" w:rsidRPr="00510577" w:rsidRDefault="00675A5D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70</w:t>
            </w:r>
          </w:p>
        </w:tc>
        <w:tc>
          <w:tcPr>
            <w:tcW w:w="1253" w:type="dxa"/>
          </w:tcPr>
          <w:p w14:paraId="1F39FD06" w14:textId="77777777" w:rsidR="00675A5D" w:rsidRPr="00510577" w:rsidRDefault="003D0500" w:rsidP="00675A5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70</w:t>
            </w:r>
          </w:p>
        </w:tc>
      </w:tr>
    </w:tbl>
    <w:p w14:paraId="0FE2E1BE" w14:textId="77777777" w:rsidR="00AC3334" w:rsidRPr="00510577" w:rsidRDefault="007E0A9F" w:rsidP="00EC1A25">
      <w:pPr>
        <w:spacing w:after="60" w:line="276" w:lineRule="auto"/>
        <w:jc w:val="both"/>
        <w:rPr>
          <w:noProof/>
          <w:lang w:val="en-US"/>
        </w:rPr>
      </w:pPr>
      <w:r w:rsidRPr="00510577">
        <w:rPr>
          <w:i/>
          <w:noProof/>
          <w:u w:val="single"/>
          <w:lang w:val="sr-Latn-CS"/>
        </w:rPr>
        <w:t>Закључак</w:t>
      </w:r>
      <w:r w:rsidR="00AC3334" w:rsidRPr="00510577">
        <w:rPr>
          <w:i/>
          <w:noProof/>
          <w:u w:val="single"/>
          <w:lang w:val="sr-Latn-CS"/>
        </w:rPr>
        <w:t>: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Контину</w:t>
      </w:r>
      <w:r w:rsidR="00427C60" w:rsidRPr="00510577">
        <w:rPr>
          <w:noProof/>
          <w:lang w:val="sr-Cyrl-RS"/>
        </w:rPr>
        <w:t>ална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анализа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идентификација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потреба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субјеката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новим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знањима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добро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осмишљен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план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јачања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капацитета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субјеката</w:t>
      </w:r>
      <w:r w:rsidR="00AC3334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који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укључује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програм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обуке</w:t>
      </w:r>
      <w:r w:rsidR="00AC3334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израду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специјализованих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приручника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другог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информативно</w:t>
      </w:r>
      <w:r w:rsidR="00427C60" w:rsidRPr="00510577">
        <w:rPr>
          <w:noProof/>
          <w:lang w:val="sr-Cyrl-RS"/>
        </w:rPr>
        <w:t>-</w:t>
      </w:r>
      <w:r w:rsidRPr="00510577">
        <w:rPr>
          <w:noProof/>
          <w:lang w:val="sr-Latn-CS"/>
        </w:rPr>
        <w:t>едукативног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материјала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даље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треба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</w:t>
      </w:r>
      <w:r w:rsidR="004B7F4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буде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фокусу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новог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Програма</w:t>
      </w:r>
      <w:r w:rsidR="00AC3334" w:rsidRPr="00510577">
        <w:rPr>
          <w:noProof/>
          <w:lang w:val="sr-Latn-CS"/>
        </w:rPr>
        <w:t>.</w:t>
      </w:r>
    </w:p>
    <w:p w14:paraId="0DFAF651" w14:textId="77777777" w:rsidR="00675A5D" w:rsidRPr="00510577" w:rsidRDefault="00675A5D" w:rsidP="00B12EC5">
      <w:pPr>
        <w:spacing w:after="120" w:line="276" w:lineRule="auto"/>
      </w:pPr>
    </w:p>
    <w:p w14:paraId="6FC82F0E" w14:textId="77777777" w:rsidR="00675A5D" w:rsidRPr="00510577" w:rsidRDefault="007E0A9F" w:rsidP="00B12EC5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675A5D" w:rsidRPr="00510577">
        <w:rPr>
          <w:b/>
          <w:i/>
          <w:u w:val="single"/>
        </w:rPr>
        <w:t xml:space="preserve"> 1.2</w:t>
      </w:r>
    </w:p>
    <w:p w14:paraId="6DC21DAD" w14:textId="5660DA4C" w:rsidR="004B317D" w:rsidRPr="00510577" w:rsidRDefault="007E0A9F" w:rsidP="004B317D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Подстицајна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727254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675A5D" w:rsidRPr="00510577">
        <w:rPr>
          <w:rFonts w:ascii="Times New Roman" w:hAnsi="Times New Roman" w:cs="Times New Roman"/>
          <w:sz w:val="24"/>
          <w:szCs w:val="24"/>
        </w:rPr>
        <w:t>1.2</w:t>
      </w:r>
      <w:r w:rsidR="00727254" w:rsidRPr="00510577">
        <w:rPr>
          <w:rFonts w:ascii="Times New Roman" w:hAnsi="Times New Roman" w:cs="Times New Roman"/>
          <w:sz w:val="24"/>
          <w:szCs w:val="24"/>
        </w:rPr>
        <w:t>,</w:t>
      </w:r>
      <w:r w:rsidR="00675A5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="00391B30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подршке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привредним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субјектима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у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проналажењу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подстицаја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и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финансијских</w:t>
      </w:r>
      <w:r w:rsidR="00391B30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b/>
          <w:noProof/>
          <w:sz w:val="24"/>
          <w:szCs w:val="24"/>
        </w:rPr>
        <w:t>инструмената</w:t>
      </w:r>
      <w:r w:rsidR="00574CCD" w:rsidRPr="00510577">
        <w:rPr>
          <w:rFonts w:ascii="Times New Roman" w:hAnsi="Times New Roman" w:cs="Times New Roman"/>
          <w:noProof/>
          <w:sz w:val="24"/>
          <w:szCs w:val="24"/>
        </w:rPr>
        <w:t>,</w:t>
      </w:r>
      <w:r w:rsidR="00B12EC5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у</w:t>
      </w:r>
      <w:r w:rsidR="00B12EC5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потпуности</w:t>
      </w:r>
      <w:r w:rsidR="00B12EC5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је</w:t>
      </w:r>
      <w:r w:rsidR="00B12EC5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спроведена</w:t>
      </w:r>
      <w:r w:rsidR="00B12EC5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у</w:t>
      </w:r>
      <w:r w:rsidR="00B12EC5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сегменту</w:t>
      </w:r>
      <w:r w:rsidR="00B12EC5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који</w:t>
      </w:r>
      <w:r w:rsidR="00574CCD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се</w:t>
      </w:r>
      <w:r w:rsidR="00574CCD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односи</w:t>
      </w:r>
      <w:r w:rsidR="00574CCD" w:rsidRPr="005105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noProof/>
          <w:sz w:val="24"/>
          <w:szCs w:val="24"/>
        </w:rPr>
        <w:t>на</w:t>
      </w:r>
      <w:r w:rsidR="00727254" w:rsidRPr="0051057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повезивање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владиних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институција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пословних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банака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консултативне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проналажења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лакшег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B12EC5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ЦЕ</w:t>
      </w:r>
      <w:r w:rsidR="00B12EC5" w:rsidRPr="00510577">
        <w:rPr>
          <w:rFonts w:ascii="Times New Roman" w:hAnsi="Times New Roman" w:cs="Times New Roman"/>
          <w:sz w:val="24"/>
          <w:szCs w:val="24"/>
        </w:rPr>
        <w:t xml:space="preserve">.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Значајна финансијска подршка је пружена кроз пројекте које партнерски спроводе </w:t>
      </w:r>
      <w:r w:rsidR="00BD36A0" w:rsidRPr="00510577">
        <w:rPr>
          <w:rFonts w:ascii="Times New Roman" w:hAnsi="Times New Roman" w:cs="Times New Roman"/>
          <w:sz w:val="24"/>
          <w:szCs w:val="24"/>
        </w:rPr>
        <w:t xml:space="preserve">UNDP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D36A0" w:rsidRPr="00510577">
        <w:rPr>
          <w:rFonts w:ascii="Times New Roman" w:hAnsi="Times New Roman" w:cs="Times New Roman"/>
          <w:sz w:val="24"/>
          <w:szCs w:val="24"/>
        </w:rPr>
        <w:t xml:space="preserve"> Министарство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''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Смањење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угљеничног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отиска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локалних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заједница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применом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принципа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циркуларне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економије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i/>
          <w:sz w:val="24"/>
          <w:szCs w:val="24"/>
        </w:rPr>
        <w:t>у</w:t>
      </w:r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Републици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Србији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Циркуларне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i/>
          <w:sz w:val="24"/>
          <w:szCs w:val="24"/>
        </w:rPr>
        <w:t>заједнице</w:t>
      </w:r>
      <w:proofErr w:type="spellEnd"/>
      <w:r w:rsidR="00BD36A0" w:rsidRPr="00510577">
        <w:rPr>
          <w:rFonts w:ascii="Times New Roman" w:hAnsi="Times New Roman" w:cs="Times New Roman"/>
          <w:i/>
          <w:sz w:val="24"/>
          <w:szCs w:val="24"/>
          <w:lang w:val="sr-Cyrl-RS"/>
        </w:rPr>
        <w:t>''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финансијску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Глобалног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фонда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A0" w:rsidRPr="00510577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BD36A0" w:rsidRPr="00510577">
        <w:rPr>
          <w:rFonts w:ascii="Times New Roman" w:hAnsi="Times New Roman" w:cs="Times New Roman"/>
          <w:i/>
          <w:sz w:val="24"/>
          <w:szCs w:val="24"/>
          <w:lang w:val="sr-Cyrl-RS"/>
        </w:rPr>
        <w:t>''</w:t>
      </w:r>
      <w:r w:rsidR="0099372C" w:rsidRPr="00510577">
        <w:rPr>
          <w:rFonts w:ascii="Times New Roman" w:hAnsi="Times New Roman" w:cs="Times New Roman"/>
          <w:i/>
          <w:sz w:val="24"/>
          <w:szCs w:val="24"/>
        </w:rPr>
        <w:t>ЕУ</w:t>
      </w:r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i/>
          <w:sz w:val="24"/>
          <w:szCs w:val="24"/>
        </w:rPr>
        <w:t>Зелену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i/>
          <w:sz w:val="24"/>
          <w:szCs w:val="24"/>
        </w:rPr>
        <w:t>агенду</w:t>
      </w:r>
      <w:proofErr w:type="spellEnd"/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372C" w:rsidRPr="00510577">
        <w:rPr>
          <w:rFonts w:ascii="Times New Roman" w:hAnsi="Times New Roman" w:cs="Times New Roman"/>
          <w:i/>
          <w:sz w:val="24"/>
          <w:szCs w:val="24"/>
        </w:rPr>
        <w:t>у</w:t>
      </w:r>
      <w:r w:rsidR="004B317D" w:rsidRPr="005105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i/>
          <w:sz w:val="24"/>
          <w:szCs w:val="24"/>
        </w:rPr>
        <w:t>Србији</w:t>
      </w:r>
      <w:proofErr w:type="spellEnd"/>
      <w:r w:rsidR="00BD36A0" w:rsidRPr="00510577">
        <w:rPr>
          <w:rFonts w:ascii="Times New Roman" w:hAnsi="Times New Roman" w:cs="Times New Roman"/>
          <w:i/>
          <w:sz w:val="24"/>
          <w:szCs w:val="24"/>
          <w:lang w:val="sr-Cyrl-RS"/>
        </w:rPr>
        <w:t>''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финансијску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372C" w:rsidRPr="00510577">
        <w:rPr>
          <w:rFonts w:ascii="Times New Roman" w:hAnsi="Times New Roman" w:cs="Times New Roman"/>
          <w:sz w:val="24"/>
          <w:szCs w:val="24"/>
        </w:rPr>
        <w:t>у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Амбасадом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Шведске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99372C" w:rsidRPr="00510577">
        <w:rPr>
          <w:rFonts w:ascii="Times New Roman" w:hAnsi="Times New Roman" w:cs="Times New Roman"/>
          <w:sz w:val="24"/>
          <w:szCs w:val="24"/>
        </w:rPr>
        <w:t>и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Европском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банком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(EIB),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обезбедиле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99372C" w:rsidRPr="00510577">
        <w:rPr>
          <w:rFonts w:ascii="Times New Roman" w:hAnsi="Times New Roman" w:cs="Times New Roman"/>
          <w:sz w:val="24"/>
          <w:szCs w:val="24"/>
        </w:rPr>
        <w:t>Шведске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Швајцарске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99372C" w:rsidRPr="00510577">
        <w:rPr>
          <w:rFonts w:ascii="Times New Roman" w:hAnsi="Times New Roman" w:cs="Times New Roman"/>
          <w:sz w:val="24"/>
          <w:szCs w:val="24"/>
        </w:rPr>
        <w:t>и</w:t>
      </w:r>
      <w:r w:rsidR="004B317D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72C" w:rsidRPr="00510577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B317D" w:rsidRPr="00510577">
        <w:rPr>
          <w:rFonts w:ascii="Times New Roman" w:hAnsi="Times New Roman" w:cs="Times New Roman"/>
          <w:sz w:val="24"/>
          <w:szCs w:val="24"/>
        </w:rPr>
        <w:t>.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 Поред конкретних </w:t>
      </w:r>
      <w:r w:rsidR="0051057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новчаних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у суфинансирању пројеката значајна подршка је пружена и кроз менторски рад </w:t>
      </w:r>
      <w:r w:rsidR="0051057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експерата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510577" w:rsidRPr="00510577">
        <w:rPr>
          <w:rFonts w:ascii="Times New Roman" w:hAnsi="Times New Roman" w:cs="Times New Roman"/>
          <w:sz w:val="24"/>
          <w:szCs w:val="24"/>
          <w:lang w:val="sr-Cyrl-RS"/>
        </w:rPr>
        <w:t xml:space="preserve">тимовима </w:t>
      </w:r>
      <w:r w:rsidR="00BD36A0" w:rsidRPr="00510577">
        <w:rPr>
          <w:rFonts w:ascii="Times New Roman" w:hAnsi="Times New Roman" w:cs="Times New Roman"/>
          <w:sz w:val="24"/>
          <w:szCs w:val="24"/>
          <w:lang w:val="sr-Cyrl-RS"/>
        </w:rPr>
        <w:t>компанија на унапређењу пројектних идеја, изради бизнис планова, вештинама презентовања пројектне идеје и др.</w:t>
      </w:r>
    </w:p>
    <w:p w14:paraId="4AF95DC6" w14:textId="77777777" w:rsidR="00675A5D" w:rsidRPr="00510577" w:rsidRDefault="0099372C" w:rsidP="00AC3334">
      <w:pPr>
        <w:tabs>
          <w:tab w:val="left" w:pos="990"/>
        </w:tabs>
        <w:spacing w:after="60" w:line="276" w:lineRule="auto"/>
        <w:jc w:val="both"/>
        <w:rPr>
          <w:noProof/>
          <w:lang w:val="sr-Cyrl-CS"/>
        </w:rPr>
      </w:pPr>
      <w:r w:rsidRPr="00510577">
        <w:rPr>
          <w:noProof/>
          <w:lang w:val="sr-Cyrl-CS"/>
        </w:rPr>
        <w:t>Прелазак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на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циркуларну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економију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подразумева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значајна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улагања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модернизацију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иновације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што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представља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једну</w:t>
      </w:r>
      <w:r w:rsidR="00727254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од</w:t>
      </w:r>
      <w:r w:rsidR="00727254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главних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препрека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транзицији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привредних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субјеката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на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циркуларну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економију</w:t>
      </w:r>
      <w:r w:rsidR="00194860" w:rsidRPr="00510577">
        <w:rPr>
          <w:noProof/>
          <w:lang w:val="sr-Cyrl-CS"/>
        </w:rPr>
        <w:t xml:space="preserve">. </w:t>
      </w:r>
      <w:r w:rsidRPr="00510577">
        <w:rPr>
          <w:noProof/>
          <w:lang w:val="sr-Cyrl-CS"/>
        </w:rPr>
        <w:t>Повећање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улагања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привредних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субјеката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примену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модела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циркуларне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економије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може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се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остварити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кроз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одговарајуће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програме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за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доделу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бесповратних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средстава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или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коришћење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повољних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кредита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благовремено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адекватно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информисање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предузећа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о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програмима</w:t>
      </w:r>
      <w:r w:rsidR="00194860" w:rsidRPr="00510577">
        <w:rPr>
          <w:noProof/>
          <w:lang w:val="sr-Cyrl-CS"/>
        </w:rPr>
        <w:t>/</w:t>
      </w:r>
      <w:r w:rsidRPr="00510577">
        <w:rPr>
          <w:noProof/>
          <w:lang w:val="sr-Cyrl-CS"/>
        </w:rPr>
        <w:t>изворима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финансирања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који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су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им</w:t>
      </w:r>
      <w:r w:rsidR="00194860" w:rsidRPr="00510577">
        <w:rPr>
          <w:noProof/>
          <w:lang w:val="sr-Cyrl-CS"/>
        </w:rPr>
        <w:t xml:space="preserve"> </w:t>
      </w:r>
      <w:r w:rsidRPr="00510577">
        <w:rPr>
          <w:noProof/>
          <w:lang w:val="sr-Cyrl-CS"/>
        </w:rPr>
        <w:t>доступни</w:t>
      </w:r>
      <w:r w:rsidR="00194860" w:rsidRPr="00510577">
        <w:rPr>
          <w:noProof/>
          <w:lang w:val="sr-Cyrl-CS"/>
        </w:rPr>
        <w:t xml:space="preserve">. </w:t>
      </w:r>
    </w:p>
    <w:p w14:paraId="5B8F4C5F" w14:textId="77777777" w:rsidR="004B317D" w:rsidRPr="00510577" w:rsidRDefault="004B317D" w:rsidP="00AC3334">
      <w:pPr>
        <w:tabs>
          <w:tab w:val="left" w:pos="990"/>
        </w:tabs>
        <w:spacing w:after="60" w:line="276" w:lineRule="auto"/>
        <w:jc w:val="both"/>
        <w:rPr>
          <w:noProof/>
          <w:lang w:val="sr-Cyrl-CS"/>
        </w:rPr>
      </w:pP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960"/>
        <w:gridCol w:w="1031"/>
        <w:gridCol w:w="1013"/>
        <w:gridCol w:w="824"/>
        <w:gridCol w:w="1013"/>
        <w:gridCol w:w="1013"/>
        <w:gridCol w:w="1013"/>
        <w:gridCol w:w="1149"/>
      </w:tblGrid>
      <w:tr w:rsidR="0062084D" w:rsidRPr="00510577" w14:paraId="5BAE9A0C" w14:textId="77777777" w:rsidTr="0062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8"/>
          </w:tcPr>
          <w:p w14:paraId="2371B161" w14:textId="77777777" w:rsidR="0062084D" w:rsidRPr="00510577" w:rsidRDefault="0099372C" w:rsidP="00A90364">
            <w:pPr>
              <w:spacing w:after="120" w:line="276" w:lineRule="auto"/>
              <w:jc w:val="both"/>
            </w:pPr>
            <w:r w:rsidRPr="00510577">
              <w:rPr>
                <w:noProof/>
                <w:color w:val="auto"/>
              </w:rPr>
              <w:t>Мера</w:t>
            </w:r>
            <w:r w:rsidR="0062084D" w:rsidRPr="00510577">
              <w:rPr>
                <w:noProof/>
                <w:color w:val="auto"/>
              </w:rPr>
              <w:t xml:space="preserve"> 1.2: </w:t>
            </w:r>
            <w:r w:rsidRPr="00510577">
              <w:rPr>
                <w:noProof/>
                <w:color w:val="auto"/>
              </w:rPr>
              <w:t>Подршка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привредним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субјектима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у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проналажењу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подстицаја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и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финансијских</w:t>
            </w:r>
            <w:r w:rsidR="0062084D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инструмената</w:t>
            </w:r>
          </w:p>
        </w:tc>
      </w:tr>
      <w:tr w:rsidR="0062084D" w:rsidRPr="00510577" w14:paraId="0B3D9EF8" w14:textId="77777777" w:rsidTr="0062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458A6F5" w14:textId="77777777" w:rsidR="0062084D" w:rsidRPr="00510577" w:rsidRDefault="0099372C" w:rsidP="0062084D">
            <w:pPr>
              <w:spacing w:after="120" w:line="276" w:lineRule="auto"/>
              <w:jc w:val="both"/>
            </w:pPr>
            <w:r w:rsidRPr="00510577">
              <w:rPr>
                <w:noProof/>
              </w:rPr>
              <w:t>Показатељ</w:t>
            </w:r>
            <w:r w:rsidR="0062084D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62084D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62084D" w:rsidRPr="00510577">
              <w:rPr>
                <w:noProof/>
              </w:rPr>
              <w:t xml:space="preserve"> </w:t>
            </w:r>
            <w:r w:rsidR="0062084D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62084D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62084D" w:rsidRPr="00510577">
              <w:rPr>
                <w:i/>
                <w:noProof/>
              </w:rPr>
              <w:t>)</w:t>
            </w:r>
          </w:p>
        </w:tc>
        <w:tc>
          <w:tcPr>
            <w:tcW w:w="1145" w:type="dxa"/>
          </w:tcPr>
          <w:p w14:paraId="6809F4B8" w14:textId="77777777" w:rsidR="0062084D" w:rsidRPr="00510577" w:rsidRDefault="0099372C" w:rsidP="0062084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60FE3060" w14:textId="77777777" w:rsidR="0062084D" w:rsidRPr="00510577" w:rsidRDefault="0062084D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1292C48B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Почетна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2084D" w:rsidRPr="00510577">
              <w:rPr>
                <w:noProof/>
              </w:rPr>
              <w:t xml:space="preserve"> </w:t>
            </w:r>
          </w:p>
        </w:tc>
        <w:tc>
          <w:tcPr>
            <w:tcW w:w="1036" w:type="dxa"/>
          </w:tcPr>
          <w:p w14:paraId="238AD107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Базна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36" w:type="dxa"/>
          </w:tcPr>
          <w:p w14:paraId="1F81CCCA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2022.</w:t>
            </w:r>
          </w:p>
        </w:tc>
        <w:tc>
          <w:tcPr>
            <w:tcW w:w="1036" w:type="dxa"/>
          </w:tcPr>
          <w:p w14:paraId="519A33A7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2023.</w:t>
            </w:r>
          </w:p>
        </w:tc>
        <w:tc>
          <w:tcPr>
            <w:tcW w:w="1036" w:type="dxa"/>
          </w:tcPr>
          <w:p w14:paraId="23BC7871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2024.</w:t>
            </w:r>
          </w:p>
        </w:tc>
        <w:tc>
          <w:tcPr>
            <w:tcW w:w="1036" w:type="dxa"/>
          </w:tcPr>
          <w:p w14:paraId="10655AAD" w14:textId="77777777" w:rsidR="0062084D" w:rsidRPr="00510577" w:rsidRDefault="0099372C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Остварено</w:t>
            </w:r>
          </w:p>
          <w:p w14:paraId="1B54473D" w14:textId="77777777" w:rsidR="0062084D" w:rsidRPr="00510577" w:rsidRDefault="009A1DFA" w:rsidP="0062084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rPr>
                <w:lang w:val="sr-Cyrl-RS"/>
              </w:rPr>
              <w:t>у</w:t>
            </w:r>
            <w:r w:rsidR="0062084D" w:rsidRPr="00510577">
              <w:t xml:space="preserve"> 2024</w:t>
            </w:r>
            <w:r w:rsidRPr="00510577">
              <w:rPr>
                <w:lang w:val="sr-Cyrl-RS"/>
              </w:rPr>
              <w:t>.</w:t>
            </w:r>
          </w:p>
        </w:tc>
      </w:tr>
      <w:tr w:rsidR="0062084D" w:rsidRPr="00510577" w14:paraId="28F662F9" w14:textId="77777777" w:rsidTr="0062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56083F39" w14:textId="77777777" w:rsidR="0062084D" w:rsidRPr="00510577" w:rsidRDefault="0099372C" w:rsidP="00EC1A25">
            <w:pPr>
              <w:spacing w:after="120" w:line="276" w:lineRule="auto"/>
              <w:jc w:val="both"/>
            </w:pPr>
            <w:r w:rsidRPr="00510577">
              <w:rPr>
                <w:rFonts w:eastAsia="Calibri"/>
                <w:noProof/>
              </w:rPr>
              <w:t>Укупан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контину</w:t>
            </w:r>
            <w:r w:rsidR="00EC1A25" w:rsidRPr="00510577">
              <w:rPr>
                <w:rFonts w:eastAsia="Calibri"/>
                <w:noProof/>
                <w:lang w:val="sr-Cyrl-RS"/>
              </w:rPr>
              <w:t>ално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lastRenderedPageBreak/>
              <w:t>доступних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програма</w:t>
            </w:r>
            <w:r w:rsidR="0062084D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фондова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који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подржавају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увођење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принципа</w:t>
            </w:r>
            <w:r w:rsidR="0062084D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ЦЕ</w:t>
            </w:r>
          </w:p>
        </w:tc>
        <w:tc>
          <w:tcPr>
            <w:tcW w:w="1145" w:type="dxa"/>
          </w:tcPr>
          <w:p w14:paraId="156E5137" w14:textId="77777777" w:rsidR="0062084D" w:rsidRPr="00510577" w:rsidRDefault="0099372C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036" w:type="dxa"/>
          </w:tcPr>
          <w:p w14:paraId="442E66D9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1036" w:type="dxa"/>
          </w:tcPr>
          <w:p w14:paraId="432C71B1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036" w:type="dxa"/>
          </w:tcPr>
          <w:p w14:paraId="1B126B7E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2CB29299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1</w:t>
            </w:r>
          </w:p>
        </w:tc>
        <w:tc>
          <w:tcPr>
            <w:tcW w:w="1036" w:type="dxa"/>
          </w:tcPr>
          <w:p w14:paraId="59AEB88B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</w:t>
            </w:r>
          </w:p>
        </w:tc>
        <w:tc>
          <w:tcPr>
            <w:tcW w:w="1036" w:type="dxa"/>
          </w:tcPr>
          <w:p w14:paraId="1EEA98D8" w14:textId="77777777" w:rsidR="0062084D" w:rsidRPr="00510577" w:rsidRDefault="001D7FD6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</w:t>
            </w:r>
          </w:p>
        </w:tc>
      </w:tr>
      <w:tr w:rsidR="0062084D" w:rsidRPr="00510577" w14:paraId="37F2E6A1" w14:textId="77777777" w:rsidTr="0062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0F3FAF65" w14:textId="77777777" w:rsidR="0062084D" w:rsidRPr="00510577" w:rsidRDefault="0099372C" w:rsidP="0062084D">
            <w:pPr>
              <w:spacing w:after="120" w:line="276" w:lineRule="auto"/>
              <w:jc w:val="both"/>
            </w:pPr>
            <w:r w:rsidRPr="00510577">
              <w:rPr>
                <w:noProof/>
              </w:rPr>
              <w:t>Израђена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анализа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фискалне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политике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предлог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механизама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подстицаја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увођење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45" w:type="dxa"/>
          </w:tcPr>
          <w:p w14:paraId="19386D5E" w14:textId="77777777" w:rsidR="0062084D" w:rsidRPr="00510577" w:rsidRDefault="0099372C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  <w:r w:rsidR="0062084D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036" w:type="dxa"/>
          </w:tcPr>
          <w:p w14:paraId="24C8610D" w14:textId="77777777" w:rsidR="0062084D" w:rsidRPr="00510577" w:rsidRDefault="0099372C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Не</w:t>
            </w:r>
          </w:p>
        </w:tc>
        <w:tc>
          <w:tcPr>
            <w:tcW w:w="1036" w:type="dxa"/>
          </w:tcPr>
          <w:p w14:paraId="36400883" w14:textId="77777777" w:rsidR="0062084D" w:rsidRPr="00510577" w:rsidRDefault="0062084D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036" w:type="dxa"/>
          </w:tcPr>
          <w:p w14:paraId="51936CCB" w14:textId="77777777" w:rsidR="0062084D" w:rsidRPr="00510577" w:rsidRDefault="0062084D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1FC19478" w14:textId="77777777" w:rsidR="0062084D" w:rsidRPr="00510577" w:rsidRDefault="0099372C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</w:p>
        </w:tc>
        <w:tc>
          <w:tcPr>
            <w:tcW w:w="1036" w:type="dxa"/>
          </w:tcPr>
          <w:p w14:paraId="60698892" w14:textId="77777777" w:rsidR="0062084D" w:rsidRPr="00510577" w:rsidRDefault="0062084D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4BA94618" w14:textId="77777777" w:rsidR="0062084D" w:rsidRPr="00510577" w:rsidRDefault="0099372C" w:rsidP="0062084D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Не</w:t>
            </w:r>
          </w:p>
        </w:tc>
      </w:tr>
      <w:tr w:rsidR="0062084D" w:rsidRPr="00510577" w14:paraId="60A94391" w14:textId="77777777" w:rsidTr="0062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</w:tcPr>
          <w:p w14:paraId="7C867524" w14:textId="77777777" w:rsidR="0062084D" w:rsidRPr="00510577" w:rsidRDefault="0099372C" w:rsidP="0062084D">
            <w:pPr>
              <w:spacing w:after="120" w:line="276" w:lineRule="auto"/>
              <w:jc w:val="both"/>
            </w:pPr>
            <w:r w:rsidRPr="00510577">
              <w:rPr>
                <w:noProof/>
              </w:rPr>
              <w:t>Укупан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пословних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банака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биле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укључене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консултативне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активности</w:t>
            </w:r>
            <w:r w:rsidR="0062084D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проналажења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лакшег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приступа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средствима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финансирање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пројеката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предузећа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области</w:t>
            </w:r>
            <w:r w:rsidR="0062084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45" w:type="dxa"/>
          </w:tcPr>
          <w:p w14:paraId="4D48F14B" w14:textId="77777777" w:rsidR="0062084D" w:rsidRPr="00510577" w:rsidRDefault="0099372C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036" w:type="dxa"/>
          </w:tcPr>
          <w:p w14:paraId="025DB6F9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1036" w:type="dxa"/>
          </w:tcPr>
          <w:p w14:paraId="60411112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036" w:type="dxa"/>
          </w:tcPr>
          <w:p w14:paraId="3B38DC99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3</w:t>
            </w:r>
          </w:p>
        </w:tc>
        <w:tc>
          <w:tcPr>
            <w:tcW w:w="1036" w:type="dxa"/>
          </w:tcPr>
          <w:p w14:paraId="0F73AA22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635297F1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6" w:type="dxa"/>
          </w:tcPr>
          <w:p w14:paraId="729BDE3A" w14:textId="77777777" w:rsidR="0062084D" w:rsidRPr="00510577" w:rsidRDefault="0062084D" w:rsidP="0062084D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5</w:t>
            </w:r>
          </w:p>
        </w:tc>
      </w:tr>
    </w:tbl>
    <w:p w14:paraId="5891EC1D" w14:textId="77777777" w:rsidR="00194860" w:rsidRPr="00510577" w:rsidRDefault="0099372C" w:rsidP="00EC1A25">
      <w:pPr>
        <w:spacing w:after="120" w:line="276" w:lineRule="auto"/>
        <w:jc w:val="both"/>
      </w:pPr>
      <w:r w:rsidRPr="00510577">
        <w:rPr>
          <w:i/>
          <w:u w:val="single"/>
        </w:rPr>
        <w:t>Закључак</w:t>
      </w:r>
      <w:r w:rsidR="00AC3334" w:rsidRPr="00510577">
        <w:rPr>
          <w:i/>
          <w:u w:val="single"/>
        </w:rPr>
        <w:t>:</w:t>
      </w:r>
      <w:r w:rsidR="00AC3334" w:rsidRPr="00510577">
        <w:t xml:space="preserve"> </w:t>
      </w:r>
      <w:r w:rsidRPr="00510577">
        <w:t>Активности</w:t>
      </w:r>
      <w:r w:rsidR="00AC3334" w:rsidRPr="00510577">
        <w:t xml:space="preserve"> </w:t>
      </w:r>
      <w:r w:rsidRPr="00510577">
        <w:t>везане</w:t>
      </w:r>
      <w:r w:rsidR="00AC3334" w:rsidRPr="00510577">
        <w:t xml:space="preserve"> </w:t>
      </w:r>
      <w:r w:rsidRPr="00510577">
        <w:t>уз</w:t>
      </w:r>
      <w:r w:rsidR="00AC3334" w:rsidRPr="00510577">
        <w:t xml:space="preserve"> </w:t>
      </w:r>
      <w:r w:rsidRPr="00510577">
        <w:rPr>
          <w:rFonts w:eastAsia="Calibri"/>
          <w:noProof/>
        </w:rPr>
        <w:t>развијање</w:t>
      </w:r>
      <w:r w:rsidR="00AC3334" w:rsidRPr="00510577">
        <w:rPr>
          <w:rFonts w:eastAsia="Calibri"/>
          <w:noProof/>
        </w:rPr>
        <w:t xml:space="preserve"> </w:t>
      </w:r>
      <w:r w:rsidRPr="00510577">
        <w:rPr>
          <w:rFonts w:eastAsia="Calibri"/>
          <w:noProof/>
        </w:rPr>
        <w:t>програма</w:t>
      </w:r>
      <w:r w:rsidR="00AC3334" w:rsidRPr="00510577">
        <w:rPr>
          <w:rFonts w:eastAsia="Calibri"/>
          <w:noProof/>
        </w:rPr>
        <w:t xml:space="preserve"> </w:t>
      </w:r>
      <w:r w:rsidRPr="00510577">
        <w:rPr>
          <w:rStyle w:val="y2iqfc"/>
        </w:rPr>
        <w:t>финансирања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преласка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на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циркуларну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економију</w:t>
      </w:r>
      <w:r w:rsidR="00AC3334" w:rsidRPr="00510577">
        <w:rPr>
          <w:rStyle w:val="y2iqfc"/>
        </w:rPr>
        <w:t xml:space="preserve"> (</w:t>
      </w:r>
      <w:r w:rsidRPr="00510577">
        <w:rPr>
          <w:rStyle w:val="y2iqfc"/>
        </w:rPr>
        <w:t>улагање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у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иновације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и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еколошки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прихватљиве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производне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процесе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и</w:t>
      </w:r>
      <w:r w:rsidR="00727254" w:rsidRPr="00510577">
        <w:rPr>
          <w:rStyle w:val="y2iqfc"/>
        </w:rPr>
        <w:t xml:space="preserve"> </w:t>
      </w:r>
      <w:r w:rsidRPr="00510577">
        <w:rPr>
          <w:rStyle w:val="y2iqfc"/>
        </w:rPr>
        <w:t>подршка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прилагођавања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индустрије</w:t>
      </w:r>
      <w:r w:rsidR="00AC3334" w:rsidRPr="00510577">
        <w:rPr>
          <w:rStyle w:val="y2iqfc"/>
        </w:rPr>
        <w:t xml:space="preserve">) </w:t>
      </w:r>
      <w:r w:rsidRPr="00510577">
        <w:rPr>
          <w:rStyle w:val="y2iqfc"/>
        </w:rPr>
        <w:t>потребно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је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наставити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у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наредном</w:t>
      </w:r>
      <w:r w:rsidR="00AC3334" w:rsidRPr="00510577">
        <w:rPr>
          <w:rStyle w:val="y2iqfc"/>
        </w:rPr>
        <w:t xml:space="preserve"> </w:t>
      </w:r>
      <w:r w:rsidRPr="00510577">
        <w:rPr>
          <w:rStyle w:val="y2iqfc"/>
        </w:rPr>
        <w:t>периоду</w:t>
      </w:r>
      <w:r w:rsidR="00AC3334" w:rsidRPr="00510577">
        <w:rPr>
          <w:rStyle w:val="y2iqfc"/>
        </w:rPr>
        <w:t>.</w:t>
      </w:r>
    </w:p>
    <w:p w14:paraId="371F5329" w14:textId="77777777" w:rsidR="007C63EE" w:rsidRPr="00510577" w:rsidRDefault="007C63EE" w:rsidP="00194860">
      <w:pPr>
        <w:spacing w:after="120" w:line="276" w:lineRule="auto"/>
        <w:rPr>
          <w:b/>
          <w:i/>
          <w:u w:val="single"/>
          <w:lang w:val="sr-Cyrl-RS"/>
        </w:rPr>
      </w:pPr>
    </w:p>
    <w:p w14:paraId="58F63AA3" w14:textId="77777777" w:rsidR="00194860" w:rsidRPr="00510577" w:rsidRDefault="0099372C" w:rsidP="0019486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194860" w:rsidRPr="00510577">
        <w:rPr>
          <w:b/>
          <w:i/>
          <w:u w:val="single"/>
        </w:rPr>
        <w:t xml:space="preserve"> 1.3</w:t>
      </w:r>
    </w:p>
    <w:p w14:paraId="793476DF" w14:textId="21EACF6A" w:rsidR="00C460D0" w:rsidRPr="00510577" w:rsidRDefault="0099372C" w:rsidP="00832E00">
      <w:pPr>
        <w:spacing w:after="120" w:line="276" w:lineRule="auto"/>
        <w:jc w:val="both"/>
        <w:rPr>
          <w:noProof/>
          <w:lang w:val="sr-Latn-CS"/>
        </w:rPr>
      </w:pPr>
      <w:r w:rsidRPr="00510577">
        <w:t>У</w:t>
      </w:r>
      <w:r w:rsidR="00A90364" w:rsidRPr="00510577">
        <w:t xml:space="preserve"> </w:t>
      </w:r>
      <w:r w:rsidRPr="00510577">
        <w:t>оквиру</w:t>
      </w:r>
      <w:r w:rsidR="00A90364" w:rsidRPr="00510577">
        <w:t xml:space="preserve"> </w:t>
      </w:r>
      <w:r w:rsidRPr="00510577">
        <w:t>мере</w:t>
      </w:r>
      <w:r w:rsidR="00A90364" w:rsidRPr="00510577">
        <w:t xml:space="preserve"> </w:t>
      </w:r>
      <w:r w:rsidRPr="00510577">
        <w:t>која</w:t>
      </w:r>
      <w:r w:rsidR="00A90364" w:rsidRPr="00510577">
        <w:t xml:space="preserve"> </w:t>
      </w:r>
      <w:r w:rsidRPr="00510577">
        <w:t>се</w:t>
      </w:r>
      <w:r w:rsidR="00A90364" w:rsidRPr="00510577">
        <w:t xml:space="preserve"> </w:t>
      </w:r>
      <w:r w:rsidRPr="00510577">
        <w:t>односи</w:t>
      </w:r>
      <w:r w:rsidR="00A90364" w:rsidRPr="00510577">
        <w:t xml:space="preserve"> </w:t>
      </w:r>
      <w:r w:rsidRPr="00510577">
        <w:t>на</w:t>
      </w:r>
      <w:r w:rsidR="00A90364" w:rsidRPr="00510577">
        <w:t xml:space="preserve"> </w:t>
      </w:r>
      <w:r w:rsidRPr="00510577">
        <w:t>израду</w:t>
      </w:r>
      <w:r w:rsidR="00A90364" w:rsidRPr="00510577">
        <w:t xml:space="preserve"> </w:t>
      </w:r>
      <w:r w:rsidRPr="00510577">
        <w:rPr>
          <w:b/>
          <w:noProof/>
        </w:rPr>
        <w:t>анализа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потенцијала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за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примену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модела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циркуларне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економије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у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одређеним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областима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прерађивачке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индустрије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и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подршка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одабраним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привредним</w:t>
      </w:r>
      <w:r w:rsidR="00A90364" w:rsidRPr="00510577">
        <w:rPr>
          <w:b/>
          <w:noProof/>
        </w:rPr>
        <w:t xml:space="preserve"> </w:t>
      </w:r>
      <w:r w:rsidRPr="00510577">
        <w:rPr>
          <w:b/>
          <w:noProof/>
        </w:rPr>
        <w:t>субјектима</w:t>
      </w:r>
      <w:r w:rsidR="00A90364" w:rsidRPr="00510577">
        <w:rPr>
          <w:b/>
          <w:noProof/>
        </w:rPr>
        <w:t xml:space="preserve"> </w:t>
      </w:r>
      <w:r w:rsidRPr="00510577">
        <w:rPr>
          <w:noProof/>
        </w:rPr>
        <w:t>циљеви</w:t>
      </w:r>
      <w:r w:rsidR="00A90364" w:rsidRPr="00510577">
        <w:rPr>
          <w:noProof/>
        </w:rPr>
        <w:t xml:space="preserve"> </w:t>
      </w:r>
      <w:r w:rsidRPr="00510577">
        <w:rPr>
          <w:noProof/>
        </w:rPr>
        <w:t>су</w:t>
      </w:r>
      <w:r w:rsidR="00A90364" w:rsidRPr="00510577">
        <w:rPr>
          <w:noProof/>
        </w:rPr>
        <w:t xml:space="preserve"> </w:t>
      </w:r>
      <w:r w:rsidRPr="00510577">
        <w:rPr>
          <w:noProof/>
        </w:rPr>
        <w:t>у</w:t>
      </w:r>
      <w:r w:rsidR="00A90364" w:rsidRPr="00510577">
        <w:rPr>
          <w:noProof/>
        </w:rPr>
        <w:t xml:space="preserve"> </w:t>
      </w:r>
      <w:r w:rsidRPr="00510577">
        <w:rPr>
          <w:noProof/>
        </w:rPr>
        <w:t>потпуности</w:t>
      </w:r>
      <w:r w:rsidR="00A90364" w:rsidRPr="00510577">
        <w:rPr>
          <w:noProof/>
        </w:rPr>
        <w:t xml:space="preserve"> </w:t>
      </w:r>
      <w:r w:rsidRPr="00510577">
        <w:rPr>
          <w:noProof/>
        </w:rPr>
        <w:t>испуњени</w:t>
      </w:r>
      <w:r w:rsidR="00A90364" w:rsidRPr="00510577">
        <w:rPr>
          <w:noProof/>
        </w:rPr>
        <w:t>.</w:t>
      </w:r>
      <w:r w:rsidR="00832E0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Извршена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детаљна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анализа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C460D0" w:rsidRPr="00510577">
        <w:rPr>
          <w:noProof/>
          <w:lang w:val="sr-Latn-CS"/>
        </w:rPr>
        <w:t xml:space="preserve"> 8 </w:t>
      </w:r>
      <w:r w:rsidRPr="00510577">
        <w:rPr>
          <w:noProof/>
          <w:lang w:val="sr-Latn-CS"/>
        </w:rPr>
        <w:t>области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прерађивачке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индустрије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обухваћене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анализом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примену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модела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C460D0" w:rsidRPr="00510577">
        <w:rPr>
          <w:noProof/>
          <w:lang w:val="sr-Latn-CS"/>
        </w:rPr>
        <w:t xml:space="preserve">. </w:t>
      </w:r>
      <w:r w:rsidR="00EC1A25" w:rsidRPr="00510577">
        <w:rPr>
          <w:noProof/>
          <w:lang w:val="sr-Latn-CS"/>
        </w:rPr>
        <w:t>Такође</w:t>
      </w:r>
      <w:r w:rsidR="00C460D0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одржана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lastRenderedPageBreak/>
        <w:t>серија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обука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</w:t>
      </w:r>
      <w:r w:rsidR="00C460D0" w:rsidRPr="00510577">
        <w:rPr>
          <w:noProof/>
          <w:lang w:val="sr-Latn-CS"/>
        </w:rPr>
        <w:t xml:space="preserve"> </w:t>
      </w:r>
      <w:r w:rsidR="00510577" w:rsidRPr="00510577">
        <w:rPr>
          <w:noProof/>
          <w:lang w:val="sr-Cyrl-RS"/>
        </w:rPr>
        <w:t>начинима смањења угљен-диоксида</w:t>
      </w:r>
      <w:r w:rsidR="00C460D0" w:rsidRPr="00510577">
        <w:rPr>
          <w:noProof/>
          <w:lang w:val="sr-Latn-CS"/>
        </w:rPr>
        <w:t xml:space="preserve"> </w:t>
      </w:r>
      <w:r w:rsidR="00510577" w:rsidRPr="00510577">
        <w:rPr>
          <w:noProof/>
          <w:lang w:val="sr-Cyrl-RS"/>
        </w:rPr>
        <w:t xml:space="preserve">за </w:t>
      </w:r>
      <w:r w:rsidRPr="00510577">
        <w:rPr>
          <w:noProof/>
          <w:lang w:val="sr-Latn-CS"/>
        </w:rPr>
        <w:t>одређене</w:t>
      </w:r>
      <w:r w:rsidR="00C460D0" w:rsidRPr="00510577">
        <w:rPr>
          <w:noProof/>
          <w:lang w:val="sr-Latn-CS"/>
        </w:rPr>
        <w:t xml:space="preserve"> </w:t>
      </w:r>
      <w:r w:rsidR="00476267" w:rsidRPr="00510577">
        <w:rPr>
          <w:noProof/>
          <w:lang w:val="sr-Cyrl-RS"/>
        </w:rPr>
        <w:t xml:space="preserve">области </w:t>
      </w:r>
      <w:r w:rsidRPr="00510577">
        <w:rPr>
          <w:noProof/>
          <w:lang w:val="sr-Latn-CS"/>
        </w:rPr>
        <w:t>индустрије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сарадњи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удружењима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унутар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ПКС</w:t>
      </w:r>
      <w:r w:rsidR="00C460D0" w:rsidRPr="00510577">
        <w:rPr>
          <w:noProof/>
          <w:lang w:val="sr-Latn-CS"/>
        </w:rPr>
        <w:t>.</w:t>
      </w:r>
    </w:p>
    <w:p w14:paraId="4E986F59" w14:textId="77777777" w:rsidR="00A2754C" w:rsidRPr="00510577" w:rsidRDefault="00A2754C" w:rsidP="00832E00">
      <w:pPr>
        <w:tabs>
          <w:tab w:val="left" w:pos="990"/>
        </w:tabs>
        <w:spacing w:after="60" w:line="276" w:lineRule="auto"/>
        <w:jc w:val="both"/>
        <w:rPr>
          <w:noProof/>
          <w:lang w:val="sr-Latn-CS"/>
        </w:rPr>
      </w:pPr>
    </w:p>
    <w:tbl>
      <w:tblPr>
        <w:tblStyle w:val="GridTable4-Accent61"/>
        <w:tblW w:w="9535" w:type="dxa"/>
        <w:tblLook w:val="04A0" w:firstRow="1" w:lastRow="0" w:firstColumn="1" w:lastColumn="0" w:noHBand="0" w:noVBand="1"/>
      </w:tblPr>
      <w:tblGrid>
        <w:gridCol w:w="1745"/>
        <w:gridCol w:w="1159"/>
        <w:gridCol w:w="1138"/>
        <w:gridCol w:w="920"/>
        <w:gridCol w:w="1138"/>
        <w:gridCol w:w="1138"/>
        <w:gridCol w:w="1138"/>
        <w:gridCol w:w="1296"/>
      </w:tblGrid>
      <w:tr w:rsidR="00832E00" w:rsidRPr="00510577" w14:paraId="6AB759DB" w14:textId="77777777" w:rsidTr="00510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8"/>
          </w:tcPr>
          <w:p w14:paraId="48F499A6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rPr>
                <w:noProof/>
              </w:rPr>
            </w:pPr>
            <w:r w:rsidRPr="00510577">
              <w:rPr>
                <w:noProof/>
                <w:color w:val="auto"/>
              </w:rPr>
              <w:t>Мера</w:t>
            </w:r>
            <w:r w:rsidR="00832E00" w:rsidRPr="00510577">
              <w:rPr>
                <w:noProof/>
                <w:color w:val="auto"/>
              </w:rPr>
              <w:t xml:space="preserve"> 1.3: </w:t>
            </w:r>
            <w:r w:rsidRPr="00510577">
              <w:rPr>
                <w:noProof/>
                <w:color w:val="auto"/>
              </w:rPr>
              <w:t>Анализа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потенцијала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за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примену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модела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циркуларне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економије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у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одређеним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областима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прерађивачке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индустрије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и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подршка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одабраним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привредним</w:t>
            </w:r>
            <w:r w:rsidR="00832E00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субјектима</w:t>
            </w:r>
          </w:p>
        </w:tc>
      </w:tr>
      <w:tr w:rsidR="00832E00" w:rsidRPr="00510577" w14:paraId="09661DB5" w14:textId="77777777" w:rsidTr="0051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6FF1D9F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rPr>
                <w:noProof/>
              </w:rPr>
            </w:pPr>
            <w:r w:rsidRPr="00510577">
              <w:rPr>
                <w:noProof/>
              </w:rPr>
              <w:t>Показатељ</w:t>
            </w:r>
            <w:r w:rsidR="00832E00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832E00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832E00" w:rsidRPr="00510577">
              <w:rPr>
                <w:noProof/>
              </w:rPr>
              <w:t xml:space="preserve"> </w:t>
            </w:r>
            <w:r w:rsidR="00832E00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832E00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832E00" w:rsidRPr="00510577">
              <w:rPr>
                <w:i/>
                <w:noProof/>
              </w:rPr>
              <w:t>)</w:t>
            </w:r>
          </w:p>
        </w:tc>
        <w:tc>
          <w:tcPr>
            <w:tcW w:w="1121" w:type="dxa"/>
          </w:tcPr>
          <w:p w14:paraId="5420284A" w14:textId="77777777" w:rsidR="00832E00" w:rsidRPr="00510577" w:rsidRDefault="0099372C" w:rsidP="00832E0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70B67C51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101" w:type="dxa"/>
          </w:tcPr>
          <w:p w14:paraId="23CC1CAC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Почетна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</w:p>
        </w:tc>
        <w:tc>
          <w:tcPr>
            <w:tcW w:w="891" w:type="dxa"/>
          </w:tcPr>
          <w:p w14:paraId="6874C607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Базна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1" w:type="dxa"/>
          </w:tcPr>
          <w:p w14:paraId="62DDE8B0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2022.</w:t>
            </w:r>
          </w:p>
        </w:tc>
        <w:tc>
          <w:tcPr>
            <w:tcW w:w="1101" w:type="dxa"/>
          </w:tcPr>
          <w:p w14:paraId="76348239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2023.</w:t>
            </w:r>
          </w:p>
        </w:tc>
        <w:tc>
          <w:tcPr>
            <w:tcW w:w="1101" w:type="dxa"/>
          </w:tcPr>
          <w:p w14:paraId="5774C030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2024.</w:t>
            </w:r>
          </w:p>
        </w:tc>
        <w:tc>
          <w:tcPr>
            <w:tcW w:w="1437" w:type="dxa"/>
          </w:tcPr>
          <w:p w14:paraId="34FDD877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Остварено</w:t>
            </w:r>
          </w:p>
        </w:tc>
      </w:tr>
      <w:tr w:rsidR="00832E00" w:rsidRPr="00510577" w14:paraId="67254109" w14:textId="77777777" w:rsidTr="00510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2D8E5F61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rPr>
                <w:noProof/>
              </w:rPr>
            </w:pPr>
            <w:r w:rsidRPr="00510577">
              <w:rPr>
                <w:noProof/>
              </w:rPr>
              <w:t>Укупан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области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прерађивачке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индустрије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обухваћене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анализом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потенцијала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примену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модела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21" w:type="dxa"/>
          </w:tcPr>
          <w:p w14:paraId="49EDCFAC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1" w:type="dxa"/>
          </w:tcPr>
          <w:p w14:paraId="4344E59B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1" w:type="dxa"/>
          </w:tcPr>
          <w:p w14:paraId="45294945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1" w:type="dxa"/>
          </w:tcPr>
          <w:p w14:paraId="5BECAD5D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</w:t>
            </w:r>
          </w:p>
        </w:tc>
        <w:tc>
          <w:tcPr>
            <w:tcW w:w="1101" w:type="dxa"/>
          </w:tcPr>
          <w:p w14:paraId="21C3A5B3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1101" w:type="dxa"/>
          </w:tcPr>
          <w:p w14:paraId="69B8807E" w14:textId="77777777" w:rsidR="00832E00" w:rsidRPr="00510577" w:rsidRDefault="00C460D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1437" w:type="dxa"/>
          </w:tcPr>
          <w:p w14:paraId="66265204" w14:textId="77777777" w:rsidR="00832E00" w:rsidRPr="00510577" w:rsidRDefault="00C460D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8</w:t>
            </w:r>
          </w:p>
        </w:tc>
      </w:tr>
      <w:tr w:rsidR="00832E00" w:rsidRPr="00510577" w14:paraId="7618BA10" w14:textId="77777777" w:rsidTr="0051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1B3CF174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rPr>
                <w:noProof/>
              </w:rPr>
            </w:pPr>
            <w:r w:rsidRPr="00510577">
              <w:rPr>
                <w:noProof/>
              </w:rPr>
              <w:t>Укупан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832E00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привредних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субјеката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имају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израђене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пословне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акционе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планове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прелазак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21" w:type="dxa"/>
          </w:tcPr>
          <w:p w14:paraId="0C07BA4C" w14:textId="77777777" w:rsidR="00832E00" w:rsidRPr="00510577" w:rsidRDefault="0099372C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1" w:type="dxa"/>
          </w:tcPr>
          <w:p w14:paraId="1F82B035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1" w:type="dxa"/>
          </w:tcPr>
          <w:p w14:paraId="73AE9660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1" w:type="dxa"/>
          </w:tcPr>
          <w:p w14:paraId="0BCBD8C4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101" w:type="dxa"/>
          </w:tcPr>
          <w:p w14:paraId="26477C4B" w14:textId="77777777" w:rsidR="00832E00" w:rsidRPr="00510577" w:rsidRDefault="00832E0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3</w:t>
            </w:r>
          </w:p>
        </w:tc>
        <w:tc>
          <w:tcPr>
            <w:tcW w:w="1101" w:type="dxa"/>
          </w:tcPr>
          <w:p w14:paraId="1F781FB7" w14:textId="77777777" w:rsidR="00832E00" w:rsidRPr="00510577" w:rsidRDefault="00C460D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6</w:t>
            </w:r>
          </w:p>
        </w:tc>
        <w:tc>
          <w:tcPr>
            <w:tcW w:w="1437" w:type="dxa"/>
          </w:tcPr>
          <w:p w14:paraId="5E657A7B" w14:textId="77777777" w:rsidR="00832E00" w:rsidRPr="00510577" w:rsidRDefault="00C460D0" w:rsidP="00832E00">
            <w:pPr>
              <w:tabs>
                <w:tab w:val="left" w:pos="990"/>
              </w:tabs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12</w:t>
            </w:r>
          </w:p>
        </w:tc>
      </w:tr>
    </w:tbl>
    <w:p w14:paraId="2DA701E8" w14:textId="77777777" w:rsidR="00DC4451" w:rsidRDefault="0099372C" w:rsidP="00C460D0">
      <w:pPr>
        <w:spacing w:after="120" w:line="276" w:lineRule="auto"/>
        <w:jc w:val="both"/>
        <w:rPr>
          <w:noProof/>
          <w:lang w:val="sr-Cyrl-RS"/>
        </w:rPr>
      </w:pPr>
      <w:r w:rsidRPr="00510577">
        <w:rPr>
          <w:i/>
          <w:noProof/>
          <w:u w:val="single"/>
          <w:lang w:val="sr-Latn-CS"/>
        </w:rPr>
        <w:t>Закључак</w:t>
      </w:r>
      <w:r w:rsidR="00AC3334" w:rsidRPr="00510577">
        <w:rPr>
          <w:i/>
          <w:noProof/>
          <w:u w:val="single"/>
          <w:lang w:val="sr-Latn-CS"/>
        </w:rPr>
        <w:t>: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Анализа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</w:rPr>
        <w:t>за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примену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модела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циркуларне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економије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B623A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појединим</w:t>
      </w:r>
      <w:r w:rsidR="00B623A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областима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</w:rPr>
        <w:t>прерађивачке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индустрије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израда</w:t>
      </w:r>
      <w:r w:rsidR="00AC3334" w:rsidRPr="00510577">
        <w:rPr>
          <w:noProof/>
        </w:rPr>
        <w:t xml:space="preserve"> </w:t>
      </w:r>
      <w:r w:rsidRPr="00510577">
        <w:rPr>
          <w:noProof/>
          <w:lang w:val="sr-Latn-CS"/>
        </w:rPr>
        <w:t>пословних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акционих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планова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прелазак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</w:rPr>
        <w:t>веома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је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важан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корак</w:t>
      </w:r>
      <w:r w:rsidR="00AC3334" w:rsidRPr="00510577">
        <w:rPr>
          <w:noProof/>
        </w:rPr>
        <w:t xml:space="preserve"> </w:t>
      </w:r>
      <w:r w:rsidRPr="00510577">
        <w:rPr>
          <w:noProof/>
        </w:rPr>
        <w:t>који</w:t>
      </w:r>
      <w:r w:rsidR="00AC3334" w:rsidRPr="00510577">
        <w:rPr>
          <w:noProof/>
        </w:rPr>
        <w:t xml:space="preserve"> </w:t>
      </w:r>
      <w:r w:rsidRPr="00510577">
        <w:rPr>
          <w:noProof/>
          <w:lang w:val="sr-Latn-CS"/>
        </w:rPr>
        <w:t>треба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послужи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као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основ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покретање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сарадње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међу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привредницима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различитих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сектора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индустрије</w:t>
      </w:r>
      <w:r w:rsidR="00AC3334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као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између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научно</w:t>
      </w:r>
      <w:r w:rsidR="00AC3334" w:rsidRPr="00510577">
        <w:rPr>
          <w:noProof/>
          <w:lang w:val="sr-Latn-CS"/>
        </w:rPr>
        <w:t>-</w:t>
      </w:r>
      <w:r w:rsidRPr="00510577">
        <w:rPr>
          <w:noProof/>
          <w:lang w:val="sr-Latn-CS"/>
        </w:rPr>
        <w:t>истраживачких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организација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образовних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институција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привредом</w:t>
      </w:r>
      <w:r w:rsidR="00B623A3" w:rsidRPr="00510577">
        <w:rPr>
          <w:noProof/>
          <w:lang w:val="sr-Latn-CS"/>
        </w:rPr>
        <w:t>,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али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као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основ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израду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плана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инвестиција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модернизацију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иновације</w:t>
      </w:r>
      <w:r w:rsidR="00AC3334" w:rsidRPr="00510577">
        <w:rPr>
          <w:noProof/>
          <w:lang w:val="sr-Latn-CS"/>
        </w:rPr>
        <w:t xml:space="preserve"> (</w:t>
      </w:r>
      <w:r w:rsidRPr="00510577">
        <w:rPr>
          <w:noProof/>
          <w:lang w:val="sr-Latn-CS"/>
        </w:rPr>
        <w:t>веза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</w:t>
      </w:r>
      <w:r w:rsidR="00AC333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мером</w:t>
      </w:r>
      <w:r w:rsidR="00AC3334" w:rsidRPr="00510577">
        <w:rPr>
          <w:noProof/>
          <w:lang w:val="sr-Latn-CS"/>
        </w:rPr>
        <w:t xml:space="preserve"> 1.2 </w:t>
      </w:r>
      <w:r w:rsidRPr="00510577">
        <w:rPr>
          <w:noProof/>
          <w:lang w:val="sr-Latn-CS"/>
        </w:rPr>
        <w:t>и</w:t>
      </w:r>
      <w:r w:rsidR="00AC3334" w:rsidRPr="00510577">
        <w:rPr>
          <w:noProof/>
          <w:lang w:val="sr-Latn-CS"/>
        </w:rPr>
        <w:t xml:space="preserve"> 1.4).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потребно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наставити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наредном</w:t>
      </w:r>
      <w:r w:rsidR="00C460D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периоду</w:t>
      </w:r>
      <w:r w:rsidR="00C460D0" w:rsidRPr="00510577">
        <w:rPr>
          <w:noProof/>
          <w:lang w:val="sr-Latn-CS"/>
        </w:rPr>
        <w:t>.</w:t>
      </w:r>
    </w:p>
    <w:p w14:paraId="53CFCE11" w14:textId="49705D5B" w:rsidR="00510577" w:rsidRPr="00510577" w:rsidRDefault="00510577" w:rsidP="00510577">
      <w:pPr>
        <w:spacing w:after="60" w:line="276" w:lineRule="auto"/>
        <w:jc w:val="both"/>
        <w:rPr>
          <w:rStyle w:val="jlqj4b"/>
        </w:rPr>
      </w:pPr>
      <w:r w:rsidRPr="00510577">
        <w:t xml:space="preserve">Наставак израда </w:t>
      </w:r>
      <w:r>
        <w:rPr>
          <w:lang w:val="sr-Cyrl-RS"/>
        </w:rPr>
        <w:t xml:space="preserve">акционих планова за прелазак на </w:t>
      </w:r>
      <w:r w:rsidRPr="00510577">
        <w:t xml:space="preserve"> циркуларну економију осигуран је кроз ИПА 2022 пројекат </w:t>
      </w:r>
      <w:r>
        <w:rPr>
          <w:lang w:val="sr-Cyrl-RS"/>
        </w:rPr>
        <w:t>''</w:t>
      </w:r>
      <w:r w:rsidRPr="00510577">
        <w:rPr>
          <w:lang w:val="sr-Cyrl-RS"/>
        </w:rPr>
        <w:t>Примена принципа циркуларне економије у општинама и компанијама као алат за достизање одрживог развоја У Републици Србији</w:t>
      </w:r>
      <w:r>
        <w:rPr>
          <w:lang w:val="sr-Cyrl-RS"/>
        </w:rPr>
        <w:t xml:space="preserve">'' </w:t>
      </w:r>
      <w:r w:rsidRPr="00510577">
        <w:t>у оквиру ко</w:t>
      </w:r>
      <w:r>
        <w:rPr>
          <w:lang w:val="sr-Cyrl-RS"/>
        </w:rPr>
        <w:t>јег</w:t>
      </w:r>
      <w:r w:rsidRPr="00510577">
        <w:t xml:space="preserve"> ће се израдити још 5 </w:t>
      </w:r>
      <w:r>
        <w:rPr>
          <w:lang w:val="sr-Cyrl-RS"/>
        </w:rPr>
        <w:t>акционих планова</w:t>
      </w:r>
      <w:r w:rsidRPr="00510577">
        <w:t>.</w:t>
      </w:r>
    </w:p>
    <w:p w14:paraId="4265BB50" w14:textId="77777777" w:rsidR="00510577" w:rsidRPr="00510577" w:rsidRDefault="00510577" w:rsidP="00C460D0">
      <w:pPr>
        <w:spacing w:after="120" w:line="276" w:lineRule="auto"/>
        <w:jc w:val="both"/>
        <w:rPr>
          <w:noProof/>
          <w:lang w:val="sr-Cyrl-RS"/>
        </w:rPr>
      </w:pPr>
    </w:p>
    <w:p w14:paraId="7B00F220" w14:textId="77777777" w:rsidR="00E93590" w:rsidRPr="00510577" w:rsidRDefault="0099372C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832E00" w:rsidRPr="00510577">
        <w:rPr>
          <w:b/>
          <w:i/>
          <w:u w:val="single"/>
        </w:rPr>
        <w:t xml:space="preserve"> 1.4</w:t>
      </w:r>
    </w:p>
    <w:p w14:paraId="6E55B573" w14:textId="4CE581BA" w:rsidR="006717EE" w:rsidRPr="00510577" w:rsidRDefault="0099372C" w:rsidP="006717EE">
      <w:pPr>
        <w:spacing w:after="120" w:line="276" w:lineRule="auto"/>
        <w:jc w:val="both"/>
        <w:rPr>
          <w:color w:val="000000" w:themeColor="text1"/>
          <w:lang w:val="ru-RU"/>
        </w:rPr>
      </w:pPr>
      <w:r w:rsidRPr="00510577">
        <w:lastRenderedPageBreak/>
        <w:t>Мера</w:t>
      </w:r>
      <w:r w:rsidR="00D016F7" w:rsidRPr="00510577">
        <w:t xml:space="preserve"> </w:t>
      </w:r>
      <w:r w:rsidRPr="00510577">
        <w:t>која</w:t>
      </w:r>
      <w:r w:rsidR="00D016F7" w:rsidRPr="00510577">
        <w:t xml:space="preserve"> </w:t>
      </w:r>
      <w:r w:rsidRPr="00510577">
        <w:t>се</w:t>
      </w:r>
      <w:r w:rsidR="00D016F7" w:rsidRPr="00510577">
        <w:t xml:space="preserve"> </w:t>
      </w:r>
      <w:r w:rsidRPr="00510577">
        <w:t>односи</w:t>
      </w:r>
      <w:r w:rsidR="00D016F7" w:rsidRPr="00510577">
        <w:t xml:space="preserve"> </w:t>
      </w:r>
      <w:r w:rsidRPr="00510577">
        <w:t>на</w:t>
      </w:r>
      <w:r w:rsidR="00D016F7" w:rsidRPr="00510577">
        <w:rPr>
          <w:noProof/>
        </w:rPr>
        <w:t xml:space="preserve"> </w:t>
      </w:r>
      <w:r w:rsidRPr="00510577">
        <w:rPr>
          <w:b/>
          <w:noProof/>
        </w:rPr>
        <w:t>подстицање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сарадње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између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научно</w:t>
      </w:r>
      <w:r w:rsidR="00D016F7" w:rsidRPr="00510577">
        <w:rPr>
          <w:b/>
          <w:noProof/>
        </w:rPr>
        <w:t>-</w:t>
      </w:r>
      <w:r w:rsidRPr="00510577">
        <w:rPr>
          <w:b/>
          <w:noProof/>
        </w:rPr>
        <w:t>истраживачких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организација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и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привредних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субјеката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у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области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иновација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и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оптимизације</w:t>
      </w:r>
      <w:r w:rsidR="00D016F7" w:rsidRPr="00510577">
        <w:rPr>
          <w:b/>
          <w:noProof/>
        </w:rPr>
        <w:t xml:space="preserve"> </w:t>
      </w:r>
      <w:r w:rsidRPr="00510577">
        <w:rPr>
          <w:b/>
          <w:noProof/>
        </w:rPr>
        <w:t>производње</w:t>
      </w:r>
      <w:r w:rsidR="00D016F7" w:rsidRPr="00510577">
        <w:rPr>
          <w:b/>
          <w:noProof/>
        </w:rPr>
        <w:t xml:space="preserve"> </w:t>
      </w:r>
      <w:r w:rsidRPr="00510577">
        <w:rPr>
          <w:noProof/>
        </w:rPr>
        <w:t>успешно</w:t>
      </w:r>
      <w:r w:rsidR="00D016F7" w:rsidRPr="00510577">
        <w:rPr>
          <w:noProof/>
        </w:rPr>
        <w:t xml:space="preserve"> </w:t>
      </w:r>
      <w:r w:rsidRPr="00510577">
        <w:rPr>
          <w:noProof/>
        </w:rPr>
        <w:t>је</w:t>
      </w:r>
      <w:r w:rsidR="00D016F7" w:rsidRPr="00510577">
        <w:rPr>
          <w:noProof/>
        </w:rPr>
        <w:t xml:space="preserve"> </w:t>
      </w:r>
      <w:r w:rsidRPr="00510577">
        <w:rPr>
          <w:noProof/>
        </w:rPr>
        <w:t>спроведена</w:t>
      </w:r>
      <w:r w:rsidR="00D016F7" w:rsidRPr="00510577">
        <w:rPr>
          <w:noProof/>
        </w:rPr>
        <w:t xml:space="preserve">. </w:t>
      </w:r>
      <w:r w:rsidRPr="00510577">
        <w:t>Додељено</w:t>
      </w:r>
      <w:r w:rsidR="00B623A3" w:rsidRPr="00510577">
        <w:t xml:space="preserve"> </w:t>
      </w:r>
      <w:r w:rsidRPr="00510577">
        <w:t>је</w:t>
      </w:r>
      <w:r w:rsidR="009941C3" w:rsidRPr="00510577">
        <w:t xml:space="preserve"> </w:t>
      </w:r>
      <w:r w:rsidRPr="00510577">
        <w:t>укупно</w:t>
      </w:r>
      <w:r w:rsidR="009941C3" w:rsidRPr="00510577">
        <w:t xml:space="preserve"> </w:t>
      </w:r>
      <w:r w:rsidR="00D016F7" w:rsidRPr="00510577">
        <w:t xml:space="preserve"> </w:t>
      </w:r>
      <w:r w:rsidR="00DE2FD4" w:rsidRPr="00510577">
        <w:rPr>
          <w:color w:val="000000" w:themeColor="text1"/>
        </w:rPr>
        <w:t>3</w:t>
      </w:r>
      <w:r w:rsidR="00D016F7" w:rsidRPr="00510577">
        <w:rPr>
          <w:color w:val="000000" w:themeColor="text1"/>
        </w:rPr>
        <w:t xml:space="preserve">5 </w:t>
      </w:r>
      <w:r w:rsidRPr="00510577">
        <w:rPr>
          <w:color w:val="000000" w:themeColor="text1"/>
        </w:rPr>
        <w:t>ваучера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вредности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од</w:t>
      </w:r>
      <w:r w:rsidR="006103E2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по</w:t>
      </w:r>
      <w:r w:rsidR="006103E2" w:rsidRPr="00510577">
        <w:rPr>
          <w:color w:val="000000" w:themeColor="text1"/>
        </w:rPr>
        <w:t xml:space="preserve"> </w:t>
      </w:r>
      <w:r w:rsidR="00D016F7" w:rsidRPr="00510577">
        <w:rPr>
          <w:color w:val="000000" w:themeColor="text1"/>
        </w:rPr>
        <w:t xml:space="preserve">10.000 </w:t>
      </w:r>
      <w:r w:rsidRPr="00510577">
        <w:rPr>
          <w:color w:val="000000" w:themeColor="text1"/>
        </w:rPr>
        <w:t>долара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финансирано</w:t>
      </w:r>
      <w:r w:rsidR="00D016F7" w:rsidRPr="00510577">
        <w:rPr>
          <w:color w:val="000000" w:themeColor="text1"/>
        </w:rPr>
        <w:t xml:space="preserve"> 35 </w:t>
      </w:r>
      <w:r w:rsidRPr="00510577">
        <w:rPr>
          <w:color w:val="000000" w:themeColor="text1"/>
        </w:rPr>
        <w:t>иновативних</w:t>
      </w:r>
      <w:r w:rsidR="00D016F7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идеја</w:t>
      </w:r>
      <w:r w:rsidR="006103E2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</w:t>
      </w:r>
      <w:r w:rsidR="006103E2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износу</w:t>
      </w:r>
      <w:r w:rsidR="006103E2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од</w:t>
      </w:r>
      <w:r w:rsidR="006103E2" w:rsidRPr="00510577">
        <w:rPr>
          <w:color w:val="000000" w:themeColor="text1"/>
        </w:rPr>
        <w:t xml:space="preserve"> 350.000 </w:t>
      </w:r>
      <w:r w:rsidRPr="00510577">
        <w:rPr>
          <w:color w:val="000000" w:themeColor="text1"/>
        </w:rPr>
        <w:t>долара</w:t>
      </w:r>
      <w:r w:rsidR="006103E2" w:rsidRPr="00510577">
        <w:rPr>
          <w:color w:val="000000" w:themeColor="text1"/>
        </w:rPr>
        <w:t>.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Током</w:t>
      </w:r>
      <w:r w:rsidR="00345FA3" w:rsidRPr="00510577">
        <w:rPr>
          <w:color w:val="000000" w:themeColor="text1"/>
        </w:rPr>
        <w:t xml:space="preserve"> 2024.</w:t>
      </w:r>
      <w:r w:rsidR="00795A04" w:rsidRPr="00510577">
        <w:rPr>
          <w:color w:val="000000" w:themeColor="text1"/>
        </w:rPr>
        <w:t xml:space="preserve"> </w:t>
      </w:r>
      <w:r w:rsidR="00795A04" w:rsidRPr="00510577">
        <w:rPr>
          <w:color w:val="000000" w:themeColor="text1"/>
          <w:lang w:val="sr-Cyrl-RS"/>
        </w:rPr>
        <w:t xml:space="preserve">године 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оглашена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су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три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јавна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позива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оквиру</w:t>
      </w:r>
      <w:r w:rsidR="00345FA3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пројекта</w:t>
      </w:r>
      <w:r w:rsidR="00345FA3" w:rsidRPr="00510577">
        <w:rPr>
          <w:color w:val="000000" w:themeColor="text1"/>
        </w:rPr>
        <w:t xml:space="preserve"> </w:t>
      </w:r>
      <w:r w:rsidR="006717EE" w:rsidRPr="00510577">
        <w:rPr>
          <w:color w:val="000000" w:themeColor="text1"/>
        </w:rPr>
        <w:t>'</w:t>
      </w:r>
      <w:r w:rsidRPr="00510577">
        <w:rPr>
          <w:color w:val="000000" w:themeColor="text1"/>
          <w:lang w:val="ru-RU"/>
        </w:rPr>
        <w:t>Циркуларне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заједнице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Србији</w:t>
      </w:r>
      <w:r w:rsidR="00A32DB4">
        <w:rPr>
          <w:color w:val="000000" w:themeColor="text1"/>
          <w:lang w:val="ru-RU"/>
        </w:rPr>
        <w:t>''</w:t>
      </w:r>
      <w:r w:rsidR="006717EE" w:rsidRPr="00510577">
        <w:rPr>
          <w:color w:val="000000" w:themeColor="text1"/>
        </w:rPr>
        <w:t xml:space="preserve">': </w:t>
      </w:r>
      <w:r w:rsidRPr="00510577">
        <w:rPr>
          <w:color w:val="000000" w:themeColor="text1"/>
          <w:lang w:val="ru-RU"/>
        </w:rPr>
        <w:t>Јавни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позив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иницијативе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интегрисање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неформалних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сакупљача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секундарних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сировина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формални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систем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управљања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отпадом</w:t>
      </w:r>
      <w:r w:rsidR="006717EE" w:rsidRPr="00510577">
        <w:rPr>
          <w:color w:val="000000" w:themeColor="text1"/>
          <w:lang w:val="ru-RU"/>
        </w:rPr>
        <w:t xml:space="preserve"> - </w:t>
      </w:r>
      <w:r w:rsidRPr="00510577">
        <w:rPr>
          <w:color w:val="000000" w:themeColor="text1"/>
          <w:lang w:val="ru-RU"/>
        </w:rPr>
        <w:t>Циркуларне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награде</w:t>
      </w:r>
      <w:r w:rsidR="006717EE" w:rsidRPr="00510577">
        <w:rPr>
          <w:color w:val="000000" w:themeColor="text1"/>
        </w:rPr>
        <w:t xml:space="preserve">; </w:t>
      </w:r>
      <w:r w:rsidRPr="00510577">
        <w:rPr>
          <w:color w:val="000000" w:themeColor="text1"/>
          <w:lang w:val="ru-RU"/>
        </w:rPr>
        <w:t>Јавни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позив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унапређење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сарадње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науке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привреде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области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циркуларних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иновација</w:t>
      </w:r>
      <w:r w:rsidR="006717EE" w:rsidRPr="00510577">
        <w:rPr>
          <w:color w:val="000000" w:themeColor="text1"/>
          <w:lang w:val="ru-RU"/>
        </w:rPr>
        <w:t xml:space="preserve"> – </w:t>
      </w:r>
      <w:r w:rsidRPr="00510577">
        <w:rPr>
          <w:color w:val="000000" w:themeColor="text1"/>
          <w:lang w:val="ru-RU"/>
        </w:rPr>
        <w:t>Циркуларни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ваучери</w:t>
      </w:r>
      <w:r w:rsidR="006717EE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</w:t>
      </w:r>
      <w:r w:rsidR="006717EE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  <w:lang w:val="ru-RU"/>
        </w:rPr>
        <w:t>Јавни</w:t>
      </w:r>
      <w:r w:rsidR="006717EE" w:rsidRPr="00510577">
        <w:rPr>
          <w:color w:val="000000" w:themeColor="text1"/>
          <w:lang w:val="ru-RU"/>
        </w:rPr>
        <w:t xml:space="preserve">  </w:t>
      </w:r>
      <w:r w:rsidRPr="00510577">
        <w:rPr>
          <w:color w:val="000000" w:themeColor="text1"/>
          <w:lang w:val="ru-RU"/>
        </w:rPr>
        <w:t>позив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подршку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додели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Еко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знака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услуге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туристичког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смештаја</w:t>
      </w:r>
      <w:r w:rsidR="006717EE" w:rsidRPr="00510577">
        <w:rPr>
          <w:color w:val="000000" w:themeColor="text1"/>
          <w:lang w:val="ru-RU"/>
        </w:rPr>
        <w:t>.</w:t>
      </w:r>
      <w:r w:rsidR="006717EE" w:rsidRPr="00510577">
        <w:rPr>
          <w:rStyle w:val="FootnoteReference0"/>
          <w:color w:val="000000" w:themeColor="text1"/>
          <w:lang w:val="ru-RU"/>
        </w:rPr>
        <w:footnoteReference w:id="4"/>
      </w:r>
      <w:r w:rsidR="006717EE" w:rsidRPr="00510577">
        <w:rPr>
          <w:color w:val="000000" w:themeColor="text1"/>
          <w:lang w:val="ru-RU"/>
        </w:rPr>
        <w:t xml:space="preserve"> </w:t>
      </w:r>
    </w:p>
    <w:p w14:paraId="691EF87B" w14:textId="017E57FD" w:rsidR="00DC4451" w:rsidRPr="00510577" w:rsidRDefault="0099372C" w:rsidP="006717EE">
      <w:pPr>
        <w:spacing w:after="120" w:line="276" w:lineRule="auto"/>
        <w:jc w:val="both"/>
        <w:rPr>
          <w:color w:val="000000" w:themeColor="text1"/>
        </w:rPr>
      </w:pP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току</w:t>
      </w:r>
      <w:r w:rsidR="006717EE" w:rsidRPr="00510577">
        <w:rPr>
          <w:color w:val="000000" w:themeColor="text1"/>
          <w:lang w:val="ru-RU"/>
        </w:rPr>
        <w:t xml:space="preserve"> 2024. </w:t>
      </w:r>
      <w:r w:rsidRPr="00510577">
        <w:rPr>
          <w:color w:val="000000" w:themeColor="text1"/>
          <w:lang w:val="ru-RU"/>
        </w:rPr>
        <w:t>године</w:t>
      </w:r>
      <w:r w:rsidR="006717EE" w:rsidRPr="00510577">
        <w:rPr>
          <w:color w:val="000000" w:themeColor="text1"/>
          <w:lang w:val="ru-RU"/>
        </w:rPr>
        <w:t xml:space="preserve">, </w:t>
      </w:r>
      <w:r w:rsidRPr="00510577">
        <w:rPr>
          <w:color w:val="000000" w:themeColor="text1"/>
          <w:lang w:val="ru-RU"/>
        </w:rPr>
        <w:t>кроз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пројекат</w:t>
      </w:r>
      <w:r w:rsidR="006717EE" w:rsidRPr="00510577">
        <w:rPr>
          <w:color w:val="000000" w:themeColor="text1"/>
          <w:lang w:val="ru-RU"/>
        </w:rPr>
        <w:t xml:space="preserve"> </w:t>
      </w:r>
      <w:r w:rsidR="00510577">
        <w:rPr>
          <w:color w:val="000000" w:themeColor="text1"/>
          <w:lang w:val="ru-RU"/>
        </w:rPr>
        <w:t>''</w:t>
      </w:r>
      <w:r w:rsidRPr="00510577">
        <w:rPr>
          <w:color w:val="000000" w:themeColor="text1"/>
          <w:lang w:val="ru-RU"/>
        </w:rPr>
        <w:t>ЕУ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Зелену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агенду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Србији</w:t>
      </w:r>
      <w:r w:rsidR="00510577">
        <w:rPr>
          <w:color w:val="000000" w:themeColor="text1"/>
          <w:lang w:val="ru-RU"/>
        </w:rPr>
        <w:t>''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спроведен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је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контину</w:t>
      </w:r>
      <w:r w:rsidR="00A2754C" w:rsidRPr="00510577">
        <w:rPr>
          <w:color w:val="000000" w:themeColor="text1"/>
          <w:lang w:val="ru-RU"/>
        </w:rPr>
        <w:t>ални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јавни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позив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иновативна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решења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области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зелене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транзиције</w:t>
      </w:r>
      <w:r w:rsidR="006717EE" w:rsidRPr="00510577">
        <w:rPr>
          <w:color w:val="000000" w:themeColor="text1"/>
          <w:lang w:val="ru-RU"/>
        </w:rPr>
        <w:t xml:space="preserve">, </w:t>
      </w:r>
      <w:r w:rsidRPr="00510577">
        <w:rPr>
          <w:color w:val="000000" w:themeColor="text1"/>
          <w:lang w:val="ru-RU"/>
        </w:rPr>
        <w:t>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то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свих</w:t>
      </w:r>
      <w:r w:rsidR="006717EE" w:rsidRPr="00510577">
        <w:rPr>
          <w:color w:val="000000" w:themeColor="text1"/>
          <w:lang w:val="ru-RU"/>
        </w:rPr>
        <w:t xml:space="preserve"> 5 </w:t>
      </w:r>
      <w:r w:rsidRPr="00510577">
        <w:rPr>
          <w:color w:val="000000" w:themeColor="text1"/>
          <w:lang w:val="ru-RU"/>
        </w:rPr>
        <w:t>стубова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Зелене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агенде</w:t>
      </w:r>
      <w:r w:rsidR="006717EE" w:rsidRPr="00510577">
        <w:rPr>
          <w:color w:val="000000" w:themeColor="text1"/>
          <w:lang w:val="ru-RU"/>
        </w:rPr>
        <w:t xml:space="preserve">, </w:t>
      </w:r>
      <w:r w:rsidRPr="00510577">
        <w:rPr>
          <w:color w:val="000000" w:themeColor="text1"/>
          <w:lang w:val="ru-RU"/>
        </w:rPr>
        <w:t>укључујући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циркуларну</w:t>
      </w:r>
      <w:r w:rsidR="006717EE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економију</w:t>
      </w:r>
      <w:r w:rsidR="006717EE" w:rsidRPr="00510577">
        <w:rPr>
          <w:color w:val="000000" w:themeColor="text1"/>
        </w:rPr>
        <w:t>.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780"/>
        <w:gridCol w:w="1056"/>
        <w:gridCol w:w="1039"/>
        <w:gridCol w:w="844"/>
        <w:gridCol w:w="1039"/>
        <w:gridCol w:w="1039"/>
        <w:gridCol w:w="1039"/>
        <w:gridCol w:w="1180"/>
      </w:tblGrid>
      <w:tr w:rsidR="00832E00" w:rsidRPr="00510577" w14:paraId="0DB58B62" w14:textId="77777777" w:rsidTr="00832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8"/>
          </w:tcPr>
          <w:p w14:paraId="642F82B0" w14:textId="77777777" w:rsidR="00832E00" w:rsidRPr="00510577" w:rsidRDefault="0099372C" w:rsidP="00F91630">
            <w:pPr>
              <w:spacing w:after="120" w:line="276" w:lineRule="auto"/>
            </w:pPr>
            <w:r w:rsidRPr="00A32DB4">
              <w:rPr>
                <w:noProof/>
                <w:color w:val="auto"/>
              </w:rPr>
              <w:t>Мера</w:t>
            </w:r>
            <w:r w:rsidR="00832E00" w:rsidRPr="00A32DB4">
              <w:rPr>
                <w:noProof/>
                <w:color w:val="auto"/>
              </w:rPr>
              <w:t xml:space="preserve"> 1.4: </w:t>
            </w:r>
            <w:r w:rsidRPr="00A32DB4">
              <w:rPr>
                <w:noProof/>
                <w:color w:val="auto"/>
              </w:rPr>
              <w:t>Подстицање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сарадње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између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научно</w:t>
            </w:r>
            <w:r w:rsidR="00832E00" w:rsidRPr="00A32DB4">
              <w:rPr>
                <w:noProof/>
                <w:color w:val="auto"/>
              </w:rPr>
              <w:t>-</w:t>
            </w:r>
            <w:r w:rsidRPr="00A32DB4">
              <w:rPr>
                <w:noProof/>
                <w:color w:val="auto"/>
              </w:rPr>
              <w:t>истраживачких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организација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и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привредних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субјеката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у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области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иновација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и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оптимизације</w:t>
            </w:r>
            <w:r w:rsidR="00832E00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производње</w:t>
            </w:r>
          </w:p>
        </w:tc>
      </w:tr>
      <w:tr w:rsidR="00832E00" w:rsidRPr="00510577" w14:paraId="7AED08C2" w14:textId="77777777" w:rsidTr="00B23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8B0E23B" w14:textId="77777777" w:rsidR="00832E00" w:rsidRPr="00510577" w:rsidRDefault="0099372C" w:rsidP="00832E00">
            <w:pPr>
              <w:spacing w:after="120" w:line="276" w:lineRule="auto"/>
            </w:pPr>
            <w:r w:rsidRPr="00510577">
              <w:rPr>
                <w:noProof/>
              </w:rPr>
              <w:t>Показатељ</w:t>
            </w:r>
            <w:r w:rsidR="00832E00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832E00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832E00" w:rsidRPr="00510577">
              <w:rPr>
                <w:noProof/>
              </w:rPr>
              <w:t xml:space="preserve"> </w:t>
            </w:r>
            <w:r w:rsidR="00832E00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832E00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832E00" w:rsidRPr="00510577">
              <w:rPr>
                <w:i/>
                <w:noProof/>
              </w:rPr>
              <w:t>)</w:t>
            </w:r>
          </w:p>
        </w:tc>
        <w:tc>
          <w:tcPr>
            <w:tcW w:w="1086" w:type="dxa"/>
          </w:tcPr>
          <w:p w14:paraId="04E3AAAF" w14:textId="77777777" w:rsidR="00832E00" w:rsidRPr="00510577" w:rsidRDefault="0099372C" w:rsidP="00832E0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2D17A65C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14:paraId="7F55E665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Почетна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</w:p>
        </w:tc>
        <w:tc>
          <w:tcPr>
            <w:tcW w:w="990" w:type="dxa"/>
          </w:tcPr>
          <w:p w14:paraId="1D749BC4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Базна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67" w:type="dxa"/>
          </w:tcPr>
          <w:p w14:paraId="1D887769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2022.</w:t>
            </w:r>
          </w:p>
        </w:tc>
        <w:tc>
          <w:tcPr>
            <w:tcW w:w="1067" w:type="dxa"/>
          </w:tcPr>
          <w:p w14:paraId="1759BC62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2023.</w:t>
            </w:r>
          </w:p>
        </w:tc>
        <w:tc>
          <w:tcPr>
            <w:tcW w:w="1067" w:type="dxa"/>
          </w:tcPr>
          <w:p w14:paraId="689CA8C8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2024.</w:t>
            </w:r>
          </w:p>
        </w:tc>
        <w:tc>
          <w:tcPr>
            <w:tcW w:w="1203" w:type="dxa"/>
          </w:tcPr>
          <w:p w14:paraId="5D03EECD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832E00" w:rsidRPr="00510577" w14:paraId="2A766EBF" w14:textId="77777777" w:rsidTr="00B23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275F5F5" w14:textId="77777777" w:rsidR="00832E00" w:rsidRPr="00510577" w:rsidRDefault="0099372C" w:rsidP="00832E00">
            <w:pPr>
              <w:spacing w:after="120" w:line="276" w:lineRule="auto"/>
            </w:pPr>
            <w:r w:rsidRPr="00510577">
              <w:rPr>
                <w:noProof/>
              </w:rPr>
              <w:t>Укупан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јавних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позива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пројекте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тему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увођења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иновативних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других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техничких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решења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примене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модела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  <w:r w:rsidR="00832E00" w:rsidRPr="00510577">
              <w:rPr>
                <w:noProof/>
              </w:rPr>
              <w:t xml:space="preserve"> </w:t>
            </w:r>
          </w:p>
        </w:tc>
        <w:tc>
          <w:tcPr>
            <w:tcW w:w="1086" w:type="dxa"/>
          </w:tcPr>
          <w:p w14:paraId="32699F08" w14:textId="77777777" w:rsidR="00832E00" w:rsidRPr="00510577" w:rsidRDefault="0099372C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Број</w:t>
            </w:r>
            <w:r w:rsidR="00832E00" w:rsidRPr="00510577">
              <w:rPr>
                <w:noProof/>
              </w:rPr>
              <w:t xml:space="preserve"> </w:t>
            </w:r>
          </w:p>
        </w:tc>
        <w:tc>
          <w:tcPr>
            <w:tcW w:w="1067" w:type="dxa"/>
          </w:tcPr>
          <w:p w14:paraId="1906C675" w14:textId="77777777" w:rsidR="00832E00" w:rsidRPr="00510577" w:rsidRDefault="00832E00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990" w:type="dxa"/>
          </w:tcPr>
          <w:p w14:paraId="33F83419" w14:textId="77777777" w:rsidR="00832E00" w:rsidRPr="00510577" w:rsidRDefault="00832E00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067" w:type="dxa"/>
          </w:tcPr>
          <w:p w14:paraId="53F36265" w14:textId="77777777" w:rsidR="00832E00" w:rsidRPr="00510577" w:rsidRDefault="00832E00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1</w:t>
            </w:r>
          </w:p>
        </w:tc>
        <w:tc>
          <w:tcPr>
            <w:tcW w:w="1067" w:type="dxa"/>
          </w:tcPr>
          <w:p w14:paraId="3B12A930" w14:textId="77777777" w:rsidR="00832E00" w:rsidRPr="00510577" w:rsidRDefault="00832E00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</w:t>
            </w:r>
          </w:p>
        </w:tc>
        <w:tc>
          <w:tcPr>
            <w:tcW w:w="1067" w:type="dxa"/>
          </w:tcPr>
          <w:p w14:paraId="55F170E0" w14:textId="77777777" w:rsidR="00832E00" w:rsidRPr="00510577" w:rsidRDefault="00832E00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3</w:t>
            </w:r>
          </w:p>
        </w:tc>
        <w:tc>
          <w:tcPr>
            <w:tcW w:w="1203" w:type="dxa"/>
          </w:tcPr>
          <w:p w14:paraId="2A84246F" w14:textId="77777777" w:rsidR="005A7E63" w:rsidRPr="00510577" w:rsidRDefault="005A7E63" w:rsidP="00832E00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6</w:t>
            </w:r>
          </w:p>
        </w:tc>
      </w:tr>
      <w:tr w:rsidR="00832E00" w:rsidRPr="00510577" w14:paraId="19665330" w14:textId="77777777" w:rsidTr="00B23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C83669D" w14:textId="77777777" w:rsidR="00832E00" w:rsidRPr="00510577" w:rsidRDefault="0099372C" w:rsidP="00832E00">
            <w:pPr>
              <w:spacing w:after="120" w:line="276" w:lineRule="auto"/>
            </w:pPr>
            <w:r w:rsidRPr="00510577">
              <w:rPr>
                <w:noProof/>
              </w:rPr>
              <w:t>Укупан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привредних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субјеката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остварили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сарадњу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научно</w:t>
            </w:r>
            <w:r w:rsidR="00832E00" w:rsidRPr="00510577">
              <w:rPr>
                <w:noProof/>
              </w:rPr>
              <w:t>-</w:t>
            </w:r>
            <w:r w:rsidRPr="00510577">
              <w:rPr>
                <w:noProof/>
              </w:rPr>
              <w:t>истраживачким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организација</w:t>
            </w:r>
            <w:r w:rsidRPr="00510577">
              <w:rPr>
                <w:noProof/>
              </w:rPr>
              <w:lastRenderedPageBreak/>
              <w:t>ма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развоја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иновација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решења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заснивају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принципима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кроз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позиве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832E0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пројекте</w:t>
            </w:r>
            <w:r w:rsidR="00832E00" w:rsidRPr="00510577">
              <w:rPr>
                <w:noProof/>
              </w:rPr>
              <w:t xml:space="preserve"> </w:t>
            </w:r>
          </w:p>
        </w:tc>
        <w:tc>
          <w:tcPr>
            <w:tcW w:w="1086" w:type="dxa"/>
          </w:tcPr>
          <w:p w14:paraId="7804449D" w14:textId="77777777" w:rsidR="00832E00" w:rsidRPr="00510577" w:rsidRDefault="0099372C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067" w:type="dxa"/>
          </w:tcPr>
          <w:p w14:paraId="56C921FC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0</w:t>
            </w:r>
          </w:p>
        </w:tc>
        <w:tc>
          <w:tcPr>
            <w:tcW w:w="990" w:type="dxa"/>
          </w:tcPr>
          <w:p w14:paraId="7D29B090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067" w:type="dxa"/>
          </w:tcPr>
          <w:p w14:paraId="4367735B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3</w:t>
            </w:r>
          </w:p>
        </w:tc>
        <w:tc>
          <w:tcPr>
            <w:tcW w:w="1067" w:type="dxa"/>
          </w:tcPr>
          <w:p w14:paraId="72C14B63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6</w:t>
            </w:r>
          </w:p>
        </w:tc>
        <w:tc>
          <w:tcPr>
            <w:tcW w:w="1067" w:type="dxa"/>
          </w:tcPr>
          <w:p w14:paraId="7C76134A" w14:textId="77777777" w:rsidR="00832E00" w:rsidRPr="00510577" w:rsidRDefault="00832E00" w:rsidP="00832E0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9</w:t>
            </w:r>
          </w:p>
        </w:tc>
        <w:tc>
          <w:tcPr>
            <w:tcW w:w="1203" w:type="dxa"/>
          </w:tcPr>
          <w:p w14:paraId="58CF07AD" w14:textId="77777777" w:rsidR="005A7E63" w:rsidRPr="00510577" w:rsidRDefault="005A7E63" w:rsidP="00121AE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35</w:t>
            </w:r>
          </w:p>
        </w:tc>
      </w:tr>
    </w:tbl>
    <w:p w14:paraId="05921C07" w14:textId="32A0670D" w:rsidR="007F0967" w:rsidRPr="00510577" w:rsidRDefault="0099372C" w:rsidP="00F2524C">
      <w:pPr>
        <w:spacing w:after="120" w:line="276" w:lineRule="auto"/>
        <w:jc w:val="both"/>
        <w:rPr>
          <w:noProof/>
        </w:rPr>
      </w:pPr>
      <w:r w:rsidRPr="00510577">
        <w:rPr>
          <w:i/>
        </w:rPr>
        <w:t>Закључак</w:t>
      </w:r>
      <w:r w:rsidR="007F0967" w:rsidRPr="00510577">
        <w:rPr>
          <w:i/>
        </w:rPr>
        <w:t>:</w:t>
      </w:r>
      <w:r w:rsidR="007F0967" w:rsidRPr="00510577">
        <w:t xml:space="preserve"> </w:t>
      </w:r>
      <w:r w:rsidRPr="00510577">
        <w:t>Иновације</w:t>
      </w:r>
      <w:r w:rsidR="007F0967" w:rsidRPr="00510577">
        <w:t xml:space="preserve"> </w:t>
      </w:r>
      <w:r w:rsidRPr="00510577">
        <w:t>су</w:t>
      </w:r>
      <w:r w:rsidR="007F0967" w:rsidRPr="00510577">
        <w:t xml:space="preserve"> </w:t>
      </w:r>
      <w:r w:rsidRPr="00510577">
        <w:t>генератор</w:t>
      </w:r>
      <w:r w:rsidR="007F0967" w:rsidRPr="00510577">
        <w:t xml:space="preserve"> </w:t>
      </w:r>
      <w:r w:rsidRPr="00510577">
        <w:t>економског</w:t>
      </w:r>
      <w:r w:rsidR="007F0967" w:rsidRPr="00510577">
        <w:t xml:space="preserve"> </w:t>
      </w:r>
      <w:r w:rsidRPr="00510577">
        <w:t>раста</w:t>
      </w:r>
      <w:r w:rsidR="00A2754C" w:rsidRPr="00510577">
        <w:rPr>
          <w:lang w:val="sr-Cyrl-RS"/>
        </w:rPr>
        <w:t xml:space="preserve">, </w:t>
      </w:r>
      <w:r w:rsidR="00795A04" w:rsidRPr="00510577">
        <w:rPr>
          <w:lang w:val="sr-Cyrl-RS"/>
        </w:rPr>
        <w:t>стога је потребно континуално спроводити</w:t>
      </w:r>
      <w:r w:rsidR="007F0967" w:rsidRPr="00510577">
        <w:t xml:space="preserve"> </w:t>
      </w:r>
      <w:r w:rsidRPr="00510577">
        <w:t>активности</w:t>
      </w:r>
      <w:r w:rsidR="007F0967" w:rsidRPr="00510577">
        <w:t xml:space="preserve"> </w:t>
      </w:r>
      <w:r w:rsidRPr="00510577">
        <w:t>које</w:t>
      </w:r>
      <w:r w:rsidR="007F0967" w:rsidRPr="00510577">
        <w:t xml:space="preserve"> </w:t>
      </w:r>
      <w:r w:rsidRPr="00510577">
        <w:t>су</w:t>
      </w:r>
      <w:r w:rsidR="007F0967" w:rsidRPr="00510577">
        <w:t xml:space="preserve"> </w:t>
      </w:r>
      <w:r w:rsidRPr="00510577">
        <w:t>усмерене</w:t>
      </w:r>
      <w:r w:rsidR="007F0967" w:rsidRPr="00510577">
        <w:t xml:space="preserve"> </w:t>
      </w:r>
      <w:r w:rsidRPr="00510577">
        <w:t>на</w:t>
      </w:r>
      <w:r w:rsidR="007F0967" w:rsidRPr="00510577">
        <w:t xml:space="preserve"> </w:t>
      </w:r>
      <w:r w:rsidRPr="00510577">
        <w:rPr>
          <w:noProof/>
        </w:rPr>
        <w:t>унапређење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сарадње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између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научно</w:t>
      </w:r>
      <w:r w:rsidR="007F0967" w:rsidRPr="00510577">
        <w:rPr>
          <w:noProof/>
        </w:rPr>
        <w:t>-</w:t>
      </w:r>
      <w:r w:rsidRPr="00510577">
        <w:rPr>
          <w:noProof/>
        </w:rPr>
        <w:t>истраживачких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организација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привредних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субјеката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у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свим</w:t>
      </w:r>
      <w:r w:rsidR="007F0967" w:rsidRPr="00510577">
        <w:rPr>
          <w:noProof/>
        </w:rPr>
        <w:t xml:space="preserve"> </w:t>
      </w:r>
      <w:r w:rsidRPr="00510577">
        <w:rPr>
          <w:noProof/>
        </w:rPr>
        <w:t>секторима</w:t>
      </w:r>
      <w:r w:rsidR="00795A04" w:rsidRPr="00510577">
        <w:rPr>
          <w:noProof/>
          <w:lang w:val="sr-Cyrl-RS"/>
        </w:rPr>
        <w:t>.</w:t>
      </w:r>
      <w:r w:rsidR="007F0967" w:rsidRPr="00510577">
        <w:rPr>
          <w:noProof/>
        </w:rPr>
        <w:t xml:space="preserve"> </w:t>
      </w:r>
    </w:p>
    <w:p w14:paraId="1B049818" w14:textId="77777777" w:rsidR="00DC4451" w:rsidRPr="00510577" w:rsidRDefault="0099372C" w:rsidP="00DA424B">
      <w:pPr>
        <w:spacing w:after="120" w:line="276" w:lineRule="auto"/>
        <w:jc w:val="both"/>
      </w:pPr>
      <w:r w:rsidRPr="00510577">
        <w:t>Закључак</w:t>
      </w:r>
      <w:r w:rsidR="00EB6247" w:rsidRPr="00510577">
        <w:t xml:space="preserve"> </w:t>
      </w:r>
      <w:r w:rsidRPr="00510577">
        <w:t>спровођења</w:t>
      </w:r>
      <w:r w:rsidR="00EB6247" w:rsidRPr="00510577">
        <w:t xml:space="preserve"> </w:t>
      </w:r>
      <w:r w:rsidRPr="00510577">
        <w:t>мере</w:t>
      </w:r>
      <w:r w:rsidR="00EB6247" w:rsidRPr="00510577">
        <w:t xml:space="preserve"> 1</w:t>
      </w:r>
      <w:r w:rsidR="00832E00" w:rsidRPr="00510577">
        <w:t>:</w:t>
      </w:r>
      <w:r w:rsidR="00AC3334" w:rsidRPr="00510577">
        <w:t xml:space="preserve"> </w:t>
      </w:r>
      <w:r w:rsidRPr="00510577">
        <w:t>Активности</w:t>
      </w:r>
      <w:r w:rsidR="00832E00" w:rsidRPr="00510577">
        <w:t xml:space="preserve"> </w:t>
      </w:r>
      <w:r w:rsidRPr="00510577">
        <w:t>предвиђене</w:t>
      </w:r>
      <w:r w:rsidR="00832E00" w:rsidRPr="00510577">
        <w:t xml:space="preserve"> </w:t>
      </w:r>
      <w:r w:rsidRPr="00510577">
        <w:t>за</w:t>
      </w:r>
      <w:r w:rsidR="00832E00" w:rsidRPr="00510577">
        <w:t xml:space="preserve"> </w:t>
      </w:r>
      <w:r w:rsidRPr="00510577">
        <w:t>постизање</w:t>
      </w:r>
      <w:r w:rsidR="00832E00" w:rsidRPr="00510577">
        <w:t xml:space="preserve"> </w:t>
      </w:r>
      <w:r w:rsidRPr="00510577">
        <w:t>посебног</w:t>
      </w:r>
      <w:r w:rsidR="00832E00" w:rsidRPr="00510577">
        <w:t xml:space="preserve"> </w:t>
      </w:r>
      <w:r w:rsidRPr="00510577">
        <w:t>циља</w:t>
      </w:r>
      <w:r w:rsidR="00832E00" w:rsidRPr="00510577">
        <w:t xml:space="preserve"> 1 </w:t>
      </w:r>
      <w:r w:rsidRPr="00510577">
        <w:t>успешно</w:t>
      </w:r>
      <w:r w:rsidR="00832E00" w:rsidRPr="00510577">
        <w:t xml:space="preserve"> </w:t>
      </w:r>
      <w:r w:rsidRPr="00510577">
        <w:t>су</w:t>
      </w:r>
      <w:r w:rsidR="00832E00" w:rsidRPr="00510577">
        <w:t xml:space="preserve"> </w:t>
      </w:r>
      <w:r w:rsidRPr="00510577">
        <w:t>реализоване</w:t>
      </w:r>
      <w:r w:rsidR="00766349" w:rsidRPr="00510577">
        <w:t xml:space="preserve"> </w:t>
      </w:r>
      <w:r w:rsidRPr="00510577">
        <w:t>и</w:t>
      </w:r>
      <w:r w:rsidR="005657D9" w:rsidRPr="00510577">
        <w:t xml:space="preserve"> </w:t>
      </w:r>
      <w:r w:rsidRPr="00510577">
        <w:t>потребно</w:t>
      </w:r>
      <w:r w:rsidR="005657D9" w:rsidRPr="00510577">
        <w:t xml:space="preserve"> </w:t>
      </w:r>
      <w:r w:rsidRPr="00510577">
        <w:t>их</w:t>
      </w:r>
      <w:r w:rsidR="005657D9" w:rsidRPr="00510577">
        <w:t xml:space="preserve"> </w:t>
      </w:r>
      <w:r w:rsidRPr="00510577">
        <w:t>је</w:t>
      </w:r>
      <w:r w:rsidR="005657D9" w:rsidRPr="00510577">
        <w:t xml:space="preserve"> </w:t>
      </w:r>
      <w:r w:rsidRPr="00510577">
        <w:t>систематски</w:t>
      </w:r>
      <w:r w:rsidR="00766349" w:rsidRPr="00510577">
        <w:t xml:space="preserve"> </w:t>
      </w:r>
      <w:r w:rsidRPr="00510577">
        <w:t>спроводити</w:t>
      </w:r>
      <w:r w:rsidR="00AC3334" w:rsidRPr="00510577">
        <w:t xml:space="preserve"> </w:t>
      </w:r>
      <w:r w:rsidRPr="00510577">
        <w:t>и</w:t>
      </w:r>
      <w:r w:rsidR="00AC3334" w:rsidRPr="00510577">
        <w:t xml:space="preserve"> </w:t>
      </w:r>
      <w:r w:rsidRPr="00510577">
        <w:t>у</w:t>
      </w:r>
      <w:r w:rsidR="00AC3334" w:rsidRPr="00510577">
        <w:t xml:space="preserve"> </w:t>
      </w:r>
      <w:r w:rsidRPr="00510577">
        <w:t>наредном</w:t>
      </w:r>
      <w:r w:rsidR="00AC3334" w:rsidRPr="00510577">
        <w:t xml:space="preserve"> </w:t>
      </w:r>
      <w:r w:rsidRPr="00510577">
        <w:t>периоду</w:t>
      </w:r>
      <w:r w:rsidR="00AC3334" w:rsidRPr="00510577">
        <w:t>.</w:t>
      </w:r>
      <w:r w:rsidR="005657D9" w:rsidRPr="00510577">
        <w:t xml:space="preserve"> </w:t>
      </w:r>
      <w:r w:rsidRPr="00510577">
        <w:t>Активирање</w:t>
      </w:r>
      <w:r w:rsidR="00BD2F36" w:rsidRPr="00510577">
        <w:t xml:space="preserve"> </w:t>
      </w:r>
      <w:r w:rsidRPr="00510577">
        <w:t>привредног</w:t>
      </w:r>
      <w:r w:rsidR="00BD2F36" w:rsidRPr="00510577">
        <w:t xml:space="preserve"> </w:t>
      </w:r>
      <w:r w:rsidRPr="00510577">
        <w:t>сектора</w:t>
      </w:r>
      <w:r w:rsidR="00BD2F36" w:rsidRPr="00510577">
        <w:t xml:space="preserve"> </w:t>
      </w:r>
      <w:r w:rsidRPr="00510577">
        <w:t>и</w:t>
      </w:r>
      <w:r w:rsidR="00BD2F36" w:rsidRPr="00510577">
        <w:t xml:space="preserve"> </w:t>
      </w:r>
      <w:r w:rsidRPr="00510577">
        <w:t>јачање</w:t>
      </w:r>
      <w:r w:rsidR="00BD2F36" w:rsidRPr="00510577">
        <w:t xml:space="preserve"> </w:t>
      </w:r>
      <w:r w:rsidRPr="00510577">
        <w:t>свести</w:t>
      </w:r>
      <w:r w:rsidR="005657D9" w:rsidRPr="00510577">
        <w:t xml:space="preserve"> </w:t>
      </w:r>
      <w:r w:rsidRPr="00510577">
        <w:t>особа</w:t>
      </w:r>
      <w:r w:rsidR="005657D9" w:rsidRPr="00510577">
        <w:t xml:space="preserve"> </w:t>
      </w:r>
      <w:r w:rsidRPr="00510577">
        <w:t>кључних</w:t>
      </w:r>
      <w:r w:rsidR="005657D9" w:rsidRPr="00510577">
        <w:t xml:space="preserve"> </w:t>
      </w:r>
      <w:r w:rsidRPr="00510577">
        <w:t>за</w:t>
      </w:r>
      <w:r w:rsidR="005657D9" w:rsidRPr="00510577">
        <w:t xml:space="preserve"> </w:t>
      </w:r>
      <w:r w:rsidRPr="00510577">
        <w:t>увођење</w:t>
      </w:r>
      <w:r w:rsidR="005657D9" w:rsidRPr="00510577">
        <w:t xml:space="preserve"> </w:t>
      </w:r>
      <w:r w:rsidRPr="00510577">
        <w:t>иновација</w:t>
      </w:r>
      <w:r w:rsidR="005657D9" w:rsidRPr="00510577">
        <w:t xml:space="preserve"> </w:t>
      </w:r>
      <w:r w:rsidRPr="00510577">
        <w:t>у</w:t>
      </w:r>
      <w:r w:rsidR="005657D9" w:rsidRPr="00510577">
        <w:t xml:space="preserve"> </w:t>
      </w:r>
      <w:r w:rsidRPr="00510577">
        <w:t>организацији</w:t>
      </w:r>
      <w:r w:rsidR="005657D9" w:rsidRPr="00510577">
        <w:t xml:space="preserve"> </w:t>
      </w:r>
      <w:r w:rsidRPr="00510577">
        <w:t>пословања</w:t>
      </w:r>
      <w:r w:rsidR="005657D9" w:rsidRPr="00510577">
        <w:t xml:space="preserve">, </w:t>
      </w:r>
      <w:r w:rsidRPr="00510577">
        <w:t>методама</w:t>
      </w:r>
      <w:r w:rsidR="005657D9" w:rsidRPr="00510577">
        <w:t xml:space="preserve"> </w:t>
      </w:r>
      <w:r w:rsidRPr="00510577">
        <w:t>финансирања</w:t>
      </w:r>
      <w:r w:rsidR="005657D9" w:rsidRPr="00510577">
        <w:t xml:space="preserve"> </w:t>
      </w:r>
      <w:r w:rsidRPr="00510577">
        <w:t>и</w:t>
      </w:r>
      <w:r w:rsidR="005657D9" w:rsidRPr="00510577">
        <w:t xml:space="preserve"> </w:t>
      </w:r>
      <w:r w:rsidRPr="00510577">
        <w:t>политикама</w:t>
      </w:r>
      <w:r w:rsidR="005657D9" w:rsidRPr="00510577">
        <w:t xml:space="preserve"> </w:t>
      </w:r>
      <w:r w:rsidRPr="00510577">
        <w:t>важно</w:t>
      </w:r>
      <w:r w:rsidR="005657D9" w:rsidRPr="00510577">
        <w:t xml:space="preserve"> </w:t>
      </w:r>
      <w:r w:rsidRPr="00510577">
        <w:t>је</w:t>
      </w:r>
      <w:r w:rsidR="005657D9" w:rsidRPr="00510577">
        <w:t xml:space="preserve"> </w:t>
      </w:r>
      <w:r w:rsidRPr="00510577">
        <w:t>за</w:t>
      </w:r>
      <w:r w:rsidR="005657D9" w:rsidRPr="00510577">
        <w:t xml:space="preserve"> </w:t>
      </w:r>
      <w:r w:rsidRPr="00510577">
        <w:rPr>
          <w:rFonts w:eastAsia="Minion Pro Cond"/>
        </w:rPr>
        <w:t>прелазак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на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циркуларну</w:t>
      </w:r>
      <w:r w:rsidR="00AC3334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економију</w:t>
      </w:r>
      <w:r w:rsidR="00766349" w:rsidRPr="00510577">
        <w:rPr>
          <w:rFonts w:eastAsia="Minion Pro Cond"/>
        </w:rPr>
        <w:t xml:space="preserve">, </w:t>
      </w:r>
      <w:r w:rsidRPr="00510577">
        <w:rPr>
          <w:rFonts w:eastAsia="Minion Pro Cond"/>
        </w:rPr>
        <w:t>што</w:t>
      </w:r>
      <w:r w:rsidR="0076634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подразумева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промене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у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целом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ланцу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вредности</w:t>
      </w:r>
      <w:r w:rsidR="005657D9" w:rsidRPr="00510577">
        <w:rPr>
          <w:rFonts w:eastAsia="Minion Pro Cond"/>
        </w:rPr>
        <w:t xml:space="preserve">, </w:t>
      </w:r>
      <w:r w:rsidRPr="00510577">
        <w:rPr>
          <w:rFonts w:eastAsia="Minion Pro Cond"/>
        </w:rPr>
        <w:t>од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ефикасног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управљања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ресурсима</w:t>
      </w:r>
      <w:r w:rsidR="005657D9" w:rsidRPr="00510577">
        <w:rPr>
          <w:rFonts w:eastAsia="Minion Pro Cond"/>
        </w:rPr>
        <w:t xml:space="preserve">, </w:t>
      </w:r>
      <w:r w:rsidRPr="00510577">
        <w:rPr>
          <w:rFonts w:eastAsia="Minion Pro Cond"/>
        </w:rPr>
        <w:t>дизајна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производа</w:t>
      </w:r>
      <w:r w:rsidR="005657D9" w:rsidRPr="00510577">
        <w:rPr>
          <w:rFonts w:eastAsia="Minion Pro Cond"/>
        </w:rPr>
        <w:t xml:space="preserve">, </w:t>
      </w:r>
      <w:r w:rsidRPr="00510577">
        <w:rPr>
          <w:rFonts w:eastAsia="Minion Pro Cond"/>
        </w:rPr>
        <w:t>усвајања</w:t>
      </w:r>
      <w:r w:rsidR="00294D94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нових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пословних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и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тржишних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модела</w:t>
      </w:r>
      <w:r w:rsidR="005657D9" w:rsidRPr="00510577">
        <w:rPr>
          <w:rFonts w:eastAsia="Minion Pro Cond"/>
        </w:rPr>
        <w:t xml:space="preserve">, </w:t>
      </w:r>
      <w:r w:rsidRPr="00510577">
        <w:rPr>
          <w:rFonts w:eastAsia="Minion Pro Cond"/>
        </w:rPr>
        <w:t>нових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начина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претварања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отпада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у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ресурсе</w:t>
      </w:r>
      <w:r w:rsidR="00294D94" w:rsidRPr="00510577">
        <w:rPr>
          <w:rFonts w:eastAsia="Minion Pro Cond"/>
        </w:rPr>
        <w:t>,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до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нових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модела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понашања</w:t>
      </w:r>
      <w:r w:rsidR="005657D9" w:rsidRPr="00510577">
        <w:rPr>
          <w:rFonts w:eastAsia="Minion Pro Cond"/>
        </w:rPr>
        <w:t xml:space="preserve"> </w:t>
      </w:r>
      <w:r w:rsidRPr="00510577">
        <w:rPr>
          <w:rFonts w:eastAsia="Minion Pro Cond"/>
        </w:rPr>
        <w:t>потрошача</w:t>
      </w:r>
      <w:r w:rsidR="005657D9" w:rsidRPr="00510577">
        <w:rPr>
          <w:rFonts w:eastAsia="Minion Pro Cond"/>
        </w:rPr>
        <w:t>.</w:t>
      </w:r>
    </w:p>
    <w:p w14:paraId="1A4BA2C5" w14:textId="77777777" w:rsidR="0041319C" w:rsidRPr="00510577" w:rsidRDefault="0041319C" w:rsidP="00F91630">
      <w:pPr>
        <w:spacing w:after="120" w:line="276" w:lineRule="auto"/>
      </w:pPr>
    </w:p>
    <w:p w14:paraId="62B00F12" w14:textId="77777777" w:rsidR="00B23833" w:rsidRPr="00510577" w:rsidRDefault="0099372C" w:rsidP="00B23833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Анализа</w:t>
      </w:r>
      <w:r w:rsidR="00B23833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B23833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B23833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посебног</w:t>
      </w:r>
      <w:r w:rsidR="00B23833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  <w:r w:rsidR="00B23833" w:rsidRPr="00510577">
        <w:rPr>
          <w:b/>
          <w:i/>
          <w:u w:val="single"/>
        </w:rPr>
        <w:t xml:space="preserve"> 2</w:t>
      </w:r>
      <w:r w:rsidR="00121AE2" w:rsidRPr="00510577">
        <w:rPr>
          <w:b/>
          <w:i/>
          <w:u w:val="single"/>
        </w:rPr>
        <w:t xml:space="preserve">: </w:t>
      </w:r>
      <w:r w:rsidRPr="00510577">
        <w:rPr>
          <w:b/>
          <w:i/>
          <w:u w:val="single"/>
        </w:rPr>
        <w:t>Подршка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локалним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самоуправама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стварању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циркуларних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заједница</w:t>
      </w:r>
    </w:p>
    <w:p w14:paraId="173F0586" w14:textId="6704E42A" w:rsidR="00C114FF" w:rsidRPr="00510577" w:rsidRDefault="0099372C" w:rsidP="001720E5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rStyle w:val="viiyi"/>
          <w:noProof/>
          <w:lang w:val="sr-Latn-CS"/>
        </w:rPr>
        <w:t>Јачање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капацитета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локалних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самоуправа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је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неопходан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корак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у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спровођењу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било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које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врсте</w:t>
      </w:r>
      <w:r w:rsidR="00EF2C14" w:rsidRPr="00510577">
        <w:rPr>
          <w:rStyle w:val="viiyi"/>
          <w:noProof/>
          <w:lang w:val="sr-Latn-CS"/>
        </w:rPr>
        <w:t xml:space="preserve"> </w:t>
      </w:r>
      <w:r w:rsidRPr="00510577">
        <w:rPr>
          <w:rStyle w:val="viiyi"/>
          <w:noProof/>
          <w:lang w:val="sr-Latn-CS"/>
        </w:rPr>
        <w:t>реформи</w:t>
      </w:r>
      <w:r w:rsidR="00EF2C14" w:rsidRPr="00510577">
        <w:rPr>
          <w:rStyle w:val="viiyi"/>
          <w:noProof/>
          <w:lang w:val="sr-Latn-CS"/>
        </w:rPr>
        <w:t xml:space="preserve">. </w:t>
      </w:r>
      <w:r w:rsidRPr="00510577">
        <w:rPr>
          <w:noProof/>
          <w:lang w:val="sr-Latn-CS"/>
        </w:rPr>
        <w:t>Пружање</w:t>
      </w:r>
      <w:r w:rsidR="00EF2C14" w:rsidRPr="00510577">
        <w:rPr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подршке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локалним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самоуправама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формирању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мреже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циркуларних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заједница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ресурсе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енергију</w:t>
      </w:r>
      <w:r w:rsidR="00E565A7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контину</w:t>
      </w:r>
      <w:r w:rsidR="00E565A7" w:rsidRPr="00510577">
        <w:rPr>
          <w:rStyle w:val="jlqj4b"/>
          <w:noProof/>
          <w:lang w:val="sr-Cyrl-RS"/>
        </w:rPr>
        <w:t>ално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користе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одржив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начин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чиме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последично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смањују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свој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угљенични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отисак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својим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грађанима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осигура</w:t>
      </w:r>
      <w:r w:rsidR="0071190A" w:rsidRPr="00510577">
        <w:rPr>
          <w:rStyle w:val="jlqj4b"/>
          <w:noProof/>
          <w:lang w:val="sr-Cyrl-RS"/>
        </w:rPr>
        <w:t>ва</w:t>
      </w:r>
      <w:r w:rsidRPr="00510577">
        <w:rPr>
          <w:rStyle w:val="jlqj4b"/>
          <w:noProof/>
          <w:lang w:val="sr-Latn-CS"/>
        </w:rPr>
        <w:t>ју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бољи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квалитет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живота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једна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основних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вредности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овог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програма</w:t>
      </w:r>
      <w:r w:rsidR="00EF2C14" w:rsidRPr="00510577">
        <w:rPr>
          <w:rStyle w:val="jlqj4b"/>
          <w:noProof/>
          <w:lang w:val="sr-Latn-CS"/>
        </w:rPr>
        <w:t xml:space="preserve">. </w:t>
      </w:r>
      <w:r w:rsidRPr="00510577">
        <w:rPr>
          <w:rStyle w:val="jlqj4b"/>
          <w:noProof/>
          <w:lang w:val="sr-Latn-CS"/>
        </w:rPr>
        <w:t>Амбициозан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циљ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пружања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директне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подршке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EF2C14" w:rsidRPr="00510577">
        <w:rPr>
          <w:rStyle w:val="jlqj4b"/>
          <w:noProof/>
          <w:lang w:val="sr-Latn-CS"/>
        </w:rPr>
        <w:t xml:space="preserve"> 50 </w:t>
      </w:r>
      <w:r w:rsidRPr="00510577">
        <w:rPr>
          <w:rStyle w:val="jlqj4b"/>
          <w:noProof/>
          <w:lang w:val="sr-Latn-CS"/>
        </w:rPr>
        <w:t>ЈЛС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није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постигнут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објективних</w:t>
      </w:r>
      <w:r w:rsidR="00EF2C14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разлога</w:t>
      </w:r>
      <w:r w:rsidR="00EF2C14" w:rsidRPr="00510577">
        <w:rPr>
          <w:rStyle w:val="jlqj4b"/>
          <w:noProof/>
          <w:lang w:val="sr-Latn-CS"/>
        </w:rPr>
        <w:t xml:space="preserve">. </w:t>
      </w:r>
    </w:p>
    <w:p w14:paraId="67C3B34E" w14:textId="77777777" w:rsidR="00B23833" w:rsidRPr="00510577" w:rsidRDefault="00B23833" w:rsidP="00ED45A2">
      <w:pPr>
        <w:spacing w:after="60" w:line="276" w:lineRule="auto"/>
        <w:jc w:val="both"/>
        <w:rPr>
          <w:noProof/>
          <w:lang w:val="sr-Latn-CS"/>
        </w:rPr>
      </w:pPr>
    </w:p>
    <w:tbl>
      <w:tblPr>
        <w:tblStyle w:val="GridTable4-Accent41"/>
        <w:tblW w:w="9445" w:type="dxa"/>
        <w:tblLook w:val="04A0" w:firstRow="1" w:lastRow="0" w:firstColumn="1" w:lastColumn="0" w:noHBand="0" w:noVBand="1"/>
      </w:tblPr>
      <w:tblGrid>
        <w:gridCol w:w="1708"/>
        <w:gridCol w:w="1159"/>
        <w:gridCol w:w="1138"/>
        <w:gridCol w:w="920"/>
        <w:gridCol w:w="1138"/>
        <w:gridCol w:w="1138"/>
        <w:gridCol w:w="1138"/>
        <w:gridCol w:w="1296"/>
      </w:tblGrid>
      <w:tr w:rsidR="00B23833" w:rsidRPr="00510577" w14:paraId="1950B120" w14:textId="77777777" w:rsidTr="00510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59C29811" w14:textId="77777777" w:rsidR="00B23833" w:rsidRPr="00510577" w:rsidRDefault="0099372C" w:rsidP="00ED45A2">
            <w:pPr>
              <w:spacing w:after="6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  <w:color w:val="auto"/>
              </w:rPr>
              <w:t>Посебан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циљ</w:t>
            </w:r>
            <w:r w:rsidR="00B23833" w:rsidRPr="00510577">
              <w:rPr>
                <w:noProof/>
                <w:color w:val="auto"/>
              </w:rPr>
              <w:t xml:space="preserve"> 2: </w:t>
            </w:r>
            <w:r w:rsidRPr="00510577">
              <w:rPr>
                <w:noProof/>
                <w:color w:val="auto"/>
              </w:rPr>
              <w:t>Подршка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локалним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самоуправама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у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стварању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циркуларних</w:t>
            </w:r>
            <w:r w:rsidR="00B23833" w:rsidRPr="00510577">
              <w:rPr>
                <w:noProof/>
                <w:color w:val="auto"/>
              </w:rPr>
              <w:t xml:space="preserve"> </w:t>
            </w:r>
            <w:r w:rsidRPr="00510577">
              <w:rPr>
                <w:noProof/>
                <w:color w:val="auto"/>
              </w:rPr>
              <w:t>заједница</w:t>
            </w:r>
          </w:p>
        </w:tc>
      </w:tr>
      <w:tr w:rsidR="00B23833" w:rsidRPr="00510577" w14:paraId="05D86691" w14:textId="77777777" w:rsidTr="00510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7A7D026" w14:textId="77777777" w:rsidR="00B23833" w:rsidRPr="00510577" w:rsidRDefault="0099372C" w:rsidP="00B23833">
            <w:pPr>
              <w:spacing w:after="6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B23833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B23833" w:rsidRPr="00510577">
              <w:rPr>
                <w:noProof/>
              </w:rPr>
              <w:t xml:space="preserve">) </w:t>
            </w:r>
            <w:r w:rsidRPr="00510577">
              <w:rPr>
                <w:noProof/>
              </w:rPr>
              <w:t>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посебног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циља</w:t>
            </w:r>
            <w:r w:rsidR="00B23833" w:rsidRPr="00510577">
              <w:rPr>
                <w:noProof/>
              </w:rPr>
              <w:t xml:space="preserve"> </w:t>
            </w:r>
            <w:r w:rsidR="00B23833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B23833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исхода</w:t>
            </w:r>
            <w:r w:rsidR="00B23833" w:rsidRPr="00510577">
              <w:rPr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0BE90C23" w14:textId="77777777" w:rsidR="00B23833" w:rsidRPr="00510577" w:rsidRDefault="0099372C" w:rsidP="00B2383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06835563" w14:textId="77777777" w:rsidR="00B23833" w:rsidRPr="00510577" w:rsidRDefault="00B23833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105" w:type="dxa"/>
          </w:tcPr>
          <w:p w14:paraId="776F730E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23833" w:rsidRPr="00510577">
              <w:rPr>
                <w:noProof/>
              </w:rPr>
              <w:t xml:space="preserve"> </w:t>
            </w:r>
          </w:p>
        </w:tc>
        <w:tc>
          <w:tcPr>
            <w:tcW w:w="895" w:type="dxa"/>
          </w:tcPr>
          <w:p w14:paraId="099DD3DB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5" w:type="dxa"/>
          </w:tcPr>
          <w:p w14:paraId="06D51E1A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23833" w:rsidRPr="00510577">
              <w:rPr>
                <w:noProof/>
              </w:rPr>
              <w:t xml:space="preserve"> 2022.</w:t>
            </w:r>
          </w:p>
        </w:tc>
        <w:tc>
          <w:tcPr>
            <w:tcW w:w="1105" w:type="dxa"/>
          </w:tcPr>
          <w:p w14:paraId="38F07EFF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23833" w:rsidRPr="00510577">
              <w:rPr>
                <w:noProof/>
              </w:rPr>
              <w:t xml:space="preserve"> 2023.</w:t>
            </w:r>
          </w:p>
        </w:tc>
        <w:tc>
          <w:tcPr>
            <w:tcW w:w="1105" w:type="dxa"/>
          </w:tcPr>
          <w:p w14:paraId="7D44D546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23833" w:rsidRPr="00510577">
              <w:rPr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54B6DA0F" w14:textId="77777777" w:rsidR="00B23833" w:rsidRPr="00510577" w:rsidRDefault="0099372C" w:rsidP="00B23833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B23833" w:rsidRPr="00510577" w14:paraId="1FA3C4DC" w14:textId="77777777" w:rsidTr="00510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9E3787B" w14:textId="77777777" w:rsidR="00B23833" w:rsidRPr="00510577" w:rsidRDefault="0099372C" w:rsidP="00B23833">
            <w:pPr>
              <w:spacing w:after="6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ЈЛС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којима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је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кроз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lastRenderedPageBreak/>
              <w:t>програм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пружена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подршка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увођењу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концепта</w:t>
            </w:r>
            <w:r w:rsidR="00B23833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25" w:type="dxa"/>
          </w:tcPr>
          <w:p w14:paraId="0691DC2E" w14:textId="77777777" w:rsidR="00B23833" w:rsidRPr="00510577" w:rsidRDefault="0099372C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105" w:type="dxa"/>
          </w:tcPr>
          <w:p w14:paraId="24B88DDB" w14:textId="77777777" w:rsidR="00B23833" w:rsidRPr="00510577" w:rsidRDefault="00B23833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5" w:type="dxa"/>
          </w:tcPr>
          <w:p w14:paraId="5726C66D" w14:textId="1D822676" w:rsidR="00B23833" w:rsidRPr="00510577" w:rsidRDefault="00B23833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Cyrl-RS"/>
              </w:rPr>
            </w:pPr>
            <w:r w:rsidRPr="00510577">
              <w:rPr>
                <w:noProof/>
              </w:rPr>
              <w:t>2021</w:t>
            </w:r>
            <w:r w:rsidR="00CF2B45" w:rsidRPr="00510577">
              <w:rPr>
                <w:noProof/>
                <w:lang w:val="sr-Cyrl-RS"/>
              </w:rPr>
              <w:t>.</w:t>
            </w:r>
          </w:p>
        </w:tc>
        <w:tc>
          <w:tcPr>
            <w:tcW w:w="1105" w:type="dxa"/>
          </w:tcPr>
          <w:p w14:paraId="05972276" w14:textId="77777777" w:rsidR="00B23833" w:rsidRPr="00510577" w:rsidRDefault="00E17DFB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0</w:t>
            </w:r>
          </w:p>
        </w:tc>
        <w:tc>
          <w:tcPr>
            <w:tcW w:w="1105" w:type="dxa"/>
          </w:tcPr>
          <w:p w14:paraId="1211BAB3" w14:textId="77777777" w:rsidR="00B23833" w:rsidRPr="00510577" w:rsidRDefault="00E17DFB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0</w:t>
            </w:r>
          </w:p>
        </w:tc>
        <w:tc>
          <w:tcPr>
            <w:tcW w:w="1105" w:type="dxa"/>
          </w:tcPr>
          <w:p w14:paraId="4D34107C" w14:textId="77777777" w:rsidR="00B23833" w:rsidRPr="00510577" w:rsidRDefault="00B23833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50</w:t>
            </w:r>
          </w:p>
        </w:tc>
        <w:tc>
          <w:tcPr>
            <w:tcW w:w="1352" w:type="dxa"/>
          </w:tcPr>
          <w:p w14:paraId="61694C5F" w14:textId="77777777" w:rsidR="00B23833" w:rsidRPr="00510577" w:rsidRDefault="001D7FD6" w:rsidP="00B23833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4</w:t>
            </w:r>
          </w:p>
        </w:tc>
      </w:tr>
    </w:tbl>
    <w:p w14:paraId="68C3F86C" w14:textId="77777777" w:rsidR="00B23833" w:rsidRPr="00510577" w:rsidRDefault="00B23833" w:rsidP="00ED45A2">
      <w:pPr>
        <w:spacing w:after="60" w:line="276" w:lineRule="auto"/>
        <w:jc w:val="both"/>
        <w:rPr>
          <w:noProof/>
          <w:lang w:val="sr-Latn-CS"/>
        </w:rPr>
      </w:pPr>
    </w:p>
    <w:p w14:paraId="411E3288" w14:textId="77777777" w:rsidR="00DB005B" w:rsidRPr="00510577" w:rsidRDefault="0099372C" w:rsidP="00F2524C">
      <w:pPr>
        <w:jc w:val="both"/>
      </w:pPr>
      <w:r w:rsidRPr="00510577">
        <w:t>У</w:t>
      </w:r>
      <w:r w:rsidR="00DB005B" w:rsidRPr="00510577">
        <w:t xml:space="preserve"> </w:t>
      </w:r>
      <w:r w:rsidRPr="00510577">
        <w:t>сврху</w:t>
      </w:r>
      <w:r w:rsidR="00DB005B" w:rsidRPr="00510577">
        <w:t xml:space="preserve"> </w:t>
      </w:r>
      <w:r w:rsidRPr="00510577">
        <w:t>постизања</w:t>
      </w:r>
      <w:r w:rsidR="00DB005B" w:rsidRPr="00510577">
        <w:t xml:space="preserve"> </w:t>
      </w:r>
      <w:r w:rsidRPr="00510577">
        <w:t>посебног</w:t>
      </w:r>
      <w:r w:rsidR="00DB005B" w:rsidRPr="00510577">
        <w:t xml:space="preserve"> </w:t>
      </w:r>
      <w:r w:rsidRPr="00510577">
        <w:t>циља</w:t>
      </w:r>
      <w:r w:rsidR="00DB005B" w:rsidRPr="00510577">
        <w:t xml:space="preserve"> 2 </w:t>
      </w:r>
      <w:r w:rsidRPr="00510577">
        <w:t>успешно</w:t>
      </w:r>
      <w:r w:rsidR="00DB005B" w:rsidRPr="00510577">
        <w:t xml:space="preserve"> </w:t>
      </w:r>
      <w:r w:rsidRPr="00510577">
        <w:t>је</w:t>
      </w:r>
      <w:r w:rsidR="00DB005B" w:rsidRPr="00510577">
        <w:t xml:space="preserve"> </w:t>
      </w:r>
      <w:r w:rsidRPr="00510577">
        <w:t>спроведено</w:t>
      </w:r>
      <w:r w:rsidR="00DB005B" w:rsidRPr="00510577">
        <w:t xml:space="preserve"> </w:t>
      </w:r>
      <w:r w:rsidRPr="00510577">
        <w:t>неколико</w:t>
      </w:r>
      <w:r w:rsidR="00DB005B" w:rsidRPr="00510577">
        <w:t xml:space="preserve"> </w:t>
      </w:r>
      <w:r w:rsidRPr="00510577">
        <w:t>информативно</w:t>
      </w:r>
      <w:r w:rsidR="00DB005B" w:rsidRPr="00510577">
        <w:t>-</w:t>
      </w:r>
      <w:r w:rsidRPr="00510577">
        <w:t>едукативних</w:t>
      </w:r>
      <w:r w:rsidR="00DB005B" w:rsidRPr="00510577">
        <w:t xml:space="preserve"> </w:t>
      </w:r>
      <w:r w:rsidRPr="00510577">
        <w:t>мера</w:t>
      </w:r>
      <w:r w:rsidR="00DB005B" w:rsidRPr="00510577">
        <w:t xml:space="preserve"> </w:t>
      </w:r>
      <w:r w:rsidRPr="00510577">
        <w:t>и</w:t>
      </w:r>
      <w:r w:rsidR="00DB005B" w:rsidRPr="00510577">
        <w:t xml:space="preserve"> </w:t>
      </w:r>
      <w:r w:rsidRPr="00510577">
        <w:t>активности</w:t>
      </w:r>
      <w:r w:rsidR="00DB005B" w:rsidRPr="00510577">
        <w:t>.</w:t>
      </w:r>
    </w:p>
    <w:p w14:paraId="3E856971" w14:textId="77777777" w:rsidR="00DB005B" w:rsidRPr="00510577" w:rsidRDefault="00DB005B" w:rsidP="00ED45A2">
      <w:pPr>
        <w:spacing w:after="60" w:line="276" w:lineRule="auto"/>
        <w:jc w:val="both"/>
        <w:rPr>
          <w:i/>
          <w:noProof/>
          <w:lang w:val="sr-Latn-CS"/>
        </w:rPr>
      </w:pPr>
    </w:p>
    <w:p w14:paraId="1F2AEC52" w14:textId="77777777" w:rsidR="00ED45A2" w:rsidRPr="00510577" w:rsidRDefault="0099372C" w:rsidP="00ED45A2">
      <w:pPr>
        <w:spacing w:after="60" w:line="276" w:lineRule="auto"/>
        <w:jc w:val="both"/>
        <w:rPr>
          <w:b/>
          <w:i/>
          <w:noProof/>
          <w:u w:val="single"/>
          <w:lang w:val="sr-Latn-CS"/>
        </w:rPr>
      </w:pPr>
      <w:r w:rsidRPr="00510577">
        <w:rPr>
          <w:b/>
          <w:i/>
          <w:noProof/>
          <w:u w:val="single"/>
          <w:lang w:val="sr-Latn-CS"/>
        </w:rPr>
        <w:t>Мера</w:t>
      </w:r>
      <w:r w:rsidR="00B23833" w:rsidRPr="00510577">
        <w:rPr>
          <w:b/>
          <w:i/>
          <w:noProof/>
          <w:u w:val="single"/>
          <w:lang w:val="sr-Latn-CS"/>
        </w:rPr>
        <w:t xml:space="preserve"> 2.1</w:t>
      </w:r>
    </w:p>
    <w:p w14:paraId="4CB8B837" w14:textId="597FC366" w:rsidR="009A0CDB" w:rsidRPr="00510577" w:rsidRDefault="0099372C" w:rsidP="009A0CDB">
      <w:pPr>
        <w:spacing w:after="60" w:line="276" w:lineRule="auto"/>
        <w:jc w:val="both"/>
        <w:rPr>
          <w:rStyle w:val="jlqj4b"/>
        </w:rPr>
      </w:pPr>
      <w:r w:rsidRPr="00510577">
        <w:rPr>
          <w:rStyle w:val="jlqj4b"/>
          <w:noProof/>
          <w:lang w:val="sr-Latn-CS"/>
        </w:rPr>
        <w:t>Мера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подразумева</w:t>
      </w:r>
      <w:r w:rsidR="009A0CDB" w:rsidRPr="00510577" w:rsidDel="000E2FE5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пружање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помоћи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одабраним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ЈЛС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у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припреми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локалне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мапе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пута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за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циркуларну</w:t>
      </w:r>
      <w:r w:rsidR="009A0CDB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економију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кроз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пилот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пројекте</w:t>
      </w:r>
      <w:r w:rsidR="009A0CDB" w:rsidRPr="00510577">
        <w:rPr>
          <w:rStyle w:val="jlqj4b"/>
          <w:noProof/>
          <w:lang w:val="sr-Latn-CS"/>
        </w:rPr>
        <w:t xml:space="preserve">. </w:t>
      </w:r>
      <w:r w:rsidRPr="00510577">
        <w:rPr>
          <w:rStyle w:val="jlqj4b"/>
          <w:noProof/>
          <w:lang w:val="sr-Latn-CS"/>
        </w:rPr>
        <w:t>Планирано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да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локалне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мапе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пута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циркуларну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економију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овај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начин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припреме</w:t>
      </w:r>
      <w:r w:rsidR="009A0CDB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9A0CDB" w:rsidRPr="00510577">
        <w:rPr>
          <w:rStyle w:val="jlqj4b"/>
          <w:noProof/>
          <w:lang w:val="sr-Latn-CS"/>
        </w:rPr>
        <w:t xml:space="preserve"> </w:t>
      </w:r>
      <w:r w:rsidR="0037226A" w:rsidRPr="00510577">
        <w:rPr>
          <w:rStyle w:val="jlqj4b"/>
          <w:noProof/>
          <w:lang w:val="sr-Latn-CS"/>
        </w:rPr>
        <w:t>5</w:t>
      </w:r>
      <w:r w:rsidR="00152996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ЈЛС</w:t>
      </w:r>
      <w:r w:rsidR="009A0CDB" w:rsidRPr="00510577">
        <w:rPr>
          <w:rStyle w:val="jlqj4b"/>
          <w:noProof/>
          <w:lang w:val="sr-Latn-CS"/>
        </w:rPr>
        <w:t xml:space="preserve">. </w:t>
      </w:r>
      <w:r w:rsidRPr="00510577">
        <w:rPr>
          <w:noProof/>
        </w:rPr>
        <w:t>Израђене</w:t>
      </w:r>
      <w:r w:rsidR="009A0CDB" w:rsidRPr="00510577">
        <w:rPr>
          <w:noProof/>
        </w:rPr>
        <w:t xml:space="preserve"> </w:t>
      </w:r>
      <w:r w:rsidRPr="00510577">
        <w:rPr>
          <w:noProof/>
        </w:rPr>
        <w:t>су</w:t>
      </w:r>
      <w:r w:rsidR="009A0CDB" w:rsidRPr="00510577">
        <w:rPr>
          <w:b/>
          <w:noProof/>
        </w:rPr>
        <w:t xml:space="preserve"> </w:t>
      </w:r>
      <w:r w:rsidRPr="00510577">
        <w:t>локалне</w:t>
      </w:r>
      <w:r w:rsidR="009A0CDB" w:rsidRPr="00510577">
        <w:t xml:space="preserve"> </w:t>
      </w:r>
      <w:r w:rsidRPr="00510577">
        <w:t>мапе</w:t>
      </w:r>
      <w:r w:rsidR="009A0CDB" w:rsidRPr="00510577">
        <w:t xml:space="preserve"> </w:t>
      </w:r>
      <w:r w:rsidRPr="00510577">
        <w:t>пута</w:t>
      </w:r>
      <w:r w:rsidR="009A0CDB" w:rsidRPr="00510577">
        <w:t xml:space="preserve"> </w:t>
      </w:r>
      <w:r w:rsidRPr="00510577">
        <w:t>за</w:t>
      </w:r>
      <w:r w:rsidR="009A0CDB" w:rsidRPr="00510577">
        <w:t xml:space="preserve"> </w:t>
      </w:r>
      <w:r w:rsidRPr="00510577">
        <w:t>циркуларну</w:t>
      </w:r>
      <w:r w:rsidR="009A0CDB" w:rsidRPr="00510577">
        <w:t xml:space="preserve"> </w:t>
      </w:r>
      <w:r w:rsidR="00E565A7" w:rsidRPr="00510577">
        <w:rPr>
          <w:rStyle w:val="jlqj4b"/>
          <w:noProof/>
          <w:lang w:val="sr-Latn-CS"/>
        </w:rPr>
        <w:t xml:space="preserve">економију </w:t>
      </w:r>
      <w:r w:rsidRPr="00510577">
        <w:t>за</w:t>
      </w:r>
      <w:r w:rsidR="009A0CDB" w:rsidRPr="00510577">
        <w:t xml:space="preserve"> </w:t>
      </w:r>
      <w:r w:rsidRPr="00510577">
        <w:t>четири</w:t>
      </w:r>
      <w:r w:rsidR="009A0CDB" w:rsidRPr="00510577">
        <w:t xml:space="preserve"> </w:t>
      </w:r>
      <w:r w:rsidRPr="00510577">
        <w:t>јединице</w:t>
      </w:r>
      <w:r w:rsidR="009A0CDB" w:rsidRPr="00510577">
        <w:t xml:space="preserve"> </w:t>
      </w:r>
      <w:r w:rsidRPr="00510577">
        <w:t>локалне</w:t>
      </w:r>
      <w:r w:rsidR="009A0CDB" w:rsidRPr="00510577">
        <w:t xml:space="preserve"> </w:t>
      </w:r>
      <w:r w:rsidRPr="00510577">
        <w:t>самоуправе</w:t>
      </w:r>
      <w:r w:rsidR="009A0CDB" w:rsidRPr="00510577">
        <w:t xml:space="preserve">: </w:t>
      </w:r>
      <w:r w:rsidRPr="00510577">
        <w:t>Сомбор</w:t>
      </w:r>
      <w:r w:rsidR="009A0CDB" w:rsidRPr="00510577">
        <w:t xml:space="preserve">, </w:t>
      </w:r>
      <w:r w:rsidRPr="00510577">
        <w:t>Панчево</w:t>
      </w:r>
      <w:r w:rsidR="009A0CDB" w:rsidRPr="00510577">
        <w:t xml:space="preserve">, </w:t>
      </w:r>
      <w:r w:rsidRPr="00510577">
        <w:t>Медвеђа</w:t>
      </w:r>
      <w:r w:rsidR="009A0CDB" w:rsidRPr="00510577">
        <w:t xml:space="preserve"> </w:t>
      </w:r>
      <w:r w:rsidRPr="00510577">
        <w:t>и</w:t>
      </w:r>
      <w:r w:rsidR="009A0CDB" w:rsidRPr="00510577">
        <w:t xml:space="preserve"> </w:t>
      </w:r>
      <w:r w:rsidRPr="00510577">
        <w:t>Бујановац</w:t>
      </w:r>
      <w:r w:rsidR="009A0CDB" w:rsidRPr="00510577">
        <w:t>.</w:t>
      </w:r>
      <w:r w:rsidR="00C114FF" w:rsidRPr="00510577">
        <w:t xml:space="preserve"> </w:t>
      </w:r>
      <w:r w:rsidRPr="00510577">
        <w:t>У</w:t>
      </w:r>
      <w:r w:rsidR="00DB005B" w:rsidRPr="00510577">
        <w:t xml:space="preserve"> </w:t>
      </w:r>
      <w:r w:rsidRPr="00510577">
        <w:t>току</w:t>
      </w:r>
      <w:r w:rsidR="00DB005B" w:rsidRPr="00510577">
        <w:t xml:space="preserve"> </w:t>
      </w:r>
      <w:r w:rsidRPr="00510577">
        <w:t>је</w:t>
      </w:r>
      <w:r w:rsidR="00DB005B" w:rsidRPr="00510577">
        <w:t xml:space="preserve"> </w:t>
      </w:r>
      <w:r w:rsidRPr="00510577">
        <w:t>израда</w:t>
      </w:r>
      <w:r w:rsidR="00DB005B" w:rsidRPr="00510577">
        <w:t xml:space="preserve"> </w:t>
      </w:r>
      <w:r w:rsidRPr="00510577">
        <w:t>локалне</w:t>
      </w:r>
      <w:r w:rsidR="00DB005B" w:rsidRPr="00510577">
        <w:t xml:space="preserve"> </w:t>
      </w:r>
      <w:r w:rsidRPr="00510577">
        <w:t>мапе</w:t>
      </w:r>
      <w:r w:rsidR="00DB005B" w:rsidRPr="00510577">
        <w:t xml:space="preserve"> </w:t>
      </w:r>
      <w:r w:rsidRPr="00510577">
        <w:t>пута</w:t>
      </w:r>
      <w:r w:rsidR="00DB005B" w:rsidRPr="00510577">
        <w:t xml:space="preserve"> </w:t>
      </w:r>
      <w:r w:rsidRPr="00510577">
        <w:t>за</w:t>
      </w:r>
      <w:r w:rsidR="00DB005B" w:rsidRPr="00510577">
        <w:t xml:space="preserve"> </w:t>
      </w:r>
      <w:r w:rsidRPr="00510577">
        <w:t>Крушевац</w:t>
      </w:r>
      <w:r w:rsidR="00DB005B" w:rsidRPr="00510577">
        <w:t xml:space="preserve"> </w:t>
      </w:r>
      <w:r w:rsidRPr="00510577">
        <w:t>коју</w:t>
      </w:r>
      <w:r w:rsidR="00DB005B" w:rsidRPr="00510577">
        <w:t xml:space="preserve"> </w:t>
      </w:r>
      <w:r w:rsidRPr="00510577">
        <w:t>ради</w:t>
      </w:r>
      <w:r w:rsidR="00DB005B" w:rsidRPr="00510577">
        <w:t xml:space="preserve"> </w:t>
      </w:r>
      <w:r w:rsidRPr="00510577">
        <w:t>СКГО</w:t>
      </w:r>
      <w:r w:rsidR="00DB005B" w:rsidRPr="00510577">
        <w:t xml:space="preserve"> </w:t>
      </w:r>
      <w:r w:rsidRPr="00510577">
        <w:t>и</w:t>
      </w:r>
      <w:r w:rsidR="00DB005B" w:rsidRPr="00510577">
        <w:t xml:space="preserve"> </w:t>
      </w:r>
      <w:r w:rsidRPr="00510577">
        <w:t>за</w:t>
      </w:r>
      <w:r w:rsidR="00DB005B" w:rsidRPr="00510577">
        <w:t xml:space="preserve"> </w:t>
      </w:r>
      <w:r w:rsidRPr="00510577">
        <w:t>општину</w:t>
      </w:r>
      <w:r w:rsidR="00DB005B" w:rsidRPr="00510577">
        <w:t xml:space="preserve"> </w:t>
      </w:r>
      <w:r w:rsidRPr="00510577">
        <w:t>Тутин</w:t>
      </w:r>
      <w:r w:rsidR="00DB005B" w:rsidRPr="00510577">
        <w:t xml:space="preserve"> </w:t>
      </w:r>
      <w:r w:rsidRPr="00510577">
        <w:t>коју</w:t>
      </w:r>
      <w:r w:rsidR="00E565A7" w:rsidRPr="00510577">
        <w:t xml:space="preserve"> </w:t>
      </w:r>
      <w:r w:rsidRPr="00510577">
        <w:t>ради</w:t>
      </w:r>
      <w:r w:rsidR="00DB005B" w:rsidRPr="00510577">
        <w:t xml:space="preserve"> </w:t>
      </w:r>
      <w:r w:rsidRPr="00510577">
        <w:t>НАЛЕД</w:t>
      </w:r>
      <w:r w:rsidR="00DB005B" w:rsidRPr="00510577">
        <w:t xml:space="preserve">. </w:t>
      </w:r>
      <w:r w:rsidRPr="00510577">
        <w:t>Наставак</w:t>
      </w:r>
      <w:r w:rsidR="00DB005B" w:rsidRPr="00510577">
        <w:t xml:space="preserve"> </w:t>
      </w:r>
      <w:r w:rsidRPr="00510577">
        <w:t>израда</w:t>
      </w:r>
      <w:r w:rsidR="00DB005B" w:rsidRPr="00510577">
        <w:t xml:space="preserve"> </w:t>
      </w:r>
      <w:r w:rsidRPr="00510577">
        <w:t>локалних</w:t>
      </w:r>
      <w:r w:rsidR="00DB005B" w:rsidRPr="00510577">
        <w:t xml:space="preserve"> </w:t>
      </w:r>
      <w:r w:rsidRPr="00510577">
        <w:t>мапа</w:t>
      </w:r>
      <w:r w:rsidR="00DB005B" w:rsidRPr="00510577">
        <w:t xml:space="preserve"> </w:t>
      </w:r>
      <w:r w:rsidRPr="00510577">
        <w:t>пута</w:t>
      </w:r>
      <w:r w:rsidR="00DB005B" w:rsidRPr="00510577">
        <w:t xml:space="preserve"> </w:t>
      </w:r>
      <w:r w:rsidRPr="00510577">
        <w:t>за</w:t>
      </w:r>
      <w:r w:rsidR="00DB005B" w:rsidRPr="00510577">
        <w:t xml:space="preserve"> </w:t>
      </w:r>
      <w:r w:rsidRPr="00510577">
        <w:t>циркуларну</w:t>
      </w:r>
      <w:r w:rsidR="00DB005B" w:rsidRPr="00510577">
        <w:t xml:space="preserve"> </w:t>
      </w:r>
      <w:r w:rsidRPr="00510577">
        <w:t>економију</w:t>
      </w:r>
      <w:r w:rsidR="00DB005B" w:rsidRPr="00510577">
        <w:t xml:space="preserve"> </w:t>
      </w:r>
      <w:r w:rsidRPr="00510577">
        <w:t>осигуран</w:t>
      </w:r>
      <w:r w:rsidR="00DB005B" w:rsidRPr="00510577">
        <w:t xml:space="preserve"> </w:t>
      </w:r>
      <w:r w:rsidRPr="00510577">
        <w:t>је</w:t>
      </w:r>
      <w:r w:rsidR="00DB005B" w:rsidRPr="00510577">
        <w:t xml:space="preserve"> </w:t>
      </w:r>
      <w:r w:rsidRPr="00510577">
        <w:t>кроз</w:t>
      </w:r>
      <w:r w:rsidR="00DB005B" w:rsidRPr="00510577">
        <w:t xml:space="preserve"> </w:t>
      </w:r>
      <w:r w:rsidRPr="00510577">
        <w:t>ИПА</w:t>
      </w:r>
      <w:r w:rsidR="00DB005B" w:rsidRPr="00510577">
        <w:t xml:space="preserve"> 2022 </w:t>
      </w:r>
      <w:r w:rsidRPr="00510577">
        <w:t>пројекат</w:t>
      </w:r>
      <w:r w:rsidR="00EE54B4" w:rsidRPr="00510577">
        <w:t xml:space="preserve"> </w:t>
      </w:r>
      <w:r w:rsidR="00510577">
        <w:rPr>
          <w:lang w:val="sr-Cyrl-RS"/>
        </w:rPr>
        <w:t>''</w:t>
      </w:r>
      <w:r w:rsidR="00795A04" w:rsidRPr="00510577">
        <w:rPr>
          <w:lang w:val="sr-Cyrl-RS"/>
        </w:rPr>
        <w:t>Примена принципа циркуларне економије у општинама и компанијама као алат за достизање одрживог развоја У Републици Србији</w:t>
      </w:r>
      <w:r w:rsidR="00510577">
        <w:rPr>
          <w:lang w:val="sr-Cyrl-RS"/>
        </w:rPr>
        <w:t xml:space="preserve">'' </w:t>
      </w:r>
      <w:r w:rsidRPr="00510577">
        <w:t>у</w:t>
      </w:r>
      <w:r w:rsidR="00EE54B4" w:rsidRPr="00510577">
        <w:t xml:space="preserve"> </w:t>
      </w:r>
      <w:r w:rsidRPr="00510577">
        <w:t>оквиру</w:t>
      </w:r>
      <w:r w:rsidR="00EE54B4" w:rsidRPr="00510577">
        <w:t xml:space="preserve"> </w:t>
      </w:r>
      <w:r w:rsidRPr="00510577">
        <w:t>ко</w:t>
      </w:r>
      <w:r w:rsidR="00510577">
        <w:rPr>
          <w:lang w:val="sr-Cyrl-RS"/>
        </w:rPr>
        <w:t>јег</w:t>
      </w:r>
      <w:r w:rsidR="00EE54B4" w:rsidRPr="00510577">
        <w:t xml:space="preserve"> </w:t>
      </w:r>
      <w:r w:rsidRPr="00510577">
        <w:t>ће</w:t>
      </w:r>
      <w:r w:rsidR="00EE54B4" w:rsidRPr="00510577">
        <w:t xml:space="preserve"> </w:t>
      </w:r>
      <w:r w:rsidRPr="00510577">
        <w:t>се</w:t>
      </w:r>
      <w:r w:rsidR="00EE54B4" w:rsidRPr="00510577">
        <w:t xml:space="preserve"> </w:t>
      </w:r>
      <w:r w:rsidRPr="00510577">
        <w:t>израдити</w:t>
      </w:r>
      <w:r w:rsidR="00EE54B4" w:rsidRPr="00510577">
        <w:t xml:space="preserve"> </w:t>
      </w:r>
      <w:r w:rsidRPr="00510577">
        <w:t>још</w:t>
      </w:r>
      <w:r w:rsidR="00EE54B4" w:rsidRPr="00510577">
        <w:t xml:space="preserve"> 5 </w:t>
      </w:r>
      <w:r w:rsidRPr="00510577">
        <w:t>локалних</w:t>
      </w:r>
      <w:r w:rsidR="00EE54B4" w:rsidRPr="00510577">
        <w:t xml:space="preserve"> </w:t>
      </w:r>
      <w:r w:rsidRPr="00510577">
        <w:t>мапа</w:t>
      </w:r>
      <w:r w:rsidR="00EE54B4" w:rsidRPr="00510577">
        <w:t>.</w:t>
      </w:r>
    </w:p>
    <w:p w14:paraId="657FF92F" w14:textId="77777777" w:rsidR="00B23833" w:rsidRPr="00510577" w:rsidRDefault="00B23833" w:rsidP="00ED45A2">
      <w:pPr>
        <w:spacing w:after="60" w:line="276" w:lineRule="auto"/>
        <w:jc w:val="both"/>
        <w:rPr>
          <w:i/>
          <w:noProof/>
          <w:lang w:val="sr-Latn-CS"/>
        </w:rPr>
      </w:pPr>
    </w:p>
    <w:tbl>
      <w:tblPr>
        <w:tblStyle w:val="GridTable4-Accent41"/>
        <w:tblW w:w="9445" w:type="dxa"/>
        <w:tblLook w:val="04A0" w:firstRow="1" w:lastRow="0" w:firstColumn="1" w:lastColumn="0" w:noHBand="0" w:noVBand="1"/>
      </w:tblPr>
      <w:tblGrid>
        <w:gridCol w:w="1708"/>
        <w:gridCol w:w="1159"/>
        <w:gridCol w:w="1138"/>
        <w:gridCol w:w="920"/>
        <w:gridCol w:w="1138"/>
        <w:gridCol w:w="1138"/>
        <w:gridCol w:w="1138"/>
        <w:gridCol w:w="1296"/>
      </w:tblGrid>
      <w:tr w:rsidR="009A0CDB" w:rsidRPr="00510577" w14:paraId="5B659717" w14:textId="77777777" w:rsidTr="00A32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79876CCB" w14:textId="77777777" w:rsidR="009A0CDB" w:rsidRPr="00510577" w:rsidRDefault="0099372C" w:rsidP="00ED45A2">
            <w:pPr>
              <w:spacing w:after="60" w:line="276" w:lineRule="auto"/>
              <w:jc w:val="both"/>
              <w:rPr>
                <w:i/>
                <w:noProof/>
                <w:lang w:val="sr-Latn-CS"/>
              </w:rPr>
            </w:pPr>
            <w:r w:rsidRPr="00A32DB4">
              <w:rPr>
                <w:noProof/>
                <w:color w:val="auto"/>
              </w:rPr>
              <w:t>Мера</w:t>
            </w:r>
            <w:r w:rsidR="009A0CDB" w:rsidRPr="00A32DB4">
              <w:rPr>
                <w:noProof/>
                <w:color w:val="auto"/>
              </w:rPr>
              <w:t xml:space="preserve"> 2.1: </w:t>
            </w:r>
            <w:r w:rsidRPr="00A32DB4">
              <w:rPr>
                <w:noProof/>
                <w:color w:val="auto"/>
              </w:rPr>
              <w:t>Подршка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одабраним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јединицама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локалне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самоуправе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у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припреми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локалних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мапа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пута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за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циркуларну</w:t>
            </w:r>
            <w:r w:rsidR="009A0CDB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економију</w:t>
            </w:r>
          </w:p>
        </w:tc>
      </w:tr>
      <w:tr w:rsidR="009A0CDB" w:rsidRPr="00510577" w14:paraId="06E59EF8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63622432" w14:textId="77777777" w:rsidR="009A0CDB" w:rsidRPr="00510577" w:rsidRDefault="0099372C" w:rsidP="009A0CDB">
            <w:pPr>
              <w:spacing w:after="60" w:line="276" w:lineRule="auto"/>
              <w:jc w:val="both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9A0CDB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9A0CDB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9A0CDB" w:rsidRPr="00510577">
              <w:rPr>
                <w:noProof/>
              </w:rPr>
              <w:t xml:space="preserve"> </w:t>
            </w:r>
            <w:r w:rsidR="009A0CDB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9A0CDB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9A0CDB" w:rsidRPr="00510577">
              <w:rPr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47138002" w14:textId="77777777" w:rsidR="009A0CDB" w:rsidRPr="00510577" w:rsidRDefault="0099372C" w:rsidP="009A0CD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5222B181" w14:textId="77777777" w:rsidR="009A0CDB" w:rsidRPr="00510577" w:rsidRDefault="009A0CDB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</w:p>
        </w:tc>
        <w:tc>
          <w:tcPr>
            <w:tcW w:w="1105" w:type="dxa"/>
          </w:tcPr>
          <w:p w14:paraId="18008778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A0CDB" w:rsidRPr="00510577">
              <w:rPr>
                <w:noProof/>
              </w:rPr>
              <w:t xml:space="preserve"> </w:t>
            </w:r>
          </w:p>
        </w:tc>
        <w:tc>
          <w:tcPr>
            <w:tcW w:w="895" w:type="dxa"/>
          </w:tcPr>
          <w:p w14:paraId="6759C5C2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5" w:type="dxa"/>
          </w:tcPr>
          <w:p w14:paraId="7A048208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A0CDB" w:rsidRPr="00510577">
              <w:rPr>
                <w:noProof/>
              </w:rPr>
              <w:t xml:space="preserve"> 2022.</w:t>
            </w:r>
          </w:p>
        </w:tc>
        <w:tc>
          <w:tcPr>
            <w:tcW w:w="1105" w:type="dxa"/>
          </w:tcPr>
          <w:p w14:paraId="19FD75F4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A0CDB" w:rsidRPr="00510577">
              <w:rPr>
                <w:noProof/>
              </w:rPr>
              <w:t xml:space="preserve"> 2023.</w:t>
            </w:r>
          </w:p>
        </w:tc>
        <w:tc>
          <w:tcPr>
            <w:tcW w:w="1105" w:type="dxa"/>
          </w:tcPr>
          <w:p w14:paraId="2BA2CDA9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A0CDB" w:rsidRPr="00510577">
              <w:rPr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1FB892D4" w14:textId="77777777" w:rsidR="009A0CDB" w:rsidRPr="00510577" w:rsidRDefault="0099372C" w:rsidP="009A0CDB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9A0CDB" w:rsidRPr="00510577" w14:paraId="021DCAC0" w14:textId="77777777" w:rsidTr="00A3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32103C4D" w14:textId="77777777" w:rsidR="009A0CDB" w:rsidRPr="00510577" w:rsidRDefault="0099372C" w:rsidP="009A0CDB">
            <w:pPr>
              <w:spacing w:after="60" w:line="276" w:lineRule="auto"/>
              <w:jc w:val="both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ЈЛС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које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израђене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локалне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мапе</w:t>
            </w:r>
            <w:r w:rsidR="009A0CDB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пута</w:t>
            </w:r>
          </w:p>
        </w:tc>
        <w:tc>
          <w:tcPr>
            <w:tcW w:w="1125" w:type="dxa"/>
          </w:tcPr>
          <w:p w14:paraId="33E63642" w14:textId="77777777" w:rsidR="009A0CDB" w:rsidRPr="00510577" w:rsidRDefault="0099372C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5" w:type="dxa"/>
          </w:tcPr>
          <w:p w14:paraId="21BC451D" w14:textId="77777777" w:rsidR="009A0CDB" w:rsidRPr="00510577" w:rsidRDefault="009A0CDB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5" w:type="dxa"/>
          </w:tcPr>
          <w:p w14:paraId="4EB439C8" w14:textId="77777777" w:rsidR="009A0CDB" w:rsidRPr="00510577" w:rsidRDefault="009A0CDB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5" w:type="dxa"/>
          </w:tcPr>
          <w:p w14:paraId="73199C19" w14:textId="77777777" w:rsidR="009A0CDB" w:rsidRPr="00510577" w:rsidRDefault="009A0CDB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1</w:t>
            </w:r>
          </w:p>
        </w:tc>
        <w:tc>
          <w:tcPr>
            <w:tcW w:w="1105" w:type="dxa"/>
          </w:tcPr>
          <w:p w14:paraId="3886613F" w14:textId="77777777" w:rsidR="009A0CDB" w:rsidRPr="00510577" w:rsidRDefault="009A0CDB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3</w:t>
            </w:r>
          </w:p>
        </w:tc>
        <w:tc>
          <w:tcPr>
            <w:tcW w:w="1105" w:type="dxa"/>
          </w:tcPr>
          <w:p w14:paraId="164D7299" w14:textId="77777777" w:rsidR="009A0CDB" w:rsidRPr="00510577" w:rsidRDefault="009A0CDB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sr-Latn-CS"/>
              </w:rPr>
            </w:pPr>
            <w:r w:rsidRPr="00510577">
              <w:rPr>
                <w:noProof/>
              </w:rPr>
              <w:t>5</w:t>
            </w:r>
          </w:p>
        </w:tc>
        <w:tc>
          <w:tcPr>
            <w:tcW w:w="1352" w:type="dxa"/>
          </w:tcPr>
          <w:p w14:paraId="343220B7" w14:textId="77777777" w:rsidR="009A0CDB" w:rsidRPr="00510577" w:rsidRDefault="00C114FF" w:rsidP="009A0CDB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4</w:t>
            </w:r>
          </w:p>
        </w:tc>
      </w:tr>
    </w:tbl>
    <w:p w14:paraId="4BF7D90D" w14:textId="77777777" w:rsidR="009A0CDB" w:rsidRPr="00510577" w:rsidRDefault="009A0CDB" w:rsidP="00ED45A2">
      <w:pPr>
        <w:spacing w:after="60" w:line="276" w:lineRule="auto"/>
        <w:jc w:val="both"/>
        <w:rPr>
          <w:i/>
          <w:noProof/>
          <w:lang w:val="sr-Latn-CS"/>
        </w:rPr>
      </w:pPr>
    </w:p>
    <w:p w14:paraId="7E4EB57E" w14:textId="77777777" w:rsidR="00D016F7" w:rsidRPr="00510577" w:rsidRDefault="0099372C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9A0CDB" w:rsidRPr="00510577">
        <w:rPr>
          <w:b/>
          <w:i/>
          <w:u w:val="single"/>
        </w:rPr>
        <w:t xml:space="preserve"> 2.2 </w:t>
      </w:r>
    </w:p>
    <w:p w14:paraId="2C959797" w14:textId="0822DC44" w:rsidR="00E17DFB" w:rsidRPr="00510577" w:rsidRDefault="0099372C" w:rsidP="00E17DFB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noProof/>
          <w:lang w:val="sr-Latn-CS"/>
        </w:rPr>
        <w:t>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оквиру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мере</w:t>
      </w:r>
      <w:r w:rsidR="00786DDF" w:rsidRPr="00510577">
        <w:rPr>
          <w:noProof/>
          <w:lang w:val="sr-Latn-CS"/>
        </w:rPr>
        <w:t xml:space="preserve"> 2.2</w:t>
      </w:r>
      <w:r w:rsidR="0039130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која</w:t>
      </w:r>
      <w:r w:rsidR="0039130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39130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усмерена</w:t>
      </w:r>
      <w:r w:rsidR="0039130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391308" w:rsidRPr="00510577">
        <w:rPr>
          <w:noProof/>
          <w:lang w:val="sr-Latn-CS"/>
        </w:rPr>
        <w:t xml:space="preserve"> </w:t>
      </w:r>
      <w:r w:rsidRPr="00510577">
        <w:rPr>
          <w:b/>
        </w:rPr>
        <w:t>подизање</w:t>
      </w:r>
      <w:r w:rsidR="00391308" w:rsidRPr="00510577">
        <w:rPr>
          <w:b/>
        </w:rPr>
        <w:t xml:space="preserve"> </w:t>
      </w:r>
      <w:r w:rsidRPr="00510577">
        <w:rPr>
          <w:b/>
        </w:rPr>
        <w:t>свести</w:t>
      </w:r>
      <w:r w:rsidR="00391308" w:rsidRPr="00510577">
        <w:rPr>
          <w:b/>
        </w:rPr>
        <w:t xml:space="preserve"> </w:t>
      </w:r>
      <w:r w:rsidRPr="00510577">
        <w:rPr>
          <w:b/>
        </w:rPr>
        <w:t>надлежних</w:t>
      </w:r>
      <w:r w:rsidR="00391308" w:rsidRPr="00510577">
        <w:rPr>
          <w:b/>
        </w:rPr>
        <w:t xml:space="preserve"> </w:t>
      </w:r>
      <w:r w:rsidRPr="00510577">
        <w:rPr>
          <w:b/>
        </w:rPr>
        <w:t>органа</w:t>
      </w:r>
      <w:r w:rsidR="00391308" w:rsidRPr="00510577">
        <w:rPr>
          <w:b/>
        </w:rPr>
        <w:t xml:space="preserve"> </w:t>
      </w:r>
      <w:r w:rsidRPr="00510577">
        <w:rPr>
          <w:b/>
        </w:rPr>
        <w:t>локалних</w:t>
      </w:r>
      <w:r w:rsidR="00391308" w:rsidRPr="00510577">
        <w:rPr>
          <w:b/>
        </w:rPr>
        <w:t xml:space="preserve"> </w:t>
      </w:r>
      <w:r w:rsidRPr="00510577">
        <w:rPr>
          <w:b/>
        </w:rPr>
        <w:t>самоуправа</w:t>
      </w:r>
      <w:r w:rsidR="00391308" w:rsidRPr="00510577">
        <w:rPr>
          <w:b/>
        </w:rPr>
        <w:t xml:space="preserve">, </w:t>
      </w:r>
      <w:r w:rsidRPr="00510577">
        <w:rPr>
          <w:b/>
        </w:rPr>
        <w:t>јавних</w:t>
      </w:r>
      <w:r w:rsidR="00391308" w:rsidRPr="00510577">
        <w:rPr>
          <w:b/>
        </w:rPr>
        <w:t xml:space="preserve"> </w:t>
      </w:r>
      <w:r w:rsidRPr="00510577">
        <w:rPr>
          <w:b/>
        </w:rPr>
        <w:t>и</w:t>
      </w:r>
      <w:r w:rsidR="00391308" w:rsidRPr="00510577">
        <w:rPr>
          <w:b/>
        </w:rPr>
        <w:t xml:space="preserve"> </w:t>
      </w:r>
      <w:r w:rsidRPr="00510577">
        <w:rPr>
          <w:b/>
        </w:rPr>
        <w:t>комуналних</w:t>
      </w:r>
      <w:r w:rsidR="00391308" w:rsidRPr="00510577">
        <w:rPr>
          <w:b/>
        </w:rPr>
        <w:t xml:space="preserve"> </w:t>
      </w:r>
      <w:r w:rsidRPr="00510577">
        <w:rPr>
          <w:b/>
        </w:rPr>
        <w:t>предузећа</w:t>
      </w:r>
      <w:r w:rsidR="00391308" w:rsidRPr="00510577">
        <w:rPr>
          <w:b/>
        </w:rPr>
        <w:t xml:space="preserve"> </w:t>
      </w:r>
      <w:r w:rsidRPr="00510577">
        <w:rPr>
          <w:b/>
        </w:rPr>
        <w:t>и</w:t>
      </w:r>
      <w:r w:rsidR="00391308" w:rsidRPr="00510577">
        <w:rPr>
          <w:b/>
        </w:rPr>
        <w:t xml:space="preserve"> </w:t>
      </w:r>
      <w:r w:rsidRPr="00510577">
        <w:rPr>
          <w:b/>
        </w:rPr>
        <w:t>локалне</w:t>
      </w:r>
      <w:r w:rsidR="00391308" w:rsidRPr="00510577">
        <w:rPr>
          <w:b/>
        </w:rPr>
        <w:t xml:space="preserve"> </w:t>
      </w:r>
      <w:r w:rsidRPr="00510577">
        <w:rPr>
          <w:b/>
        </w:rPr>
        <w:t>привреде</w:t>
      </w:r>
      <w:r w:rsidR="00391308" w:rsidRPr="00510577">
        <w:rPr>
          <w:b/>
        </w:rPr>
        <w:t xml:space="preserve"> </w:t>
      </w:r>
      <w:r w:rsidRPr="00510577">
        <w:rPr>
          <w:b/>
        </w:rPr>
        <w:t>о</w:t>
      </w:r>
      <w:r w:rsidR="00391308" w:rsidRPr="00510577">
        <w:rPr>
          <w:b/>
        </w:rPr>
        <w:t xml:space="preserve"> </w:t>
      </w:r>
      <w:r w:rsidRPr="00510577">
        <w:rPr>
          <w:b/>
        </w:rPr>
        <w:t>концепту</w:t>
      </w:r>
      <w:r w:rsidR="00391308" w:rsidRPr="00510577">
        <w:rPr>
          <w:b/>
        </w:rPr>
        <w:t xml:space="preserve"> </w:t>
      </w:r>
      <w:r w:rsidRPr="00510577">
        <w:rPr>
          <w:b/>
        </w:rPr>
        <w:t>циркуларне</w:t>
      </w:r>
      <w:r w:rsidR="00391308" w:rsidRPr="00510577">
        <w:rPr>
          <w:b/>
        </w:rPr>
        <w:t xml:space="preserve"> </w:t>
      </w:r>
      <w:r w:rsidRPr="00510577">
        <w:rPr>
          <w:b/>
        </w:rPr>
        <w:t>економије</w:t>
      </w:r>
      <w:r w:rsidR="00391308" w:rsidRPr="00510577">
        <w:t xml:space="preserve"> </w:t>
      </w:r>
      <w:r w:rsidRPr="00510577">
        <w:t>припремљен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промовисан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водич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садржи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метод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принципе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правилну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идентификацију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квантификацију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постојећих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примену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E17DFB" w:rsidRPr="00510577">
        <w:rPr>
          <w:noProof/>
          <w:lang w:val="sr-Latn-CS"/>
        </w:rPr>
        <w:t xml:space="preserve"> (</w:t>
      </w:r>
      <w:r w:rsidRPr="00510577">
        <w:rPr>
          <w:noProof/>
          <w:lang w:val="sr-Latn-CS"/>
        </w:rPr>
        <w:t>анализа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материјала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енергије</w:t>
      </w:r>
      <w:r w:rsidR="00E17DFB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утицај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животну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средину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сл</w:t>
      </w:r>
      <w:r w:rsidR="00E565A7" w:rsidRPr="00510577">
        <w:rPr>
          <w:noProof/>
          <w:lang w:val="sr-Cyrl-RS"/>
        </w:rPr>
        <w:t>.</w:t>
      </w:r>
      <w:r w:rsidR="00E17DFB" w:rsidRPr="00510577">
        <w:rPr>
          <w:noProof/>
          <w:lang w:val="sr-Latn-CS"/>
        </w:rPr>
        <w:t xml:space="preserve">), </w:t>
      </w:r>
      <w:r w:rsidRPr="00510577">
        <w:rPr>
          <w:noProof/>
          <w:lang w:val="sr-Latn-CS"/>
        </w:rPr>
        <w:t>као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смернице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правилно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дефинисање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мапу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пута</w:t>
      </w:r>
      <w:r w:rsidR="00E17DFB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погледу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потребних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инвестиција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17DF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добити</w:t>
      </w:r>
      <w:r w:rsidR="00E17DFB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На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основу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Водича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методологијом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израду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локалне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lastRenderedPageBreak/>
        <w:t>мапе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пута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циркуларну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економију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очекује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израда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локалних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мапа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пута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другим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јединицама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локалне</w:t>
      </w:r>
      <w:r w:rsidR="00EE54B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самоуправе</w:t>
      </w:r>
      <w:r w:rsidR="00EE54B4" w:rsidRPr="00510577">
        <w:rPr>
          <w:noProof/>
          <w:lang w:val="sr-Latn-CS"/>
        </w:rPr>
        <w:t>.</w:t>
      </w:r>
    </w:p>
    <w:p w14:paraId="01E5363B" w14:textId="77777777" w:rsidR="00786DDF" w:rsidRPr="00510577" w:rsidRDefault="00786DDF" w:rsidP="00E17DFB">
      <w:pPr>
        <w:spacing w:after="60" w:line="276" w:lineRule="auto"/>
        <w:jc w:val="both"/>
        <w:rPr>
          <w:noProof/>
          <w:lang w:val="sr-Latn-CS"/>
        </w:rPr>
      </w:pPr>
    </w:p>
    <w:tbl>
      <w:tblPr>
        <w:tblStyle w:val="GridTable4-Accent41"/>
        <w:tblW w:w="9445" w:type="dxa"/>
        <w:tblLook w:val="04A0" w:firstRow="1" w:lastRow="0" w:firstColumn="1" w:lastColumn="0" w:noHBand="0" w:noVBand="1"/>
      </w:tblPr>
      <w:tblGrid>
        <w:gridCol w:w="1765"/>
        <w:gridCol w:w="1159"/>
        <w:gridCol w:w="1138"/>
        <w:gridCol w:w="920"/>
        <w:gridCol w:w="1138"/>
        <w:gridCol w:w="1138"/>
        <w:gridCol w:w="1138"/>
        <w:gridCol w:w="1296"/>
      </w:tblGrid>
      <w:tr w:rsidR="00786DDF" w:rsidRPr="00510577" w14:paraId="2171858F" w14:textId="77777777" w:rsidTr="00A32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515E15A7" w14:textId="77777777" w:rsidR="00786DDF" w:rsidRPr="00510577" w:rsidRDefault="0099372C" w:rsidP="00786DDF">
            <w:r w:rsidRPr="00A32DB4">
              <w:rPr>
                <w:color w:val="auto"/>
              </w:rPr>
              <w:t>Мера</w:t>
            </w:r>
            <w:r w:rsidR="00786DDF" w:rsidRPr="00A32DB4">
              <w:rPr>
                <w:color w:val="auto"/>
              </w:rPr>
              <w:t xml:space="preserve"> 2.2: </w:t>
            </w:r>
            <w:r w:rsidRPr="00A32DB4">
              <w:rPr>
                <w:color w:val="auto"/>
              </w:rPr>
              <w:t>Подизање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свести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надлежних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органа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локалних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самоуправа</w:t>
            </w:r>
            <w:r w:rsidR="00786DDF" w:rsidRPr="00A32DB4">
              <w:rPr>
                <w:color w:val="auto"/>
              </w:rPr>
              <w:t xml:space="preserve">, </w:t>
            </w:r>
            <w:r w:rsidRPr="00A32DB4">
              <w:rPr>
                <w:color w:val="auto"/>
              </w:rPr>
              <w:t>јавних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и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комуналних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предузећа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и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локалне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привреде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о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концепту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циркуларне</w:t>
            </w:r>
            <w:r w:rsidR="00786DDF" w:rsidRPr="00A32DB4">
              <w:rPr>
                <w:color w:val="auto"/>
              </w:rPr>
              <w:t xml:space="preserve"> </w:t>
            </w:r>
            <w:r w:rsidRPr="00A32DB4">
              <w:rPr>
                <w:color w:val="auto"/>
              </w:rPr>
              <w:t>економије</w:t>
            </w:r>
          </w:p>
        </w:tc>
      </w:tr>
      <w:tr w:rsidR="00786DDF" w:rsidRPr="00510577" w14:paraId="71536BD8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</w:tcPr>
          <w:p w14:paraId="1B1D79EC" w14:textId="77777777" w:rsidR="00786DDF" w:rsidRPr="00510577" w:rsidRDefault="0099372C" w:rsidP="00786DDF">
            <w:pPr>
              <w:spacing w:after="6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786DDF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786DDF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786DDF" w:rsidRPr="00510577">
              <w:rPr>
                <w:noProof/>
              </w:rPr>
              <w:t xml:space="preserve"> </w:t>
            </w:r>
            <w:r w:rsidR="00786DDF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786DDF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786DDF" w:rsidRPr="00510577">
              <w:rPr>
                <w:i/>
                <w:noProof/>
              </w:rPr>
              <w:t>)</w:t>
            </w:r>
          </w:p>
        </w:tc>
        <w:tc>
          <w:tcPr>
            <w:tcW w:w="1119" w:type="dxa"/>
          </w:tcPr>
          <w:p w14:paraId="54DB0456" w14:textId="77777777" w:rsidR="00786DDF" w:rsidRPr="00510577" w:rsidRDefault="0099372C" w:rsidP="00786DD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71423A85" w14:textId="77777777" w:rsidR="00786DDF" w:rsidRPr="00510577" w:rsidRDefault="00786DDF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8" w:type="dxa"/>
          </w:tcPr>
          <w:p w14:paraId="14CBF402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786DDF" w:rsidRPr="00510577">
              <w:rPr>
                <w:noProof/>
              </w:rPr>
              <w:t xml:space="preserve"> </w:t>
            </w:r>
          </w:p>
        </w:tc>
        <w:tc>
          <w:tcPr>
            <w:tcW w:w="890" w:type="dxa"/>
          </w:tcPr>
          <w:p w14:paraId="6F5CB595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98" w:type="dxa"/>
          </w:tcPr>
          <w:p w14:paraId="52AF128F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786DDF" w:rsidRPr="00510577">
              <w:rPr>
                <w:noProof/>
              </w:rPr>
              <w:t xml:space="preserve"> 2022.</w:t>
            </w:r>
          </w:p>
        </w:tc>
        <w:tc>
          <w:tcPr>
            <w:tcW w:w="1098" w:type="dxa"/>
          </w:tcPr>
          <w:p w14:paraId="2167D47D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години</w:t>
            </w:r>
            <w:r w:rsidR="00786DDF" w:rsidRPr="00510577">
              <w:rPr>
                <w:noProof/>
              </w:rPr>
              <w:t xml:space="preserve"> 2023.</w:t>
            </w:r>
          </w:p>
        </w:tc>
        <w:tc>
          <w:tcPr>
            <w:tcW w:w="1098" w:type="dxa"/>
          </w:tcPr>
          <w:p w14:paraId="274F7F67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786DDF" w:rsidRPr="00510577">
              <w:rPr>
                <w:noProof/>
              </w:rPr>
              <w:t xml:space="preserve"> 2024.</w:t>
            </w:r>
          </w:p>
        </w:tc>
        <w:tc>
          <w:tcPr>
            <w:tcW w:w="1345" w:type="dxa"/>
          </w:tcPr>
          <w:p w14:paraId="2FD74A8A" w14:textId="77777777" w:rsidR="00786DDF" w:rsidRPr="00510577" w:rsidRDefault="0099372C" w:rsidP="00786DDF">
            <w:pPr>
              <w:spacing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786DDF" w:rsidRPr="00510577" w14:paraId="4FBE9011" w14:textId="77777777" w:rsidTr="00A3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</w:tcPr>
          <w:p w14:paraId="285D23E6" w14:textId="77777777" w:rsidR="00786DDF" w:rsidRPr="00510577" w:rsidRDefault="0099372C" w:rsidP="00786DDF">
            <w:pPr>
              <w:spacing w:after="6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ЈЛС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обухваћених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активностима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јачање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капацитета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увођење</w:t>
            </w:r>
            <w:r w:rsidR="00786DDF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19" w:type="dxa"/>
          </w:tcPr>
          <w:p w14:paraId="1836EDB9" w14:textId="77777777" w:rsidR="00786DDF" w:rsidRPr="00510577" w:rsidRDefault="0099372C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098" w:type="dxa"/>
          </w:tcPr>
          <w:p w14:paraId="0E4A8A68" w14:textId="77777777" w:rsidR="00786DDF" w:rsidRPr="00510577" w:rsidRDefault="00786DDF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0" w:type="dxa"/>
          </w:tcPr>
          <w:p w14:paraId="5CAC7419" w14:textId="77777777" w:rsidR="00786DDF" w:rsidRPr="00510577" w:rsidRDefault="00786DDF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98" w:type="dxa"/>
          </w:tcPr>
          <w:p w14:paraId="5EEEC563" w14:textId="77777777" w:rsidR="00786DDF" w:rsidRPr="00510577" w:rsidRDefault="00786DDF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8" w:type="dxa"/>
          </w:tcPr>
          <w:p w14:paraId="09174CCC" w14:textId="77777777" w:rsidR="00786DDF" w:rsidRPr="00510577" w:rsidRDefault="00786DDF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8" w:type="dxa"/>
          </w:tcPr>
          <w:p w14:paraId="5DE9DBD0" w14:textId="77777777" w:rsidR="00786DDF" w:rsidRPr="00510577" w:rsidRDefault="00786DDF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50</w:t>
            </w:r>
          </w:p>
        </w:tc>
        <w:tc>
          <w:tcPr>
            <w:tcW w:w="1345" w:type="dxa"/>
          </w:tcPr>
          <w:p w14:paraId="6FA2B31F" w14:textId="77777777" w:rsidR="00786DDF" w:rsidRPr="00510577" w:rsidRDefault="001D7FD6" w:rsidP="00786DD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4</w:t>
            </w:r>
          </w:p>
        </w:tc>
      </w:tr>
    </w:tbl>
    <w:p w14:paraId="5CA9B3EA" w14:textId="77777777" w:rsidR="00786DDF" w:rsidRPr="00510577" w:rsidRDefault="00786DDF" w:rsidP="00E17DFB">
      <w:pPr>
        <w:spacing w:after="60" w:line="276" w:lineRule="auto"/>
        <w:jc w:val="both"/>
        <w:rPr>
          <w:noProof/>
          <w:lang w:val="sr-Latn-CS"/>
        </w:rPr>
      </w:pPr>
    </w:p>
    <w:p w14:paraId="75680CBE" w14:textId="6A09D0C1" w:rsidR="00786DDF" w:rsidRPr="00510577" w:rsidRDefault="0099372C" w:rsidP="00786DDF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i/>
          <w:noProof/>
          <w:lang w:val="sr-Latn-CS"/>
        </w:rPr>
        <w:t>Закључак</w:t>
      </w:r>
      <w:r w:rsidR="00786DDF" w:rsidRPr="00510577">
        <w:rPr>
          <w:i/>
          <w:noProof/>
          <w:lang w:val="sr-Latn-CS"/>
        </w:rPr>
        <w:t>:</w:t>
      </w:r>
      <w:r w:rsidR="00786DDF" w:rsidRPr="00510577">
        <w:rPr>
          <w:noProof/>
          <w:lang w:val="sr-Latn-CS"/>
        </w:rPr>
        <w:t xml:space="preserve"> </w:t>
      </w:r>
      <w:r w:rsidR="00E565A7" w:rsidRPr="00510577">
        <w:rPr>
          <w:noProof/>
          <w:lang w:val="sr-Cyrl-RS"/>
        </w:rPr>
        <w:t>П</w:t>
      </w:r>
      <w:r w:rsidRPr="00510577">
        <w:rPr>
          <w:noProof/>
          <w:lang w:val="sr-Latn-CS"/>
        </w:rPr>
        <w:t>отребно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наставити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пружање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помоћи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ЈЛС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припреми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локалне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мапе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пута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циркуларну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економију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кроз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пилот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пројекте</w:t>
      </w:r>
      <w:r w:rsidR="00786DDF" w:rsidRPr="00510577">
        <w:rPr>
          <w:rStyle w:val="jlqj4b"/>
          <w:noProof/>
          <w:lang w:val="sr-Latn-CS"/>
        </w:rPr>
        <w:t xml:space="preserve">. </w:t>
      </w:r>
      <w:r w:rsidRPr="00510577">
        <w:rPr>
          <w:rStyle w:val="jlqj4b"/>
          <w:noProof/>
          <w:lang w:val="sr-Latn-CS"/>
        </w:rPr>
        <w:t>Такође</w:t>
      </w:r>
      <w:r w:rsidR="00786DDF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потребно</w:t>
      </w:r>
      <w:r w:rsidR="00DC445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DC445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наставити</w:t>
      </w:r>
      <w:r w:rsidR="00DC445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са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дистрибуцијом</w:t>
      </w:r>
      <w:r w:rsidR="00DC445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промовисањем</w:t>
      </w:r>
      <w:r w:rsidR="00DC445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припремљеног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водича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кроз</w:t>
      </w:r>
      <w:r w:rsidR="00786DDF" w:rsidRPr="00510577">
        <w:rPr>
          <w:rStyle w:val="jlqj4b"/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одговарајућу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промотивну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кампању</w:t>
      </w:r>
      <w:r w:rsidR="00786DDF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која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укључује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организацију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радионица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семинара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локалне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самоуправе</w:t>
      </w:r>
      <w:r w:rsidR="00786DDF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јавна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комунална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предузећа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друге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заинтересоване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стране</w:t>
      </w:r>
      <w:r w:rsidR="00786DDF" w:rsidRPr="00510577">
        <w:rPr>
          <w:noProof/>
          <w:lang w:val="sr-Latn-CS"/>
        </w:rPr>
        <w:t xml:space="preserve"> (</w:t>
      </w:r>
      <w:r w:rsidRPr="00510577">
        <w:rPr>
          <w:noProof/>
          <w:lang w:val="sr-Latn-CS"/>
        </w:rPr>
        <w:t>представници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привреде</w:t>
      </w:r>
      <w:r w:rsidR="00786DDF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удружења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сл</w:t>
      </w:r>
      <w:r w:rsidR="00E565A7" w:rsidRPr="00510577">
        <w:rPr>
          <w:noProof/>
          <w:lang w:val="sr-Cyrl-RS"/>
        </w:rPr>
        <w:t>.</w:t>
      </w:r>
      <w:r w:rsidR="00786DDF" w:rsidRPr="00510577">
        <w:rPr>
          <w:noProof/>
          <w:lang w:val="sr-Latn-CS"/>
        </w:rPr>
        <w:t xml:space="preserve">). </w:t>
      </w:r>
      <w:r w:rsidRPr="00510577">
        <w:rPr>
          <w:noProof/>
          <w:lang w:val="sr-Latn-CS"/>
        </w:rPr>
        <w:t>Важан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сегмент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кампање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свакако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треба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буде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преношење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информација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доступним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фондовима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програмима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финансирања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помоћу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којих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могу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реализују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мере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пројекти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предвиђени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локалној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мапи</w:t>
      </w:r>
      <w:r w:rsidR="00786D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пута</w:t>
      </w:r>
      <w:r w:rsidR="00DC4451" w:rsidRPr="00510577">
        <w:rPr>
          <w:noProof/>
          <w:lang w:val="sr-Latn-CS"/>
        </w:rPr>
        <w:t>.</w:t>
      </w:r>
    </w:p>
    <w:p w14:paraId="33BDD514" w14:textId="77777777" w:rsidR="00786DDF" w:rsidRPr="00510577" w:rsidRDefault="00786DDF" w:rsidP="00F91630">
      <w:pPr>
        <w:spacing w:after="120" w:line="276" w:lineRule="auto"/>
        <w:rPr>
          <w:noProof/>
        </w:rPr>
      </w:pPr>
    </w:p>
    <w:p w14:paraId="14A42414" w14:textId="77777777" w:rsidR="00121AE2" w:rsidRPr="00510577" w:rsidRDefault="0099372C" w:rsidP="00121AE2">
      <w:pPr>
        <w:jc w:val="both"/>
        <w:rPr>
          <w:b/>
          <w:i/>
          <w:u w:val="single"/>
        </w:rPr>
      </w:pPr>
      <w:r w:rsidRPr="00510577">
        <w:rPr>
          <w:b/>
          <w:i/>
          <w:u w:val="single"/>
        </w:rPr>
        <w:t>Анализа</w:t>
      </w:r>
      <w:r w:rsidR="00E17DFB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E17DFB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E17DFB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посебног</w:t>
      </w:r>
      <w:r w:rsidR="00E17DFB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  <w:r w:rsidR="00E17DFB" w:rsidRPr="00510577">
        <w:rPr>
          <w:b/>
          <w:i/>
          <w:u w:val="single"/>
        </w:rPr>
        <w:t xml:space="preserve"> 3</w:t>
      </w:r>
      <w:r w:rsidR="00121AE2" w:rsidRPr="00510577">
        <w:rPr>
          <w:b/>
          <w:i/>
          <w:u w:val="single"/>
        </w:rPr>
        <w:t xml:space="preserve">: </w:t>
      </w:r>
      <w:r w:rsidRPr="00510577">
        <w:rPr>
          <w:b/>
          <w:i/>
          <w:u w:val="single"/>
        </w:rPr>
        <w:t>Унапређење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система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управљања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отпадом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кроз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ефикасније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коришћење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отпада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циркуларној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економији</w:t>
      </w:r>
    </w:p>
    <w:p w14:paraId="7808D580" w14:textId="77777777" w:rsidR="00E17DFB" w:rsidRPr="00510577" w:rsidRDefault="00E17DFB" w:rsidP="00E17DFB">
      <w:pPr>
        <w:spacing w:after="120" w:line="276" w:lineRule="auto"/>
        <w:rPr>
          <w:i/>
          <w:u w:val="single"/>
        </w:rPr>
      </w:pPr>
    </w:p>
    <w:p w14:paraId="05F37F39" w14:textId="577FB457" w:rsidR="0071435A" w:rsidRPr="00510577" w:rsidRDefault="0099372C" w:rsidP="009A3E73">
      <w:pPr>
        <w:jc w:val="both"/>
        <w:rPr>
          <w:color w:val="333333"/>
        </w:rPr>
      </w:pPr>
      <w:r w:rsidRPr="00510577">
        <w:t>Спречавање</w:t>
      </w:r>
      <w:r w:rsidR="003974AC" w:rsidRPr="00510577">
        <w:t xml:space="preserve"> </w:t>
      </w:r>
      <w:r w:rsidRPr="00510577">
        <w:t>настанка</w:t>
      </w:r>
      <w:r w:rsidR="003974AC" w:rsidRPr="00510577">
        <w:t xml:space="preserve"> </w:t>
      </w:r>
      <w:r w:rsidRPr="00510577">
        <w:t>отпада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даље</w:t>
      </w:r>
      <w:r w:rsidR="003974AC" w:rsidRPr="00510577">
        <w:t xml:space="preserve"> </w:t>
      </w:r>
      <w:r w:rsidRPr="00510577">
        <w:t>је</w:t>
      </w:r>
      <w:r w:rsidR="003974AC" w:rsidRPr="00510577">
        <w:t xml:space="preserve"> </w:t>
      </w:r>
      <w:r w:rsidRPr="00510577">
        <w:t>велики</w:t>
      </w:r>
      <w:r w:rsidR="003974AC" w:rsidRPr="00510577">
        <w:t xml:space="preserve"> </w:t>
      </w:r>
      <w:r w:rsidRPr="00510577">
        <w:t>изазов</w:t>
      </w:r>
      <w:r w:rsidR="003974AC" w:rsidRPr="00510577">
        <w:t xml:space="preserve"> </w:t>
      </w:r>
      <w:r w:rsidRPr="00510577">
        <w:t>у</w:t>
      </w:r>
      <w:r w:rsidR="003974AC" w:rsidRPr="00510577">
        <w:t xml:space="preserve"> </w:t>
      </w:r>
      <w:r w:rsidRPr="00510577">
        <w:t>Републици</w:t>
      </w:r>
      <w:r w:rsidR="00B20730" w:rsidRPr="00510577">
        <w:t xml:space="preserve"> </w:t>
      </w:r>
      <w:r w:rsidRPr="00510577">
        <w:t>Србији</w:t>
      </w:r>
      <w:r w:rsidR="00DC4451" w:rsidRPr="00510577">
        <w:t>,</w:t>
      </w:r>
      <w:r w:rsidR="003974AC" w:rsidRPr="00510577">
        <w:t xml:space="preserve"> </w:t>
      </w:r>
      <w:r w:rsidRPr="00510577">
        <w:t>али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у</w:t>
      </w:r>
      <w:r w:rsidR="003974AC" w:rsidRPr="00510577">
        <w:t xml:space="preserve"> </w:t>
      </w:r>
      <w:r w:rsidRPr="00510577">
        <w:t>државама</w:t>
      </w:r>
      <w:r w:rsidR="003974AC" w:rsidRPr="00510577">
        <w:t xml:space="preserve"> </w:t>
      </w:r>
      <w:r w:rsidRPr="00510577">
        <w:t>Европске</w:t>
      </w:r>
      <w:r w:rsidR="003974AC" w:rsidRPr="00510577">
        <w:t xml:space="preserve"> </w:t>
      </w:r>
      <w:r w:rsidRPr="00510577">
        <w:t>уније</w:t>
      </w:r>
      <w:r w:rsidR="003974AC" w:rsidRPr="00510577">
        <w:t xml:space="preserve">, </w:t>
      </w:r>
      <w:r w:rsidRPr="00510577">
        <w:t>укључујући</w:t>
      </w:r>
      <w:r w:rsidR="00E83079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оне</w:t>
      </w:r>
      <w:r w:rsidR="003974AC" w:rsidRPr="00510577">
        <w:t xml:space="preserve"> </w:t>
      </w:r>
      <w:r w:rsidRPr="00510577">
        <w:t>с</w:t>
      </w:r>
      <w:r w:rsidR="003974AC" w:rsidRPr="00510577">
        <w:t xml:space="preserve"> </w:t>
      </w:r>
      <w:r w:rsidRPr="00510577">
        <w:t>високим</w:t>
      </w:r>
      <w:r w:rsidR="003974AC" w:rsidRPr="00510577">
        <w:t xml:space="preserve"> </w:t>
      </w:r>
      <w:r w:rsidRPr="00510577">
        <w:t>стопама</w:t>
      </w:r>
      <w:r w:rsidR="003974AC" w:rsidRPr="00510577">
        <w:t xml:space="preserve"> </w:t>
      </w:r>
      <w:r w:rsidRPr="00510577">
        <w:t>рециклирања</w:t>
      </w:r>
      <w:r w:rsidR="003974AC" w:rsidRPr="00510577">
        <w:t>. </w:t>
      </w:r>
      <w:r w:rsidRPr="00510577">
        <w:t>Посебним</w:t>
      </w:r>
      <w:r w:rsidR="003974AC" w:rsidRPr="00510577">
        <w:t xml:space="preserve"> </w:t>
      </w:r>
      <w:r w:rsidRPr="00510577">
        <w:t>циљем</w:t>
      </w:r>
      <w:r w:rsidR="003974AC" w:rsidRPr="00510577">
        <w:t xml:space="preserve"> 3 </w:t>
      </w:r>
      <w:r w:rsidRPr="00510577">
        <w:t>обухваћене</w:t>
      </w:r>
      <w:r w:rsidR="003F5E12" w:rsidRPr="00510577">
        <w:t xml:space="preserve"> </w:t>
      </w:r>
      <w:r w:rsidRPr="00510577">
        <w:t>су</w:t>
      </w:r>
      <w:r w:rsidR="003F5E12" w:rsidRPr="00510577">
        <w:t xml:space="preserve"> </w:t>
      </w:r>
      <w:r w:rsidRPr="00510577">
        <w:t>мере</w:t>
      </w:r>
      <w:r w:rsidR="003F5E12" w:rsidRPr="00510577">
        <w:t xml:space="preserve"> </w:t>
      </w:r>
      <w:r w:rsidRPr="00510577">
        <w:t>и</w:t>
      </w:r>
      <w:r w:rsidR="003F5E12" w:rsidRPr="00510577">
        <w:t xml:space="preserve"> </w:t>
      </w:r>
      <w:r w:rsidRPr="00510577">
        <w:t>активности</w:t>
      </w:r>
      <w:r w:rsidR="003F5E12" w:rsidRPr="00510577">
        <w:t xml:space="preserve"> </w:t>
      </w:r>
      <w:r w:rsidRPr="00510577">
        <w:t>које</w:t>
      </w:r>
      <w:r w:rsidR="003F5E12" w:rsidRPr="00510577">
        <w:t xml:space="preserve"> </w:t>
      </w:r>
      <w:r w:rsidRPr="00510577">
        <w:t>су</w:t>
      </w:r>
      <w:r w:rsidR="003974AC" w:rsidRPr="00510577">
        <w:t xml:space="preserve"> </w:t>
      </w:r>
      <w:r w:rsidRPr="00510577">
        <w:t>усмерене</w:t>
      </w:r>
      <w:r w:rsidR="003974AC" w:rsidRPr="00510577">
        <w:t xml:space="preserve"> </w:t>
      </w:r>
      <w:r w:rsidRPr="00510577">
        <w:t>на</w:t>
      </w:r>
      <w:r w:rsidR="003974AC" w:rsidRPr="00510577">
        <w:t xml:space="preserve"> </w:t>
      </w:r>
      <w:r w:rsidRPr="00510577">
        <w:t>смањење</w:t>
      </w:r>
      <w:r w:rsidR="003974AC" w:rsidRPr="00510577">
        <w:t xml:space="preserve"> </w:t>
      </w:r>
      <w:r w:rsidRPr="00510577">
        <w:t>настајања</w:t>
      </w:r>
      <w:r w:rsidR="003974AC" w:rsidRPr="00510577">
        <w:t xml:space="preserve"> </w:t>
      </w:r>
      <w:r w:rsidRPr="00510577">
        <w:t>отпада</w:t>
      </w:r>
      <w:r w:rsidR="003974AC" w:rsidRPr="00510577">
        <w:t xml:space="preserve"> </w:t>
      </w:r>
      <w:r w:rsidRPr="00510577">
        <w:t>од</w:t>
      </w:r>
      <w:r w:rsidR="003974AC" w:rsidRPr="00510577">
        <w:t xml:space="preserve"> </w:t>
      </w:r>
      <w:r w:rsidRPr="00510577">
        <w:t>пластике</w:t>
      </w:r>
      <w:r w:rsidR="003974AC" w:rsidRPr="00510577">
        <w:t xml:space="preserve">, </w:t>
      </w:r>
      <w:r w:rsidRPr="00510577">
        <w:t>ефикаснијој</w:t>
      </w:r>
      <w:r w:rsidR="003974AC" w:rsidRPr="00510577">
        <w:t xml:space="preserve"> </w:t>
      </w:r>
      <w:r w:rsidRPr="00510577">
        <w:t>рециклажи</w:t>
      </w:r>
      <w:r w:rsidR="003974AC" w:rsidRPr="00510577">
        <w:t xml:space="preserve"> </w:t>
      </w:r>
      <w:r w:rsidRPr="00510577">
        <w:t>неопасног</w:t>
      </w:r>
      <w:r w:rsidR="003974AC" w:rsidRPr="00510577">
        <w:t xml:space="preserve"> </w:t>
      </w:r>
      <w:r w:rsidRPr="00510577">
        <w:t>грађевинског</w:t>
      </w:r>
      <w:r w:rsidR="003974AC" w:rsidRPr="00510577">
        <w:t xml:space="preserve"> </w:t>
      </w:r>
      <w:r w:rsidRPr="00510577">
        <w:t>отпада</w:t>
      </w:r>
      <w:r w:rsidR="003974AC" w:rsidRPr="00510577">
        <w:t xml:space="preserve">, </w:t>
      </w:r>
      <w:r w:rsidRPr="00510577">
        <w:t>као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унапређењу</w:t>
      </w:r>
      <w:r w:rsidR="003974AC" w:rsidRPr="00510577">
        <w:t xml:space="preserve"> </w:t>
      </w:r>
      <w:r w:rsidRPr="00510577">
        <w:t>рециклажних</w:t>
      </w:r>
      <w:r w:rsidR="003974AC" w:rsidRPr="00510577">
        <w:t xml:space="preserve"> </w:t>
      </w:r>
      <w:r w:rsidRPr="00510577">
        <w:t>процеса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обезбеђењу</w:t>
      </w:r>
      <w:r w:rsidR="003974AC" w:rsidRPr="00510577">
        <w:t xml:space="preserve"> </w:t>
      </w:r>
      <w:r w:rsidRPr="00510577">
        <w:t>циркуларности</w:t>
      </w:r>
      <w:r w:rsidR="003974AC" w:rsidRPr="00510577">
        <w:t xml:space="preserve"> </w:t>
      </w:r>
      <w:r w:rsidRPr="00510577">
        <w:t>рециклата</w:t>
      </w:r>
      <w:r w:rsidR="003974AC" w:rsidRPr="00510577">
        <w:t xml:space="preserve"> </w:t>
      </w:r>
      <w:r w:rsidRPr="00510577">
        <w:t>кроз</w:t>
      </w:r>
      <w:r w:rsidR="003974AC" w:rsidRPr="00510577">
        <w:t xml:space="preserve"> </w:t>
      </w:r>
      <w:r w:rsidRPr="00510577">
        <w:t>проверу</w:t>
      </w:r>
      <w:r w:rsidR="003974AC" w:rsidRPr="00510577">
        <w:t xml:space="preserve"> </w:t>
      </w:r>
      <w:r w:rsidRPr="00510577">
        <w:t>присуства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уклањање</w:t>
      </w:r>
      <w:r w:rsidR="003974AC" w:rsidRPr="00510577">
        <w:t xml:space="preserve"> </w:t>
      </w:r>
      <w:r w:rsidRPr="00510577">
        <w:t>најопаснијих</w:t>
      </w:r>
      <w:r w:rsidR="003974AC" w:rsidRPr="00510577">
        <w:t xml:space="preserve"> </w:t>
      </w:r>
      <w:r w:rsidRPr="00510577">
        <w:t>хемикалија</w:t>
      </w:r>
      <w:r w:rsidR="003974AC" w:rsidRPr="00510577">
        <w:t xml:space="preserve"> </w:t>
      </w:r>
      <w:r w:rsidRPr="00510577">
        <w:t>које</w:t>
      </w:r>
      <w:r w:rsidR="003974AC" w:rsidRPr="00510577">
        <w:t xml:space="preserve"> </w:t>
      </w:r>
      <w:r w:rsidRPr="00510577">
        <w:t>могу</w:t>
      </w:r>
      <w:r w:rsidR="003974AC" w:rsidRPr="00510577">
        <w:t xml:space="preserve"> </w:t>
      </w:r>
      <w:r w:rsidRPr="00510577">
        <w:t>да</w:t>
      </w:r>
      <w:r w:rsidR="003974AC" w:rsidRPr="00510577">
        <w:t xml:space="preserve"> </w:t>
      </w:r>
      <w:r w:rsidRPr="00510577">
        <w:t>контаминирају</w:t>
      </w:r>
      <w:r w:rsidR="003974AC" w:rsidRPr="00510577">
        <w:t xml:space="preserve"> </w:t>
      </w:r>
      <w:r w:rsidRPr="00510577">
        <w:t>циркуларне</w:t>
      </w:r>
      <w:r w:rsidR="003974AC" w:rsidRPr="00510577">
        <w:t xml:space="preserve"> </w:t>
      </w:r>
      <w:r w:rsidRPr="00510577">
        <w:t>токове</w:t>
      </w:r>
      <w:r w:rsidR="003974AC" w:rsidRPr="00510577">
        <w:t xml:space="preserve">. </w:t>
      </w:r>
      <w:r w:rsidRPr="00510577">
        <w:t>Предвиђене</w:t>
      </w:r>
      <w:r w:rsidR="003974AC" w:rsidRPr="00510577">
        <w:t xml:space="preserve"> </w:t>
      </w:r>
      <w:r w:rsidRPr="00510577">
        <w:t>мере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активности</w:t>
      </w:r>
      <w:r w:rsidR="003974AC" w:rsidRPr="00510577">
        <w:t xml:space="preserve"> </w:t>
      </w:r>
      <w:r w:rsidRPr="00510577">
        <w:t>биле</w:t>
      </w:r>
      <w:r w:rsidR="00FF5780" w:rsidRPr="00510577">
        <w:t xml:space="preserve"> </w:t>
      </w:r>
      <w:r w:rsidRPr="00510577">
        <w:t>су</w:t>
      </w:r>
      <w:r w:rsidR="00FF5780" w:rsidRPr="00510577">
        <w:t xml:space="preserve"> </w:t>
      </w:r>
      <w:r w:rsidRPr="00510577">
        <w:t>углавном</w:t>
      </w:r>
      <w:r w:rsidR="003974AC" w:rsidRPr="00510577">
        <w:t xml:space="preserve"> </w:t>
      </w:r>
      <w:r w:rsidRPr="00510577">
        <w:t>информативно</w:t>
      </w:r>
      <w:r w:rsidR="003974AC" w:rsidRPr="00510577">
        <w:t>-</w:t>
      </w:r>
      <w:r w:rsidRPr="00510577">
        <w:t>едукативног</w:t>
      </w:r>
      <w:r w:rsidR="003974AC" w:rsidRPr="00510577">
        <w:t xml:space="preserve"> </w:t>
      </w:r>
      <w:r w:rsidRPr="00510577">
        <w:t>карактера</w:t>
      </w:r>
      <w:r w:rsidR="00DC4451" w:rsidRPr="00510577">
        <w:t xml:space="preserve">, </w:t>
      </w:r>
      <w:r w:rsidRPr="00510577">
        <w:t>па</w:t>
      </w:r>
      <w:r w:rsidR="003974AC" w:rsidRPr="00510577">
        <w:t xml:space="preserve"> </w:t>
      </w:r>
      <w:r w:rsidRPr="00510577">
        <w:t>се</w:t>
      </w:r>
      <w:r w:rsidR="003974AC" w:rsidRPr="00510577">
        <w:t xml:space="preserve"> </w:t>
      </w:r>
      <w:r w:rsidRPr="00510577">
        <w:t>за</w:t>
      </w:r>
      <w:r w:rsidR="00FF5780" w:rsidRPr="00510577">
        <w:t xml:space="preserve"> </w:t>
      </w:r>
      <w:r w:rsidRPr="00510577">
        <w:t>праћење</w:t>
      </w:r>
      <w:r w:rsidR="00FF5780" w:rsidRPr="00510577">
        <w:t xml:space="preserve"> </w:t>
      </w:r>
      <w:r w:rsidRPr="00510577">
        <w:t>ефеката</w:t>
      </w:r>
      <w:r w:rsidR="00FF5780" w:rsidRPr="00510577">
        <w:t xml:space="preserve"> </w:t>
      </w:r>
      <w:r w:rsidRPr="00510577">
        <w:t>њихове</w:t>
      </w:r>
      <w:r w:rsidR="00FF5780" w:rsidRPr="00510577">
        <w:t xml:space="preserve"> </w:t>
      </w:r>
      <w:r w:rsidRPr="00510577">
        <w:t>примене</w:t>
      </w:r>
      <w:r w:rsidR="00FF5780" w:rsidRPr="00510577">
        <w:t xml:space="preserve"> </w:t>
      </w:r>
      <w:r w:rsidRPr="00510577">
        <w:t>као</w:t>
      </w:r>
      <w:r w:rsidR="003974AC" w:rsidRPr="00510577">
        <w:t xml:space="preserve"> </w:t>
      </w:r>
      <w:r w:rsidRPr="00510577">
        <w:t>показатељ</w:t>
      </w:r>
      <w:r w:rsidR="003974AC" w:rsidRPr="00510577">
        <w:t xml:space="preserve"> </w:t>
      </w:r>
      <w:r w:rsidRPr="00510577">
        <w:t>користи</w:t>
      </w:r>
      <w:r w:rsidR="003974AC" w:rsidRPr="00510577">
        <w:t xml:space="preserve"> </w:t>
      </w:r>
      <w:r w:rsidRPr="00510577">
        <w:t>укупан</w:t>
      </w:r>
      <w:r w:rsidR="003974AC" w:rsidRPr="00510577">
        <w:t xml:space="preserve"> </w:t>
      </w:r>
      <w:r w:rsidRPr="00510577">
        <w:t>број</w:t>
      </w:r>
      <w:r w:rsidR="003974AC" w:rsidRPr="00510577">
        <w:t xml:space="preserve"> </w:t>
      </w:r>
      <w:r w:rsidRPr="00510577">
        <w:t>израђених</w:t>
      </w:r>
      <w:r w:rsidR="003974AC" w:rsidRPr="00510577">
        <w:t xml:space="preserve"> </w:t>
      </w:r>
      <w:r w:rsidRPr="00510577">
        <w:t>докумената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укупан</w:t>
      </w:r>
      <w:r w:rsidR="003974AC" w:rsidRPr="00510577">
        <w:t xml:space="preserve"> </w:t>
      </w:r>
      <w:r w:rsidRPr="00510577">
        <w:t>број</w:t>
      </w:r>
      <w:r w:rsidR="003974AC" w:rsidRPr="00510577">
        <w:t xml:space="preserve"> </w:t>
      </w:r>
      <w:r w:rsidRPr="00510577">
        <w:t>радионица</w:t>
      </w:r>
      <w:r w:rsidR="003974AC" w:rsidRPr="00510577">
        <w:t xml:space="preserve"> </w:t>
      </w:r>
      <w:r w:rsidRPr="00510577">
        <w:t>и</w:t>
      </w:r>
      <w:r w:rsidR="003974AC" w:rsidRPr="00510577">
        <w:t xml:space="preserve"> </w:t>
      </w:r>
      <w:r w:rsidRPr="00510577">
        <w:t>промотивних</w:t>
      </w:r>
      <w:r w:rsidR="003974AC" w:rsidRPr="00510577">
        <w:t xml:space="preserve"> </w:t>
      </w:r>
      <w:r w:rsidRPr="00510577">
        <w:t>активности</w:t>
      </w:r>
      <w:r w:rsidR="003974AC" w:rsidRPr="00510577">
        <w:t xml:space="preserve"> </w:t>
      </w:r>
      <w:r w:rsidRPr="00510577">
        <w:t>за</w:t>
      </w:r>
      <w:r w:rsidR="003974AC" w:rsidRPr="00510577">
        <w:t xml:space="preserve"> </w:t>
      </w:r>
      <w:r w:rsidRPr="00510577">
        <w:t>унапређење</w:t>
      </w:r>
      <w:r w:rsidR="003974AC" w:rsidRPr="00510577">
        <w:t xml:space="preserve"> </w:t>
      </w:r>
      <w:r w:rsidRPr="00510577">
        <w:t>система</w:t>
      </w:r>
      <w:r w:rsidR="003974AC" w:rsidRPr="00510577">
        <w:t xml:space="preserve"> </w:t>
      </w:r>
      <w:r w:rsidRPr="00510577">
        <w:t>управљања</w:t>
      </w:r>
      <w:r w:rsidR="003974AC" w:rsidRPr="00510577">
        <w:t xml:space="preserve"> </w:t>
      </w:r>
      <w:r w:rsidRPr="00510577">
        <w:t>отпадом</w:t>
      </w:r>
      <w:r w:rsidR="003974AC" w:rsidRPr="00510577">
        <w:t>.</w:t>
      </w:r>
      <w:r w:rsidR="006756C3" w:rsidRPr="00510577">
        <w:t xml:space="preserve"> </w:t>
      </w:r>
      <w:r w:rsidRPr="00510577">
        <w:t>Према</w:t>
      </w:r>
      <w:r w:rsidR="00716A36" w:rsidRPr="00510577">
        <w:t xml:space="preserve"> </w:t>
      </w:r>
      <w:r w:rsidRPr="00510577">
        <w:t>показатељима</w:t>
      </w:r>
      <w:r w:rsidR="00716A36" w:rsidRPr="00510577">
        <w:t xml:space="preserve"> </w:t>
      </w:r>
      <w:r w:rsidRPr="00510577">
        <w:t>исхода</w:t>
      </w:r>
      <w:r w:rsidR="00716A36" w:rsidRPr="00510577">
        <w:t xml:space="preserve"> </w:t>
      </w:r>
      <w:r w:rsidRPr="00510577">
        <w:t>циљане</w:t>
      </w:r>
      <w:r w:rsidR="00716A36" w:rsidRPr="00510577">
        <w:t xml:space="preserve"> </w:t>
      </w:r>
      <w:r w:rsidRPr="00510577">
        <w:t>вредности</w:t>
      </w:r>
      <w:r w:rsidR="00716A36" w:rsidRPr="00510577">
        <w:t xml:space="preserve"> </w:t>
      </w:r>
      <w:r w:rsidRPr="00510577">
        <w:t>су</w:t>
      </w:r>
      <w:r w:rsidR="00716A36" w:rsidRPr="00510577">
        <w:t xml:space="preserve"> </w:t>
      </w:r>
      <w:r w:rsidRPr="00510577">
        <w:t>остварене</w:t>
      </w:r>
      <w:r w:rsidR="00716A36" w:rsidRPr="00510577">
        <w:t>.</w:t>
      </w:r>
      <w:r w:rsidR="0071435A" w:rsidRPr="00510577">
        <w:t xml:space="preserve"> </w:t>
      </w:r>
      <w:r w:rsidRPr="00510577">
        <w:rPr>
          <w:color w:val="333333"/>
        </w:rPr>
        <w:t>Током</w:t>
      </w:r>
      <w:r w:rsidR="0071435A" w:rsidRPr="00510577">
        <w:rPr>
          <w:color w:val="333333"/>
        </w:rPr>
        <w:t xml:space="preserve"> 2023. </w:t>
      </w:r>
      <w:r w:rsidRPr="00510577">
        <w:rPr>
          <w:color w:val="333333"/>
        </w:rPr>
        <w:t>и</w:t>
      </w:r>
      <w:r w:rsidR="0071435A" w:rsidRPr="00510577">
        <w:rPr>
          <w:color w:val="333333"/>
        </w:rPr>
        <w:t xml:space="preserve"> 2024. </w:t>
      </w:r>
      <w:r w:rsidRPr="00510577">
        <w:rPr>
          <w:color w:val="333333"/>
        </w:rPr>
        <w:t>године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усвојен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је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низ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законских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прописа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важних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за</w:t>
      </w:r>
      <w:r w:rsidR="0071435A" w:rsidRPr="00510577">
        <w:rPr>
          <w:color w:val="333333"/>
        </w:rPr>
        <w:t xml:space="preserve"> </w:t>
      </w:r>
      <w:r w:rsidR="00AE7376" w:rsidRPr="00510577">
        <w:rPr>
          <w:color w:val="333333"/>
          <w:lang w:val="sr-Cyrl-RS"/>
        </w:rPr>
        <w:t>увођење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принципа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циркуларне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економије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у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области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управљања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отпадом</w:t>
      </w:r>
      <w:r w:rsidR="0071435A" w:rsidRPr="00510577">
        <w:rPr>
          <w:color w:val="333333"/>
        </w:rPr>
        <w:t xml:space="preserve">. </w:t>
      </w:r>
      <w:r w:rsidRPr="00510577">
        <w:rPr>
          <w:color w:val="333333"/>
        </w:rPr>
        <w:t>У</w:t>
      </w:r>
      <w:r w:rsidR="0071435A" w:rsidRPr="00510577">
        <w:rPr>
          <w:color w:val="333333"/>
        </w:rPr>
        <w:t xml:space="preserve"> 2023. </w:t>
      </w:r>
      <w:r w:rsidRPr="00510577">
        <w:rPr>
          <w:color w:val="333333"/>
        </w:rPr>
        <w:t>години</w:t>
      </w:r>
      <w:r w:rsidR="0071435A" w:rsidRPr="00510577">
        <w:rPr>
          <w:color w:val="333333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усвојена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је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r w:rsidR="0071435A" w:rsidRPr="00510577">
        <w:rPr>
          <w:color w:val="000000" w:themeColor="text1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Уредба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r w:rsidRPr="00510577">
        <w:rPr>
          <w:color w:val="000000" w:themeColor="text1"/>
          <w:lang w:val="en-US"/>
        </w:rPr>
        <w:t>о</w:t>
      </w:r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начину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r w:rsidRPr="00510577">
        <w:rPr>
          <w:color w:val="000000" w:themeColor="text1"/>
          <w:lang w:val="en-US"/>
        </w:rPr>
        <w:t>и</w:t>
      </w:r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поступку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управљања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отпадом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од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грађења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r w:rsidRPr="00510577">
        <w:rPr>
          <w:color w:val="000000" w:themeColor="text1"/>
          <w:lang w:val="en-US"/>
        </w:rPr>
        <w:t>и</w:t>
      </w:r>
      <w:r w:rsidR="00194016" w:rsidRPr="00510577">
        <w:rPr>
          <w:color w:val="000000" w:themeColor="text1"/>
          <w:lang w:val="en-US"/>
        </w:rPr>
        <w:t xml:space="preserve"> </w:t>
      </w:r>
      <w:proofErr w:type="spellStart"/>
      <w:r w:rsidRPr="00510577">
        <w:rPr>
          <w:color w:val="000000" w:themeColor="text1"/>
          <w:lang w:val="en-US"/>
        </w:rPr>
        <w:t>рушења</w:t>
      </w:r>
      <w:proofErr w:type="spellEnd"/>
      <w:r w:rsidR="00194016" w:rsidRPr="00510577">
        <w:rPr>
          <w:color w:val="000000" w:themeColor="text1"/>
          <w:lang w:val="en-US"/>
        </w:rPr>
        <w:t xml:space="preserve"> (</w:t>
      </w:r>
      <w:r w:rsidR="00A32DB4">
        <w:rPr>
          <w:color w:val="000000" w:themeColor="text1"/>
          <w:lang w:val="sr-Cyrl-RS"/>
        </w:rPr>
        <w:t>''</w:t>
      </w:r>
      <w:proofErr w:type="spellStart"/>
      <w:r w:rsidRPr="00510577">
        <w:rPr>
          <w:color w:val="000000" w:themeColor="text1"/>
          <w:lang w:val="en-US"/>
        </w:rPr>
        <w:t>Сл</w:t>
      </w:r>
      <w:proofErr w:type="spellEnd"/>
      <w:r w:rsidR="00194016" w:rsidRPr="00510577">
        <w:rPr>
          <w:color w:val="000000" w:themeColor="text1"/>
          <w:lang w:val="en-US"/>
        </w:rPr>
        <w:t xml:space="preserve">. </w:t>
      </w:r>
      <w:proofErr w:type="spellStart"/>
      <w:r w:rsidRPr="00510577">
        <w:rPr>
          <w:color w:val="000000" w:themeColor="text1"/>
          <w:lang w:val="en-US"/>
        </w:rPr>
        <w:t>гласник</w:t>
      </w:r>
      <w:proofErr w:type="spellEnd"/>
      <w:r w:rsidR="00194016" w:rsidRPr="00510577">
        <w:rPr>
          <w:color w:val="000000" w:themeColor="text1"/>
          <w:lang w:val="en-US"/>
        </w:rPr>
        <w:t xml:space="preserve"> </w:t>
      </w:r>
      <w:r w:rsidRPr="00510577">
        <w:rPr>
          <w:color w:val="000000" w:themeColor="text1"/>
          <w:lang w:val="en-US"/>
        </w:rPr>
        <w:t>РС</w:t>
      </w:r>
      <w:r w:rsidR="00A32DB4">
        <w:rPr>
          <w:color w:val="000000" w:themeColor="text1"/>
          <w:lang w:val="sr-Cyrl-RS"/>
        </w:rPr>
        <w:t>''</w:t>
      </w:r>
      <w:r w:rsidR="00194016" w:rsidRPr="00510577">
        <w:rPr>
          <w:color w:val="000000" w:themeColor="text1"/>
          <w:lang w:val="en-US"/>
        </w:rPr>
        <w:t xml:space="preserve">, </w:t>
      </w:r>
      <w:proofErr w:type="spellStart"/>
      <w:r w:rsidRPr="00510577">
        <w:rPr>
          <w:color w:val="000000" w:themeColor="text1"/>
          <w:lang w:val="en-US"/>
        </w:rPr>
        <w:t>бр</w:t>
      </w:r>
      <w:proofErr w:type="spellEnd"/>
      <w:r w:rsidR="00194016" w:rsidRPr="00510577">
        <w:rPr>
          <w:color w:val="000000" w:themeColor="text1"/>
          <w:lang w:val="en-US"/>
        </w:rPr>
        <w:t xml:space="preserve">. 93/23 </w:t>
      </w:r>
      <w:r w:rsidRPr="00510577">
        <w:rPr>
          <w:color w:val="000000" w:themeColor="text1"/>
          <w:lang w:val="en-US"/>
        </w:rPr>
        <w:t>и</w:t>
      </w:r>
      <w:r w:rsidR="00194016" w:rsidRPr="00510577">
        <w:rPr>
          <w:color w:val="000000" w:themeColor="text1"/>
          <w:lang w:val="en-US"/>
        </w:rPr>
        <w:t xml:space="preserve"> 94/23-</w:t>
      </w:r>
      <w:r w:rsidRPr="00510577">
        <w:rPr>
          <w:color w:val="000000" w:themeColor="text1"/>
          <w:lang w:val="en-US"/>
        </w:rPr>
        <w:t>исп</w:t>
      </w:r>
      <w:r w:rsidR="00194016" w:rsidRPr="00510577">
        <w:rPr>
          <w:color w:val="000000" w:themeColor="text1"/>
          <w:lang w:val="en-US"/>
        </w:rPr>
        <w:t>.)</w:t>
      </w:r>
      <w:r w:rsidR="009D468F" w:rsidRPr="00510577">
        <w:rPr>
          <w:color w:val="000000" w:themeColor="text1"/>
          <w:lang w:val="en-US"/>
        </w:rPr>
        <w:t xml:space="preserve"> </w:t>
      </w:r>
      <w:r w:rsidRPr="00510577">
        <w:rPr>
          <w:color w:val="000000" w:themeColor="text1"/>
        </w:rPr>
        <w:t>и</w:t>
      </w:r>
      <w:r w:rsidR="00194016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израђен</w:t>
      </w:r>
      <w:r w:rsidR="00194016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је</w:t>
      </w:r>
      <w:r w:rsidR="009D468F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  <w:lang w:val="ru-RU"/>
        </w:rPr>
        <w:t>Приручник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управљању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отпадом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од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рушења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</w:t>
      </w:r>
      <w:r w:rsidR="0071435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градње</w:t>
      </w:r>
      <w:r w:rsidR="0071435A" w:rsidRPr="00510577">
        <w:rPr>
          <w:color w:val="333333"/>
        </w:rPr>
        <w:t>.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Током</w:t>
      </w:r>
      <w:r w:rsidR="0071435A" w:rsidRPr="00510577">
        <w:rPr>
          <w:color w:val="333333"/>
          <w:lang w:val="ru-RU"/>
        </w:rPr>
        <w:t xml:space="preserve"> 2024.</w:t>
      </w:r>
      <w:r w:rsidR="003E5540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г</w:t>
      </w:r>
      <w:r w:rsidR="003E5540" w:rsidRPr="00510577">
        <w:rPr>
          <w:color w:val="333333"/>
          <w:lang w:val="ru-RU"/>
        </w:rPr>
        <w:t>одине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</w:rPr>
        <w:t>усвојени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су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  <w:lang w:val="ru-RU"/>
        </w:rPr>
        <w:t>Правилник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врстама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отпада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које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се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може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lastRenderedPageBreak/>
        <w:t>поднети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захтев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дозвољеним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поступцима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технологијама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третмана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врсте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отпада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другим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посебним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елементима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одређивање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престанка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статуса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отпада</w:t>
      </w:r>
      <w:r w:rsidR="0071435A" w:rsidRPr="00510577">
        <w:rPr>
          <w:color w:val="333333"/>
          <w:lang w:val="ru-RU"/>
        </w:rPr>
        <w:t xml:space="preserve"> (</w:t>
      </w:r>
      <w:r w:rsidR="00A32DB4">
        <w:rPr>
          <w:color w:val="333333"/>
          <w:lang w:val="ru-RU"/>
        </w:rPr>
        <w:t>''</w:t>
      </w:r>
      <w:r w:rsidRPr="00510577">
        <w:rPr>
          <w:color w:val="333333"/>
          <w:lang w:val="ru-RU"/>
        </w:rPr>
        <w:t>Сл</w:t>
      </w:r>
      <w:r w:rsidR="0071435A" w:rsidRPr="00510577">
        <w:rPr>
          <w:color w:val="333333"/>
          <w:lang w:val="ru-RU"/>
        </w:rPr>
        <w:t xml:space="preserve">. </w:t>
      </w:r>
      <w:r w:rsidRPr="00510577">
        <w:rPr>
          <w:color w:val="333333"/>
          <w:lang w:val="ru-RU"/>
        </w:rPr>
        <w:t>гласник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РС</w:t>
      </w:r>
      <w:r w:rsidR="00A32DB4">
        <w:rPr>
          <w:color w:val="333333"/>
          <w:lang w:val="ru-RU"/>
        </w:rPr>
        <w:t>''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бр</w:t>
      </w:r>
      <w:r w:rsidR="0071435A" w:rsidRPr="00510577">
        <w:rPr>
          <w:color w:val="333333"/>
        </w:rPr>
        <w:t>.</w:t>
      </w:r>
      <w:r w:rsidR="0071435A" w:rsidRPr="00510577">
        <w:rPr>
          <w:color w:val="333333"/>
          <w:lang w:val="ru-RU"/>
        </w:rPr>
        <w:t xml:space="preserve"> 19/24); </w:t>
      </w:r>
      <w:r w:rsidRPr="00510577">
        <w:rPr>
          <w:color w:val="333333"/>
          <w:lang w:val="ru-RU"/>
        </w:rPr>
        <w:t>Правилник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критеријумима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одређивање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нуспроизвода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обрасцу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извештаја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нуспроизводима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начину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роковима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за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његово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достављање</w:t>
      </w:r>
      <w:r w:rsidR="0071435A" w:rsidRPr="00510577">
        <w:rPr>
          <w:color w:val="333333"/>
          <w:lang w:val="ru-RU"/>
        </w:rPr>
        <w:t xml:space="preserve"> (</w:t>
      </w:r>
      <w:r w:rsidR="00A32DB4">
        <w:rPr>
          <w:color w:val="333333"/>
          <w:lang w:val="ru-RU"/>
        </w:rPr>
        <w:t>''</w:t>
      </w:r>
      <w:r w:rsidRPr="00510577">
        <w:rPr>
          <w:color w:val="333333"/>
          <w:lang w:val="ru-RU"/>
        </w:rPr>
        <w:t>Сл</w:t>
      </w:r>
      <w:r w:rsidR="0071435A" w:rsidRPr="00510577">
        <w:rPr>
          <w:color w:val="333333"/>
          <w:lang w:val="ru-RU"/>
        </w:rPr>
        <w:t xml:space="preserve">. </w:t>
      </w:r>
      <w:r w:rsidRPr="00510577">
        <w:rPr>
          <w:color w:val="333333"/>
          <w:lang w:val="ru-RU"/>
        </w:rPr>
        <w:t>гласник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РС</w:t>
      </w:r>
      <w:r w:rsidR="00A32DB4">
        <w:rPr>
          <w:color w:val="333333"/>
          <w:lang w:val="ru-RU"/>
        </w:rPr>
        <w:t>''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бр</w:t>
      </w:r>
      <w:r w:rsidR="0071435A" w:rsidRPr="00510577">
        <w:rPr>
          <w:color w:val="333333"/>
          <w:lang w:val="ru-RU"/>
        </w:rPr>
        <w:t xml:space="preserve">. 29/24)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Правилник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изменама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Правилника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категоријама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испитивању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класификацији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отпада</w:t>
      </w:r>
      <w:r w:rsidR="003E5540" w:rsidRPr="00510577">
        <w:rPr>
          <w:color w:val="333333"/>
          <w:lang w:val="ru-RU"/>
        </w:rPr>
        <w:t xml:space="preserve"> </w:t>
      </w:r>
      <w:r w:rsidR="0071435A" w:rsidRPr="00510577">
        <w:rPr>
          <w:color w:val="333333"/>
          <w:lang w:val="ru-RU"/>
        </w:rPr>
        <w:t>(</w:t>
      </w:r>
      <w:r w:rsidR="00A32DB4">
        <w:rPr>
          <w:color w:val="333333"/>
          <w:lang w:val="ru-RU"/>
        </w:rPr>
        <w:t>''</w:t>
      </w:r>
      <w:r w:rsidRPr="00510577">
        <w:rPr>
          <w:color w:val="333333"/>
          <w:lang w:val="ru-RU"/>
        </w:rPr>
        <w:t>Сл</w:t>
      </w:r>
      <w:r w:rsidR="0071435A" w:rsidRPr="00510577">
        <w:rPr>
          <w:color w:val="333333"/>
          <w:lang w:val="ru-RU"/>
        </w:rPr>
        <w:t xml:space="preserve">. </w:t>
      </w:r>
      <w:r w:rsidRPr="00510577">
        <w:rPr>
          <w:color w:val="333333"/>
          <w:lang w:val="ru-RU"/>
        </w:rPr>
        <w:t>гласник</w:t>
      </w:r>
      <w:r w:rsidR="0071435A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РС</w:t>
      </w:r>
      <w:r w:rsidR="00A32DB4">
        <w:rPr>
          <w:color w:val="333333"/>
          <w:lang w:val="ru-RU"/>
        </w:rPr>
        <w:t>''</w:t>
      </w:r>
      <w:r w:rsidR="0071435A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бр</w:t>
      </w:r>
      <w:r w:rsidR="0071435A" w:rsidRPr="00510577">
        <w:rPr>
          <w:color w:val="333333"/>
        </w:rPr>
        <w:t>.</w:t>
      </w:r>
      <w:r w:rsidR="0071435A" w:rsidRPr="00510577">
        <w:rPr>
          <w:color w:val="333333"/>
          <w:lang w:val="ru-RU"/>
        </w:rPr>
        <w:t xml:space="preserve"> 65/24</w:t>
      </w:r>
      <w:r w:rsidR="0071435A" w:rsidRPr="00510577">
        <w:rPr>
          <w:color w:val="333333"/>
        </w:rPr>
        <w:t xml:space="preserve">). </w:t>
      </w:r>
      <w:r w:rsidRPr="00510577">
        <w:rPr>
          <w:color w:val="333333"/>
        </w:rPr>
        <w:t>Такође</w:t>
      </w:r>
      <w:r w:rsidR="0071435A" w:rsidRPr="00510577">
        <w:rPr>
          <w:color w:val="333333"/>
        </w:rPr>
        <w:t xml:space="preserve">, </w:t>
      </w:r>
      <w:r w:rsidRPr="00510577">
        <w:rPr>
          <w:color w:val="333333"/>
        </w:rPr>
        <w:t>број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реализованих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промотивних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активности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премашио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је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циљане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вредности</w:t>
      </w:r>
      <w:r w:rsidR="0071435A" w:rsidRPr="00510577">
        <w:rPr>
          <w:color w:val="333333"/>
        </w:rPr>
        <w:t xml:space="preserve"> </w:t>
      </w:r>
      <w:r w:rsidRPr="00510577">
        <w:rPr>
          <w:color w:val="333333"/>
        </w:rPr>
        <w:t>показатеља</w:t>
      </w:r>
      <w:r w:rsidR="0071435A" w:rsidRPr="00510577">
        <w:rPr>
          <w:color w:val="333333"/>
        </w:rPr>
        <w:t>.</w:t>
      </w:r>
    </w:p>
    <w:p w14:paraId="69645A96" w14:textId="77777777" w:rsidR="003F5E12" w:rsidRPr="00510577" w:rsidRDefault="003F5E12" w:rsidP="005B58BB">
      <w:pPr>
        <w:jc w:val="both"/>
      </w:pPr>
    </w:p>
    <w:p w14:paraId="49F42520" w14:textId="77777777" w:rsidR="00786DDF" w:rsidRPr="00510577" w:rsidRDefault="00786DDF" w:rsidP="00837C06">
      <w:pPr>
        <w:spacing w:after="120" w:line="276" w:lineRule="auto"/>
        <w:jc w:val="both"/>
        <w:rPr>
          <w:noProof/>
          <w:lang w:val="sr-Latn-CS"/>
        </w:rPr>
      </w:pPr>
    </w:p>
    <w:tbl>
      <w:tblPr>
        <w:tblStyle w:val="GridTable4-Accent51"/>
        <w:tblW w:w="9445" w:type="dxa"/>
        <w:tblLook w:val="04A0" w:firstRow="1" w:lastRow="0" w:firstColumn="1" w:lastColumn="0" w:noHBand="0" w:noVBand="1"/>
      </w:tblPr>
      <w:tblGrid>
        <w:gridCol w:w="1708"/>
        <w:gridCol w:w="1159"/>
        <w:gridCol w:w="1138"/>
        <w:gridCol w:w="920"/>
        <w:gridCol w:w="1138"/>
        <w:gridCol w:w="1138"/>
        <w:gridCol w:w="1138"/>
        <w:gridCol w:w="1296"/>
      </w:tblGrid>
      <w:tr w:rsidR="0094680C" w:rsidRPr="00510577" w14:paraId="7C9147AC" w14:textId="77777777" w:rsidTr="00A32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36412766" w14:textId="77777777" w:rsidR="0094680C" w:rsidRPr="00510577" w:rsidRDefault="0099372C" w:rsidP="00837C06">
            <w:pPr>
              <w:spacing w:after="120" w:line="276" w:lineRule="auto"/>
              <w:jc w:val="both"/>
              <w:rPr>
                <w:noProof/>
                <w:lang w:val="sr-Latn-CS"/>
              </w:rPr>
            </w:pPr>
            <w:r w:rsidRPr="00A32DB4">
              <w:rPr>
                <w:noProof/>
                <w:color w:val="auto"/>
              </w:rPr>
              <w:t>Посебан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циљ</w:t>
            </w:r>
            <w:r w:rsidR="0094680C" w:rsidRPr="00A32DB4">
              <w:rPr>
                <w:noProof/>
                <w:color w:val="auto"/>
              </w:rPr>
              <w:t xml:space="preserve"> 3: </w:t>
            </w:r>
            <w:r w:rsidRPr="00A32DB4">
              <w:rPr>
                <w:noProof/>
                <w:color w:val="auto"/>
              </w:rPr>
              <w:t>Унапређење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система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управљања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отпадом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кроз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ефикасније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коришћење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отпада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у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циркуларној</w:t>
            </w:r>
            <w:r w:rsidR="0094680C" w:rsidRPr="00A32DB4">
              <w:rPr>
                <w:noProof/>
                <w:color w:val="auto"/>
              </w:rPr>
              <w:t xml:space="preserve"> </w:t>
            </w:r>
            <w:r w:rsidRPr="00A32DB4">
              <w:rPr>
                <w:noProof/>
                <w:color w:val="auto"/>
              </w:rPr>
              <w:t>економији</w:t>
            </w:r>
          </w:p>
        </w:tc>
      </w:tr>
      <w:tr w:rsidR="0094680C" w:rsidRPr="00510577" w14:paraId="7031C95D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6C778698" w14:textId="77777777" w:rsidR="0094680C" w:rsidRPr="00510577" w:rsidRDefault="0099372C" w:rsidP="0094680C">
            <w:pPr>
              <w:spacing w:after="12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94680C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94680C" w:rsidRPr="00510577">
              <w:rPr>
                <w:noProof/>
              </w:rPr>
              <w:t xml:space="preserve">) </w:t>
            </w:r>
            <w:r w:rsidRPr="00510577">
              <w:rPr>
                <w:noProof/>
              </w:rPr>
              <w:t>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посебног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циља</w:t>
            </w:r>
            <w:r w:rsidR="0094680C" w:rsidRPr="00510577">
              <w:rPr>
                <w:noProof/>
              </w:rPr>
              <w:t xml:space="preserve"> </w:t>
            </w:r>
            <w:r w:rsidR="0094680C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94680C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исхода</w:t>
            </w:r>
            <w:r w:rsidR="0094680C" w:rsidRPr="00510577">
              <w:rPr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407371D3" w14:textId="77777777" w:rsidR="0094680C" w:rsidRPr="00510577" w:rsidRDefault="0099372C" w:rsidP="0094680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27E28831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105" w:type="dxa"/>
          </w:tcPr>
          <w:p w14:paraId="388F7FCA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4680C" w:rsidRPr="00510577">
              <w:rPr>
                <w:noProof/>
              </w:rPr>
              <w:t xml:space="preserve"> </w:t>
            </w:r>
          </w:p>
        </w:tc>
        <w:tc>
          <w:tcPr>
            <w:tcW w:w="895" w:type="dxa"/>
          </w:tcPr>
          <w:p w14:paraId="742646DD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5" w:type="dxa"/>
          </w:tcPr>
          <w:p w14:paraId="7B798E5B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4680C" w:rsidRPr="00510577">
              <w:rPr>
                <w:noProof/>
              </w:rPr>
              <w:t xml:space="preserve"> 2022.</w:t>
            </w:r>
          </w:p>
        </w:tc>
        <w:tc>
          <w:tcPr>
            <w:tcW w:w="1105" w:type="dxa"/>
          </w:tcPr>
          <w:p w14:paraId="015745DA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4680C" w:rsidRPr="00510577">
              <w:rPr>
                <w:noProof/>
              </w:rPr>
              <w:t xml:space="preserve"> 2023.</w:t>
            </w:r>
          </w:p>
        </w:tc>
        <w:tc>
          <w:tcPr>
            <w:tcW w:w="1105" w:type="dxa"/>
          </w:tcPr>
          <w:p w14:paraId="0C1F7B5D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94680C" w:rsidRPr="00510577">
              <w:rPr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2ECC56FC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94680C" w:rsidRPr="00510577" w14:paraId="08C47A25" w14:textId="77777777" w:rsidTr="00A3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106E5BD" w14:textId="77777777" w:rsidR="0094680C" w:rsidRPr="00510577" w:rsidRDefault="0099372C" w:rsidP="0094680C">
            <w:pPr>
              <w:spacing w:after="12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94680C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израђених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докумената</w:t>
            </w:r>
          </w:p>
        </w:tc>
        <w:tc>
          <w:tcPr>
            <w:tcW w:w="1125" w:type="dxa"/>
          </w:tcPr>
          <w:p w14:paraId="40A869F0" w14:textId="77777777" w:rsidR="0094680C" w:rsidRPr="00510577" w:rsidRDefault="0099372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5" w:type="dxa"/>
          </w:tcPr>
          <w:p w14:paraId="17F4F3B5" w14:textId="77777777" w:rsidR="0094680C" w:rsidRPr="00510577" w:rsidRDefault="0094680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5" w:type="dxa"/>
          </w:tcPr>
          <w:p w14:paraId="2B36203A" w14:textId="77777777" w:rsidR="0094680C" w:rsidRPr="00510577" w:rsidRDefault="0094680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5" w:type="dxa"/>
          </w:tcPr>
          <w:p w14:paraId="567F10C2" w14:textId="77777777" w:rsidR="0094680C" w:rsidRPr="00510577" w:rsidRDefault="0094680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105" w:type="dxa"/>
          </w:tcPr>
          <w:p w14:paraId="63B2CB73" w14:textId="77777777" w:rsidR="0094680C" w:rsidRPr="00510577" w:rsidRDefault="0094680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3</w:t>
            </w:r>
          </w:p>
        </w:tc>
        <w:tc>
          <w:tcPr>
            <w:tcW w:w="1105" w:type="dxa"/>
          </w:tcPr>
          <w:p w14:paraId="5D33E6F9" w14:textId="77777777" w:rsidR="0094680C" w:rsidRPr="00510577" w:rsidRDefault="0094680C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5</w:t>
            </w:r>
          </w:p>
        </w:tc>
        <w:tc>
          <w:tcPr>
            <w:tcW w:w="1352" w:type="dxa"/>
          </w:tcPr>
          <w:p w14:paraId="2B30C363" w14:textId="77777777" w:rsidR="0094680C" w:rsidRPr="00510577" w:rsidRDefault="006103E2" w:rsidP="0094680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6</w:t>
            </w:r>
          </w:p>
        </w:tc>
      </w:tr>
      <w:tr w:rsidR="0094680C" w:rsidRPr="00510577" w14:paraId="3D5E7AEB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748E945C" w14:textId="77777777" w:rsidR="0094680C" w:rsidRPr="00510577" w:rsidRDefault="0099372C" w:rsidP="0094680C">
            <w:pPr>
              <w:spacing w:after="120" w:line="276" w:lineRule="auto"/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радионица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промотивних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активности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унапређење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система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управљања</w:t>
            </w:r>
            <w:r w:rsidR="0094680C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отпадом</w:t>
            </w:r>
          </w:p>
        </w:tc>
        <w:tc>
          <w:tcPr>
            <w:tcW w:w="1125" w:type="dxa"/>
          </w:tcPr>
          <w:p w14:paraId="1CDE9319" w14:textId="77777777" w:rsidR="0094680C" w:rsidRPr="00510577" w:rsidRDefault="0099372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5" w:type="dxa"/>
          </w:tcPr>
          <w:p w14:paraId="21BDDB5C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5" w:type="dxa"/>
          </w:tcPr>
          <w:p w14:paraId="0B951185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5" w:type="dxa"/>
          </w:tcPr>
          <w:p w14:paraId="70CDDE86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105" w:type="dxa"/>
          </w:tcPr>
          <w:p w14:paraId="24DEB843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5</w:t>
            </w:r>
          </w:p>
        </w:tc>
        <w:tc>
          <w:tcPr>
            <w:tcW w:w="1105" w:type="dxa"/>
          </w:tcPr>
          <w:p w14:paraId="0F4FA64E" w14:textId="77777777" w:rsidR="0094680C" w:rsidRPr="00510577" w:rsidRDefault="0094680C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14</w:t>
            </w:r>
          </w:p>
        </w:tc>
        <w:tc>
          <w:tcPr>
            <w:tcW w:w="1352" w:type="dxa"/>
          </w:tcPr>
          <w:p w14:paraId="7DABA824" w14:textId="77777777" w:rsidR="0094680C" w:rsidRPr="00510577" w:rsidRDefault="006103E2" w:rsidP="0094680C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24</w:t>
            </w:r>
          </w:p>
        </w:tc>
      </w:tr>
    </w:tbl>
    <w:p w14:paraId="6C9E5D5D" w14:textId="77777777" w:rsidR="0094680C" w:rsidRPr="00510577" w:rsidRDefault="0094680C" w:rsidP="00837C06">
      <w:pPr>
        <w:spacing w:after="120" w:line="276" w:lineRule="auto"/>
        <w:jc w:val="both"/>
        <w:rPr>
          <w:noProof/>
          <w:lang w:val="sr-Latn-CS"/>
        </w:rPr>
      </w:pPr>
    </w:p>
    <w:p w14:paraId="1270AA61" w14:textId="77777777" w:rsidR="0094680C" w:rsidRPr="00510577" w:rsidRDefault="0099372C" w:rsidP="006063A2">
      <w:pPr>
        <w:spacing w:after="60" w:line="276" w:lineRule="auto"/>
        <w:jc w:val="both"/>
        <w:rPr>
          <w:b/>
          <w:i/>
          <w:noProof/>
          <w:u w:val="single"/>
          <w:lang w:val="sr-Latn-CS"/>
        </w:rPr>
      </w:pPr>
      <w:r w:rsidRPr="00510577">
        <w:rPr>
          <w:b/>
          <w:i/>
          <w:noProof/>
          <w:u w:val="single"/>
          <w:lang w:val="sr-Latn-CS"/>
        </w:rPr>
        <w:t>Мера</w:t>
      </w:r>
      <w:r w:rsidR="0094680C" w:rsidRPr="00510577">
        <w:rPr>
          <w:b/>
          <w:i/>
          <w:noProof/>
          <w:u w:val="single"/>
          <w:lang w:val="sr-Latn-CS"/>
        </w:rPr>
        <w:t xml:space="preserve"> 3.1</w:t>
      </w:r>
    </w:p>
    <w:p w14:paraId="3B4EEF0F" w14:textId="77777777" w:rsidR="006A5DA1" w:rsidRDefault="0099372C" w:rsidP="004F442A">
      <w:pPr>
        <w:jc w:val="both"/>
        <w:rPr>
          <w:color w:val="000000" w:themeColor="text1"/>
          <w:lang w:val="ru-RU"/>
        </w:rPr>
      </w:pPr>
      <w:r w:rsidRPr="00510577">
        <w:rPr>
          <w:rStyle w:val="jlqj4b"/>
          <w:noProof/>
          <w:lang w:val="sr-Latn-CS"/>
        </w:rPr>
        <w:t>Мера</w:t>
      </w:r>
      <w:r w:rsidR="00E83079" w:rsidRPr="00510577">
        <w:rPr>
          <w:rStyle w:val="jlqj4b"/>
          <w:noProof/>
          <w:lang w:val="sr-Latn-CS"/>
        </w:rPr>
        <w:t xml:space="preserve"> 3.1 </w:t>
      </w:r>
      <w:r w:rsidRPr="00510577">
        <w:rPr>
          <w:rStyle w:val="jlqj4b"/>
          <w:noProof/>
          <w:lang w:val="sr-Latn-CS"/>
        </w:rPr>
        <w:t>усмерена</w:t>
      </w:r>
      <w:r w:rsidR="00290D27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290D27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смањење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отпада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од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пластичних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производа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за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једнократну</w:t>
      </w:r>
      <w:r w:rsidR="00290D27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употребу</w:t>
      </w:r>
      <w:r w:rsidR="003E5540" w:rsidRPr="00510577">
        <w:rPr>
          <w:rStyle w:val="jlqj4b"/>
          <w:noProof/>
          <w:lang w:val="sr-Cyrl-RS"/>
        </w:rPr>
        <w:t xml:space="preserve">, </w:t>
      </w:r>
      <w:r w:rsidRPr="00510577">
        <w:rPr>
          <w:rStyle w:val="jlqj4b"/>
          <w:noProof/>
          <w:lang w:val="sr-Latn-CS"/>
        </w:rPr>
        <w:t>предвиђа</w:t>
      </w:r>
      <w:r w:rsidR="00E83079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израду</w:t>
      </w:r>
      <w:r w:rsidR="00E83079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Анализе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тржишта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једнократне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пластике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у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РС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и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Смерница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за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замену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једнократне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пластике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одрживијим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материјалима</w:t>
      </w:r>
      <w:r w:rsidR="003E5540" w:rsidRPr="00510577">
        <w:rPr>
          <w:rStyle w:val="jlqj4b"/>
          <w:noProof/>
          <w:color w:val="000000" w:themeColor="text1"/>
          <w:lang w:val="sr-Cyrl-RS"/>
        </w:rPr>
        <w:t>, и</w:t>
      </w:r>
      <w:r w:rsidR="00E83079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није</w:t>
      </w:r>
      <w:r w:rsidR="00E83079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у</w:t>
      </w:r>
      <w:r w:rsidR="00AA1850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потпуности</w:t>
      </w:r>
      <w:r w:rsidR="00AA1850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реализована</w:t>
      </w:r>
      <w:r w:rsidR="0094680C" w:rsidRPr="00510577">
        <w:rPr>
          <w:rStyle w:val="jlqj4b"/>
          <w:noProof/>
          <w:color w:val="000000" w:themeColor="text1"/>
          <w:lang w:val="sr-Latn-CS"/>
        </w:rPr>
        <w:t xml:space="preserve">. </w:t>
      </w:r>
      <w:r w:rsidRPr="00510577">
        <w:rPr>
          <w:rStyle w:val="jlqj4b"/>
          <w:noProof/>
          <w:color w:val="000000" w:themeColor="text1"/>
          <w:lang w:val="sr-Latn-CS"/>
        </w:rPr>
        <w:t>Разлози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неиспуњавања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активности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објективне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су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природе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и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леже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у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чињеници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да</w:t>
      </w:r>
      <w:r w:rsidR="0071435A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color w:val="000000" w:themeColor="text1"/>
        </w:rPr>
        <w:t>да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је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</w:t>
      </w:r>
      <w:r w:rsidR="004F442A" w:rsidRPr="00510577">
        <w:rPr>
          <w:color w:val="000000" w:themeColor="text1"/>
        </w:rPr>
        <w:t xml:space="preserve"> 2022. </w:t>
      </w:r>
      <w:r w:rsidRPr="00510577">
        <w:rPr>
          <w:color w:val="000000" w:themeColor="text1"/>
        </w:rPr>
        <w:t>години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Центар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за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унапређење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животне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средине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урадио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издао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  <w:lang w:val="ru-RU"/>
        </w:rPr>
        <w:t>Анализ</w:t>
      </w:r>
      <w:r w:rsidRPr="00510577">
        <w:rPr>
          <w:color w:val="000000" w:themeColor="text1"/>
        </w:rPr>
        <w:t>у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истраживања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ставова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и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навика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грађана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вези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једнократном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пластиком</w:t>
      </w:r>
      <w:r w:rsidR="004F442A" w:rsidRPr="00510577">
        <w:rPr>
          <w:color w:val="000000" w:themeColor="text1"/>
        </w:rPr>
        <w:t xml:space="preserve">, </w:t>
      </w:r>
      <w:r w:rsidRPr="00510577">
        <w:rPr>
          <w:color w:val="000000" w:themeColor="text1"/>
        </w:rPr>
        <w:t>која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је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  <w:lang w:val="ru-RU"/>
        </w:rPr>
        <w:t>доступ</w:t>
      </w:r>
      <w:r w:rsidRPr="00510577">
        <w:rPr>
          <w:color w:val="000000" w:themeColor="text1"/>
        </w:rPr>
        <w:t>на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на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линку</w:t>
      </w:r>
      <w:r w:rsidR="004F442A" w:rsidRPr="00510577">
        <w:rPr>
          <w:color w:val="000000" w:themeColor="text1"/>
          <w:lang w:val="ru-RU"/>
        </w:rPr>
        <w:t xml:space="preserve"> </w:t>
      </w:r>
      <w:hyperlink r:id="rId10" w:history="1">
        <w:r w:rsidR="004F442A" w:rsidRPr="00510577">
          <w:rPr>
            <w:rStyle w:val="Hyperlink"/>
            <w:color w:val="000000" w:themeColor="text1"/>
            <w:lang w:val="ru-RU"/>
          </w:rPr>
          <w:t>https://cuzs.org.rs/plastika-docs/Analiza-istrazivanja-o-jednokratnoj-plastici-CUZS.pdf</w:t>
        </w:r>
      </w:hyperlink>
    </w:p>
    <w:p w14:paraId="07450CCE" w14:textId="5E35D9BE" w:rsidR="004F442A" w:rsidRPr="00510577" w:rsidRDefault="0099372C" w:rsidP="004F442A">
      <w:pPr>
        <w:jc w:val="both"/>
        <w:rPr>
          <w:color w:val="000000" w:themeColor="text1"/>
          <w:lang w:val="ru-RU"/>
        </w:rPr>
      </w:pPr>
      <w:r w:rsidRPr="00510577">
        <w:rPr>
          <w:color w:val="000000" w:themeColor="text1"/>
          <w:lang w:val="ru-RU"/>
        </w:rPr>
        <w:t>С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обзиром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да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већ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постоји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урађена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Анализа</w:t>
      </w:r>
      <w:r w:rsidR="004F442A" w:rsidRPr="00510577">
        <w:rPr>
          <w:color w:val="000000" w:themeColor="text1"/>
          <w:lang w:val="ru-RU"/>
        </w:rPr>
        <w:t xml:space="preserve">, </w:t>
      </w:r>
      <w:r w:rsidRPr="00510577">
        <w:rPr>
          <w:color w:val="000000" w:themeColor="text1"/>
          <w:lang w:val="ru-RU"/>
        </w:rPr>
        <w:t>није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било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потребе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да</w:t>
      </w:r>
      <w:r w:rsidR="004F442A" w:rsidRPr="00510577">
        <w:rPr>
          <w:color w:val="000000" w:themeColor="text1"/>
          <w:lang w:val="ru-RU"/>
        </w:rPr>
        <w:t xml:space="preserve"> </w:t>
      </w:r>
      <w:r w:rsidRPr="00510577">
        <w:rPr>
          <w:color w:val="000000" w:themeColor="text1"/>
          <w:lang w:val="ru-RU"/>
        </w:rPr>
        <w:t>се</w:t>
      </w:r>
      <w:r w:rsidR="004F442A" w:rsidRPr="00510577">
        <w:rPr>
          <w:color w:val="000000" w:themeColor="text1"/>
        </w:rPr>
        <w:t xml:space="preserve"> </w:t>
      </w:r>
      <w:r w:rsidR="003E5540" w:rsidRPr="00510577">
        <w:rPr>
          <w:color w:val="000000" w:themeColor="text1"/>
          <w:lang w:val="sr-Cyrl-RS"/>
        </w:rPr>
        <w:t>с</w:t>
      </w:r>
      <w:r w:rsidRPr="00510577">
        <w:rPr>
          <w:color w:val="000000" w:themeColor="text1"/>
        </w:rPr>
        <w:t>проводе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активности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предвиђене</w:t>
      </w:r>
      <w:r w:rsidR="004F442A" w:rsidRPr="00510577">
        <w:rPr>
          <w:color w:val="000000" w:themeColor="text1"/>
        </w:rPr>
        <w:t xml:space="preserve"> </w:t>
      </w:r>
      <w:r w:rsidRPr="00510577">
        <w:rPr>
          <w:color w:val="000000" w:themeColor="text1"/>
        </w:rPr>
        <w:t>мером</w:t>
      </w:r>
      <w:r w:rsidR="004F442A" w:rsidRPr="00510577">
        <w:rPr>
          <w:color w:val="000000" w:themeColor="text1"/>
        </w:rPr>
        <w:t xml:space="preserve"> 3.1</w:t>
      </w:r>
      <w:r w:rsidR="004F442A" w:rsidRPr="00510577">
        <w:rPr>
          <w:color w:val="000000" w:themeColor="text1"/>
          <w:lang w:val="ru-RU"/>
        </w:rPr>
        <w:t>.</w:t>
      </w:r>
    </w:p>
    <w:p w14:paraId="06A71C4F" w14:textId="77777777" w:rsidR="00AE7376" w:rsidRPr="00510577" w:rsidRDefault="00AE7376" w:rsidP="004F442A">
      <w:pPr>
        <w:jc w:val="both"/>
      </w:pPr>
    </w:p>
    <w:p w14:paraId="7F08EBD6" w14:textId="77777777" w:rsidR="00AA1850" w:rsidRPr="00510577" w:rsidRDefault="00AA1850" w:rsidP="0094680C">
      <w:pPr>
        <w:spacing w:after="120" w:line="276" w:lineRule="auto"/>
        <w:jc w:val="both"/>
        <w:rPr>
          <w:rStyle w:val="jlqj4b"/>
          <w:noProof/>
          <w:highlight w:val="green"/>
          <w:lang w:val="sr-Latn-CS"/>
        </w:rPr>
      </w:pPr>
    </w:p>
    <w:tbl>
      <w:tblPr>
        <w:tblStyle w:val="GridTable4-Accent51"/>
        <w:tblW w:w="9445" w:type="dxa"/>
        <w:tblLook w:val="04A0" w:firstRow="1" w:lastRow="0" w:firstColumn="1" w:lastColumn="0" w:noHBand="0" w:noVBand="1"/>
      </w:tblPr>
      <w:tblGrid>
        <w:gridCol w:w="1752"/>
        <w:gridCol w:w="1159"/>
        <w:gridCol w:w="1138"/>
        <w:gridCol w:w="920"/>
        <w:gridCol w:w="1138"/>
        <w:gridCol w:w="1138"/>
        <w:gridCol w:w="1138"/>
        <w:gridCol w:w="1296"/>
      </w:tblGrid>
      <w:tr w:rsidR="00AA1850" w:rsidRPr="00510577" w14:paraId="5265135E" w14:textId="77777777" w:rsidTr="00A32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144C6901" w14:textId="77777777" w:rsidR="00AA1850" w:rsidRPr="00510577" w:rsidRDefault="0099372C" w:rsidP="0094680C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A32DB4">
              <w:rPr>
                <w:noProof/>
                <w:color w:val="auto"/>
              </w:rPr>
              <w:lastRenderedPageBreak/>
              <w:t>Мера</w:t>
            </w:r>
            <w:r w:rsidR="00AA1850" w:rsidRPr="00A32DB4">
              <w:rPr>
                <w:noProof/>
                <w:color w:val="auto"/>
              </w:rPr>
              <w:t xml:space="preserve"> 3.1: </w:t>
            </w:r>
            <w:r w:rsidRPr="00A32DB4">
              <w:rPr>
                <w:rFonts w:eastAsia="Calibri"/>
                <w:noProof/>
                <w:color w:val="auto"/>
              </w:rPr>
              <w:t>Смањење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настајања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отпада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од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пластичних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производа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за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једнократну</w:t>
            </w:r>
            <w:r w:rsidR="00AA1850" w:rsidRPr="00A32DB4">
              <w:rPr>
                <w:rFonts w:eastAsia="Calibri"/>
                <w:noProof/>
                <w:color w:val="auto"/>
              </w:rPr>
              <w:t xml:space="preserve"> </w:t>
            </w:r>
            <w:r w:rsidRPr="00A32DB4">
              <w:rPr>
                <w:rFonts w:eastAsia="Calibri"/>
                <w:noProof/>
                <w:color w:val="auto"/>
              </w:rPr>
              <w:t>употребу</w:t>
            </w:r>
          </w:p>
        </w:tc>
      </w:tr>
      <w:tr w:rsidR="00AA1850" w:rsidRPr="00510577" w14:paraId="28B60680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0AA4EC58" w14:textId="77777777" w:rsidR="00AA1850" w:rsidRPr="00510577" w:rsidRDefault="0099372C" w:rsidP="00AA1850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AA1850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AA1850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AA1850" w:rsidRPr="00510577">
              <w:rPr>
                <w:noProof/>
              </w:rPr>
              <w:t xml:space="preserve"> </w:t>
            </w:r>
            <w:r w:rsidR="00AA1850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AA1850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AA1850" w:rsidRPr="00510577">
              <w:rPr>
                <w:i/>
                <w:noProof/>
              </w:rPr>
              <w:t>)</w:t>
            </w:r>
          </w:p>
        </w:tc>
        <w:tc>
          <w:tcPr>
            <w:tcW w:w="1120" w:type="dxa"/>
          </w:tcPr>
          <w:p w14:paraId="740BB4B9" w14:textId="77777777" w:rsidR="00AA1850" w:rsidRPr="00510577" w:rsidRDefault="0099372C" w:rsidP="00AA185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0021055D" w14:textId="77777777" w:rsidR="00AA1850" w:rsidRPr="00510577" w:rsidRDefault="00AA1850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00" w:type="dxa"/>
          </w:tcPr>
          <w:p w14:paraId="0DD7607C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</w:p>
        </w:tc>
        <w:tc>
          <w:tcPr>
            <w:tcW w:w="891" w:type="dxa"/>
          </w:tcPr>
          <w:p w14:paraId="1A9D2228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0" w:type="dxa"/>
          </w:tcPr>
          <w:p w14:paraId="193427B7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2022.</w:t>
            </w:r>
          </w:p>
        </w:tc>
        <w:tc>
          <w:tcPr>
            <w:tcW w:w="1100" w:type="dxa"/>
          </w:tcPr>
          <w:p w14:paraId="00E45296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2023.</w:t>
            </w:r>
          </w:p>
        </w:tc>
        <w:tc>
          <w:tcPr>
            <w:tcW w:w="1100" w:type="dxa"/>
          </w:tcPr>
          <w:p w14:paraId="5240E584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2024.</w:t>
            </w:r>
          </w:p>
        </w:tc>
        <w:tc>
          <w:tcPr>
            <w:tcW w:w="1346" w:type="dxa"/>
          </w:tcPr>
          <w:p w14:paraId="1EB1DE9E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Остварено</w:t>
            </w:r>
          </w:p>
        </w:tc>
      </w:tr>
      <w:tr w:rsidR="00AA1850" w:rsidRPr="00510577" w14:paraId="50AB6069" w14:textId="77777777" w:rsidTr="00A32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6A2431B1" w14:textId="77777777" w:rsidR="00AA1850" w:rsidRPr="00510577" w:rsidRDefault="0099372C" w:rsidP="00AA1850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Анализа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тржишта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једнократне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пластике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РС</w:t>
            </w:r>
          </w:p>
        </w:tc>
        <w:tc>
          <w:tcPr>
            <w:tcW w:w="1120" w:type="dxa"/>
          </w:tcPr>
          <w:p w14:paraId="0993414D" w14:textId="77777777" w:rsidR="00AA1850" w:rsidRPr="00510577" w:rsidRDefault="0099372C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  <w:r w:rsidR="00AA1850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100" w:type="dxa"/>
          </w:tcPr>
          <w:p w14:paraId="713CCCF5" w14:textId="77777777" w:rsidR="00AA1850" w:rsidRPr="00510577" w:rsidRDefault="0099372C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891" w:type="dxa"/>
          </w:tcPr>
          <w:p w14:paraId="448FD6BA" w14:textId="77777777" w:rsidR="00AA1850" w:rsidRPr="00510577" w:rsidRDefault="00AA1850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0" w:type="dxa"/>
          </w:tcPr>
          <w:p w14:paraId="5D2D83FF" w14:textId="77777777" w:rsidR="00AA1850" w:rsidRPr="00510577" w:rsidRDefault="00AA1850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00" w:type="dxa"/>
          </w:tcPr>
          <w:p w14:paraId="362DB317" w14:textId="77777777" w:rsidR="00AA1850" w:rsidRPr="00510577" w:rsidRDefault="0099372C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100" w:type="dxa"/>
          </w:tcPr>
          <w:p w14:paraId="123C50F3" w14:textId="77777777" w:rsidR="00AA1850" w:rsidRPr="00510577" w:rsidRDefault="00AA1850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346" w:type="dxa"/>
          </w:tcPr>
          <w:p w14:paraId="2EFA3AB8" w14:textId="77777777" w:rsidR="00AA1850" w:rsidRPr="00510577" w:rsidRDefault="0099372C" w:rsidP="00AA1850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Не</w:t>
            </w:r>
          </w:p>
        </w:tc>
      </w:tr>
      <w:tr w:rsidR="00AA1850" w:rsidRPr="00510577" w14:paraId="39F9680F" w14:textId="77777777" w:rsidTr="00A32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14:paraId="599E857E" w14:textId="77777777" w:rsidR="00AA1850" w:rsidRPr="00510577" w:rsidRDefault="0099372C" w:rsidP="00AA1850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Израђене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смернице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замену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једнократне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пластике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одрживијим</w:t>
            </w:r>
            <w:r w:rsidR="00AA1850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материјалима</w:t>
            </w:r>
          </w:p>
        </w:tc>
        <w:tc>
          <w:tcPr>
            <w:tcW w:w="1120" w:type="dxa"/>
          </w:tcPr>
          <w:p w14:paraId="31741B73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  <w:r w:rsidR="00AA1850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100" w:type="dxa"/>
          </w:tcPr>
          <w:p w14:paraId="4E4DDB1A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891" w:type="dxa"/>
          </w:tcPr>
          <w:p w14:paraId="1BDB437F" w14:textId="77777777" w:rsidR="00AA1850" w:rsidRPr="00510577" w:rsidRDefault="00AA1850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0" w:type="dxa"/>
          </w:tcPr>
          <w:p w14:paraId="45B92AD0" w14:textId="77777777" w:rsidR="00AA1850" w:rsidRPr="00510577" w:rsidRDefault="00AA1850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00" w:type="dxa"/>
          </w:tcPr>
          <w:p w14:paraId="6BAC58EF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100" w:type="dxa"/>
          </w:tcPr>
          <w:p w14:paraId="4DDCADD4" w14:textId="77777777" w:rsidR="00AA1850" w:rsidRPr="00510577" w:rsidRDefault="00AA1850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346" w:type="dxa"/>
          </w:tcPr>
          <w:p w14:paraId="26057229" w14:textId="77777777" w:rsidR="00AA1850" w:rsidRPr="00510577" w:rsidRDefault="0099372C" w:rsidP="00AA1850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Не</w:t>
            </w:r>
          </w:p>
        </w:tc>
      </w:tr>
    </w:tbl>
    <w:p w14:paraId="3019E722" w14:textId="77777777" w:rsidR="009A3E73" w:rsidRPr="00510577" w:rsidRDefault="009A3E73" w:rsidP="00AA1850">
      <w:pPr>
        <w:jc w:val="both"/>
        <w:rPr>
          <w:i/>
        </w:rPr>
      </w:pPr>
    </w:p>
    <w:p w14:paraId="6CC4DB77" w14:textId="7F56F3AF" w:rsidR="008B4118" w:rsidRPr="00510577" w:rsidRDefault="0099372C" w:rsidP="00AE7376">
      <w:pPr>
        <w:spacing w:after="120"/>
        <w:jc w:val="both"/>
      </w:pPr>
      <w:r w:rsidRPr="00510577">
        <w:rPr>
          <w:i/>
        </w:rPr>
        <w:t>Закључак</w:t>
      </w:r>
      <w:r w:rsidR="008B4118" w:rsidRPr="00510577">
        <w:rPr>
          <w:i/>
        </w:rPr>
        <w:t>:</w:t>
      </w:r>
      <w:r w:rsidR="00FF5780" w:rsidRPr="00510577">
        <w:t xml:space="preserve"> </w:t>
      </w:r>
      <w:r w:rsidRPr="00510577">
        <w:t>Велики</w:t>
      </w:r>
      <w:r w:rsidR="00EC294A" w:rsidRPr="00510577">
        <w:t xml:space="preserve"> </w:t>
      </w:r>
      <w:r w:rsidRPr="00510577">
        <w:t>допринос</w:t>
      </w:r>
      <w:r w:rsidR="00EC294A" w:rsidRPr="00510577">
        <w:t xml:space="preserve"> </w:t>
      </w:r>
      <w:r w:rsidRPr="00510577">
        <w:t>количини</w:t>
      </w:r>
      <w:r w:rsidR="00EC294A" w:rsidRPr="00510577">
        <w:t xml:space="preserve"> </w:t>
      </w:r>
      <w:r w:rsidRPr="00510577">
        <w:t>пластичног</w:t>
      </w:r>
      <w:r w:rsidR="008B4118" w:rsidRPr="00510577">
        <w:t xml:space="preserve"> </w:t>
      </w:r>
      <w:r w:rsidRPr="00510577">
        <w:t>отпада</w:t>
      </w:r>
      <w:r w:rsidR="00EC294A" w:rsidRPr="00510577">
        <w:t xml:space="preserve">, </w:t>
      </w:r>
      <w:r w:rsidRPr="00510577">
        <w:t>који</w:t>
      </w:r>
      <w:r w:rsidR="00EC294A" w:rsidRPr="00510577">
        <w:t xml:space="preserve"> </w:t>
      </w:r>
      <w:r w:rsidRPr="00510577">
        <w:t>се</w:t>
      </w:r>
      <w:r w:rsidR="008B4118" w:rsidRPr="00510577">
        <w:t xml:space="preserve"> </w:t>
      </w:r>
      <w:r w:rsidRPr="00510577">
        <w:t>сваке</w:t>
      </w:r>
      <w:r w:rsidR="008B4118" w:rsidRPr="00510577">
        <w:t xml:space="preserve"> </w:t>
      </w:r>
      <w:r w:rsidRPr="00510577">
        <w:t>године</w:t>
      </w:r>
      <w:r w:rsidR="008B4118" w:rsidRPr="00510577">
        <w:t xml:space="preserve"> </w:t>
      </w:r>
      <w:r w:rsidRPr="00510577">
        <w:t>одлаже</w:t>
      </w:r>
      <w:r w:rsidR="00EC294A" w:rsidRPr="00510577">
        <w:t xml:space="preserve"> </w:t>
      </w:r>
      <w:r w:rsidRPr="00510577">
        <w:t>у</w:t>
      </w:r>
      <w:r w:rsidR="00EC294A" w:rsidRPr="00510577">
        <w:t xml:space="preserve"> </w:t>
      </w:r>
      <w:r w:rsidRPr="00510577">
        <w:t>животној</w:t>
      </w:r>
      <w:r w:rsidR="00EC294A" w:rsidRPr="00510577">
        <w:t xml:space="preserve"> </w:t>
      </w:r>
      <w:r w:rsidRPr="00510577">
        <w:t>средини</w:t>
      </w:r>
      <w:r w:rsidR="003E5540" w:rsidRPr="00510577">
        <w:rPr>
          <w:lang w:val="sr-Cyrl-RS"/>
        </w:rPr>
        <w:t>,</w:t>
      </w:r>
      <w:r w:rsidR="00EC294A" w:rsidRPr="00510577">
        <w:t xml:space="preserve"> </w:t>
      </w:r>
      <w:r w:rsidRPr="00510577">
        <w:t>даје</w:t>
      </w:r>
      <w:r w:rsidR="008B4118" w:rsidRPr="00510577">
        <w:t xml:space="preserve"> </w:t>
      </w:r>
      <w:r w:rsidRPr="00510577">
        <w:t>потрошња</w:t>
      </w:r>
      <w:r w:rsidR="00EC294A" w:rsidRPr="00510577">
        <w:t xml:space="preserve"> </w:t>
      </w:r>
      <w:r w:rsidRPr="00510577">
        <w:t>производа</w:t>
      </w:r>
      <w:r w:rsidR="00EC294A" w:rsidRPr="00510577">
        <w:t xml:space="preserve"> </w:t>
      </w:r>
      <w:r w:rsidRPr="00510577">
        <w:t>за</w:t>
      </w:r>
      <w:r w:rsidR="008B4118" w:rsidRPr="00510577">
        <w:t xml:space="preserve"> </w:t>
      </w:r>
      <w:r w:rsidRPr="00510577">
        <w:t>једнократну</w:t>
      </w:r>
      <w:r w:rsidR="008B4118" w:rsidRPr="00510577">
        <w:t xml:space="preserve"> </w:t>
      </w:r>
      <w:r w:rsidRPr="00510577">
        <w:t>употребу</w:t>
      </w:r>
      <w:r w:rsidR="00EC294A" w:rsidRPr="00510577">
        <w:t xml:space="preserve"> </w:t>
      </w:r>
      <w:r w:rsidRPr="00510577">
        <w:t>од</w:t>
      </w:r>
      <w:r w:rsidR="00EC294A" w:rsidRPr="00510577">
        <w:t xml:space="preserve"> </w:t>
      </w:r>
      <w:r w:rsidRPr="00510577">
        <w:t>пластике</w:t>
      </w:r>
      <w:r w:rsidR="00EC294A" w:rsidRPr="00510577">
        <w:t xml:space="preserve">. </w:t>
      </w:r>
      <w:r w:rsidRPr="00510577">
        <w:t>Типично</w:t>
      </w:r>
      <w:r w:rsidR="001D7FD6" w:rsidRPr="00510577">
        <w:t xml:space="preserve"> </w:t>
      </w:r>
      <w:r w:rsidRPr="00510577">
        <w:t>амбалажа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други</w:t>
      </w:r>
      <w:r w:rsidR="008B4118" w:rsidRPr="00510577">
        <w:t xml:space="preserve"> </w:t>
      </w:r>
      <w:r w:rsidRPr="00510577">
        <w:t>производи</w:t>
      </w:r>
      <w:r w:rsidR="008B4118" w:rsidRPr="00510577">
        <w:t xml:space="preserve"> </w:t>
      </w:r>
      <w:r w:rsidRPr="00510577">
        <w:t>широке</w:t>
      </w:r>
      <w:r w:rsidR="008B4118" w:rsidRPr="00510577">
        <w:t xml:space="preserve"> </w:t>
      </w:r>
      <w:r w:rsidRPr="00510577">
        <w:t>потрошње</w:t>
      </w:r>
      <w:r w:rsidR="008B4118" w:rsidRPr="00510577">
        <w:t xml:space="preserve"> </w:t>
      </w:r>
      <w:r w:rsidRPr="00510577">
        <w:t>који</w:t>
      </w:r>
      <w:r w:rsidR="008B4118" w:rsidRPr="00510577">
        <w:t xml:space="preserve"> </w:t>
      </w:r>
      <w:r w:rsidRPr="00510577">
        <w:t>се</w:t>
      </w:r>
      <w:r w:rsidR="008B4118" w:rsidRPr="00510577">
        <w:t xml:space="preserve"> </w:t>
      </w:r>
      <w:r w:rsidRPr="00510577">
        <w:t>бацају</w:t>
      </w:r>
      <w:r w:rsidR="008B4118" w:rsidRPr="00510577">
        <w:t xml:space="preserve"> </w:t>
      </w:r>
      <w:r w:rsidRPr="00510577">
        <w:t>након</w:t>
      </w:r>
      <w:r w:rsidR="008B4118" w:rsidRPr="00510577">
        <w:t xml:space="preserve"> </w:t>
      </w:r>
      <w:r w:rsidRPr="00510577">
        <w:t>једне</w:t>
      </w:r>
      <w:r w:rsidR="008B4118" w:rsidRPr="00510577">
        <w:t xml:space="preserve"> </w:t>
      </w:r>
      <w:r w:rsidRPr="00510577">
        <w:t>краткотрајне</w:t>
      </w:r>
      <w:r w:rsidR="008B4118" w:rsidRPr="00510577">
        <w:t xml:space="preserve"> </w:t>
      </w:r>
      <w:r w:rsidRPr="00510577">
        <w:t>употребе</w:t>
      </w:r>
      <w:r w:rsidR="008B4118" w:rsidRPr="00510577">
        <w:t xml:space="preserve">, </w:t>
      </w:r>
      <w:r w:rsidRPr="00510577">
        <w:t>ретко</w:t>
      </w:r>
      <w:r w:rsidR="008B4118" w:rsidRPr="00510577">
        <w:t xml:space="preserve"> </w:t>
      </w:r>
      <w:r w:rsidRPr="00510577">
        <w:t>се</w:t>
      </w:r>
      <w:r w:rsidR="008B4118" w:rsidRPr="00510577">
        <w:t xml:space="preserve"> </w:t>
      </w:r>
      <w:r w:rsidRPr="00510577">
        <w:t>рециклирају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подлежу</w:t>
      </w:r>
      <w:r w:rsidR="008B4118" w:rsidRPr="00510577">
        <w:t xml:space="preserve"> </w:t>
      </w:r>
      <w:r w:rsidRPr="00510577">
        <w:t>одлагању</w:t>
      </w:r>
      <w:r w:rsidR="008B4118" w:rsidRPr="00510577">
        <w:t xml:space="preserve"> </w:t>
      </w:r>
      <w:r w:rsidRPr="00510577">
        <w:t>као</w:t>
      </w:r>
      <w:r w:rsidR="008B4118" w:rsidRPr="00510577">
        <w:t xml:space="preserve"> </w:t>
      </w:r>
      <w:r w:rsidRPr="00510577">
        <w:t>отпад</w:t>
      </w:r>
      <w:r w:rsidR="008B4118" w:rsidRPr="00510577">
        <w:t xml:space="preserve">. </w:t>
      </w:r>
      <w:r w:rsidRPr="00510577">
        <w:t>Ово</w:t>
      </w:r>
      <w:r w:rsidR="008B4118" w:rsidRPr="00510577">
        <w:t xml:space="preserve"> </w:t>
      </w:r>
      <w:r w:rsidRPr="00510577">
        <w:t>укључује</w:t>
      </w:r>
      <w:r w:rsidR="008B4118" w:rsidRPr="00510577">
        <w:t xml:space="preserve"> </w:t>
      </w:r>
      <w:r w:rsidRPr="00510577">
        <w:t>малу</w:t>
      </w:r>
      <w:r w:rsidR="008B4118" w:rsidRPr="00510577">
        <w:t xml:space="preserve"> </w:t>
      </w:r>
      <w:r w:rsidRPr="00510577">
        <w:t>амбалажу</w:t>
      </w:r>
      <w:r w:rsidR="008B4118" w:rsidRPr="00510577">
        <w:t xml:space="preserve">, </w:t>
      </w:r>
      <w:r w:rsidRPr="00510577">
        <w:t>кесе</w:t>
      </w:r>
      <w:r w:rsidR="008B4118" w:rsidRPr="00510577">
        <w:t xml:space="preserve">, </w:t>
      </w:r>
      <w:r w:rsidRPr="00510577">
        <w:t>шоље</w:t>
      </w:r>
      <w:r w:rsidR="008B4118" w:rsidRPr="00510577">
        <w:t xml:space="preserve"> </w:t>
      </w:r>
      <w:r w:rsidRPr="00510577">
        <w:t>за</w:t>
      </w:r>
      <w:r w:rsidR="008B4118" w:rsidRPr="00510577">
        <w:t xml:space="preserve"> </w:t>
      </w:r>
      <w:r w:rsidRPr="00510577">
        <w:t>једнократну</w:t>
      </w:r>
      <w:r w:rsidR="008B4118" w:rsidRPr="00510577">
        <w:t xml:space="preserve"> </w:t>
      </w:r>
      <w:r w:rsidRPr="00510577">
        <w:t>употребу</w:t>
      </w:r>
      <w:r w:rsidR="008B4118" w:rsidRPr="00510577">
        <w:t xml:space="preserve">, </w:t>
      </w:r>
      <w:r w:rsidRPr="00510577">
        <w:t>поклопце</w:t>
      </w:r>
      <w:r w:rsidR="008B4118" w:rsidRPr="00510577">
        <w:t xml:space="preserve">, </w:t>
      </w:r>
      <w:r w:rsidRPr="00510577">
        <w:t>сламке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прибор</w:t>
      </w:r>
      <w:r w:rsidR="008B4118" w:rsidRPr="00510577">
        <w:t xml:space="preserve"> </w:t>
      </w:r>
      <w:r w:rsidRPr="00510577">
        <w:t>за</w:t>
      </w:r>
      <w:r w:rsidR="008B4118" w:rsidRPr="00510577">
        <w:t xml:space="preserve"> </w:t>
      </w:r>
      <w:r w:rsidRPr="00510577">
        <w:t>јело</w:t>
      </w:r>
      <w:r w:rsidR="008B4118" w:rsidRPr="00510577">
        <w:t xml:space="preserve">. </w:t>
      </w:r>
      <w:r w:rsidRPr="00510577">
        <w:t>Избегавање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смањење</w:t>
      </w:r>
      <w:r w:rsidR="008B4118" w:rsidRPr="00510577">
        <w:t xml:space="preserve"> </w:t>
      </w:r>
      <w:r w:rsidRPr="00510577">
        <w:t>пластичног</w:t>
      </w:r>
      <w:r w:rsidR="008B4118" w:rsidRPr="00510577">
        <w:t xml:space="preserve"> </w:t>
      </w:r>
      <w:r w:rsidRPr="00510577">
        <w:t>отпада</w:t>
      </w:r>
      <w:r w:rsidR="008B4118" w:rsidRPr="00510577">
        <w:t xml:space="preserve"> </w:t>
      </w:r>
      <w:r w:rsidRPr="00510577">
        <w:t>један</w:t>
      </w:r>
      <w:r w:rsidR="008B4118" w:rsidRPr="00510577">
        <w:t xml:space="preserve"> </w:t>
      </w:r>
      <w:r w:rsidRPr="00510577">
        <w:t>је</w:t>
      </w:r>
      <w:r w:rsidR="008B4118" w:rsidRPr="00510577">
        <w:t xml:space="preserve"> </w:t>
      </w:r>
      <w:r w:rsidRPr="00510577">
        <w:t>од</w:t>
      </w:r>
      <w:r w:rsidR="008B4118" w:rsidRPr="00510577">
        <w:t xml:space="preserve"> </w:t>
      </w:r>
      <w:r w:rsidRPr="00510577">
        <w:t>кључних</w:t>
      </w:r>
      <w:r w:rsidR="008B4118" w:rsidRPr="00510577">
        <w:t xml:space="preserve"> </w:t>
      </w:r>
      <w:r w:rsidRPr="00510577">
        <w:t>циљева</w:t>
      </w:r>
      <w:r w:rsidR="008B4118" w:rsidRPr="00510577">
        <w:t xml:space="preserve"> </w:t>
      </w:r>
      <w:r w:rsidRPr="00510577">
        <w:t>европске</w:t>
      </w:r>
      <w:r w:rsidR="008B4118" w:rsidRPr="00510577">
        <w:t xml:space="preserve"> </w:t>
      </w:r>
      <w:r w:rsidRPr="00510577">
        <w:t>стратегије</w:t>
      </w:r>
      <w:r w:rsidR="008B4118" w:rsidRPr="00510577">
        <w:t xml:space="preserve"> </w:t>
      </w:r>
      <w:r w:rsidRPr="00510577">
        <w:t>за</w:t>
      </w:r>
      <w:r w:rsidR="008B4118" w:rsidRPr="00510577">
        <w:t xml:space="preserve"> </w:t>
      </w:r>
      <w:r w:rsidRPr="00510577">
        <w:t>пластику</w:t>
      </w:r>
      <w:r w:rsidR="008B4118" w:rsidRPr="00510577">
        <w:t xml:space="preserve"> </w:t>
      </w:r>
      <w:r w:rsidRPr="00510577">
        <w:t>у</w:t>
      </w:r>
      <w:r w:rsidR="008B4118" w:rsidRPr="00510577">
        <w:t xml:space="preserve"> </w:t>
      </w:r>
      <w:r w:rsidRPr="00510577">
        <w:t>циркуларној</w:t>
      </w:r>
      <w:r w:rsidR="008B4118" w:rsidRPr="00510577">
        <w:t xml:space="preserve"> </w:t>
      </w:r>
      <w:r w:rsidRPr="00510577">
        <w:t>економији</w:t>
      </w:r>
      <w:r w:rsidR="008B4118" w:rsidRPr="00510577">
        <w:t xml:space="preserve">. </w:t>
      </w:r>
      <w:r w:rsidRPr="00510577">
        <w:t>Имплементација</w:t>
      </w:r>
      <w:r w:rsidR="008B4118" w:rsidRPr="00510577">
        <w:t xml:space="preserve"> </w:t>
      </w:r>
      <w:r w:rsidRPr="00510577">
        <w:t>Директиве</w:t>
      </w:r>
      <w:r w:rsidR="00AA1850" w:rsidRPr="00510577">
        <w:t xml:space="preserve"> </w:t>
      </w:r>
      <w:r w:rsidRPr="00510577">
        <w:t>о</w:t>
      </w:r>
      <w:r w:rsidR="00AA1850" w:rsidRPr="00510577">
        <w:t xml:space="preserve"> </w:t>
      </w:r>
      <w:r w:rsidRPr="00510577">
        <w:t>пластици</w:t>
      </w:r>
      <w:r w:rsidR="00AA1850" w:rsidRPr="00510577">
        <w:t xml:space="preserve"> </w:t>
      </w:r>
      <w:r w:rsidRPr="00510577">
        <w:t>за</w:t>
      </w:r>
      <w:r w:rsidR="00AA1850" w:rsidRPr="00510577">
        <w:t xml:space="preserve"> </w:t>
      </w:r>
      <w:r w:rsidRPr="00510577">
        <w:t>једнократну</w:t>
      </w:r>
      <w:r w:rsidR="00AA1850" w:rsidRPr="00510577">
        <w:t xml:space="preserve"> </w:t>
      </w:r>
      <w:r w:rsidRPr="00510577">
        <w:t>употребу</w:t>
      </w:r>
      <w:r w:rsidR="00AA1850" w:rsidRPr="00510577">
        <w:t xml:space="preserve"> (</w:t>
      </w:r>
      <w:r w:rsidR="008B4118" w:rsidRPr="00510577">
        <w:t>SUPD</w:t>
      </w:r>
      <w:r w:rsidR="00AA1850" w:rsidRPr="00510577">
        <w:t>)</w:t>
      </w:r>
      <w:r w:rsidR="008B4118" w:rsidRPr="00510577">
        <w:t xml:space="preserve"> </w:t>
      </w:r>
      <w:r w:rsidRPr="00510577">
        <w:t>један</w:t>
      </w:r>
      <w:r w:rsidR="008B4118" w:rsidRPr="00510577">
        <w:t xml:space="preserve"> </w:t>
      </w:r>
      <w:r w:rsidRPr="00510577">
        <w:t>је</w:t>
      </w:r>
      <w:r w:rsidR="008B4118" w:rsidRPr="00510577">
        <w:t xml:space="preserve"> </w:t>
      </w:r>
      <w:r w:rsidRPr="00510577">
        <w:t>од</w:t>
      </w:r>
      <w:r w:rsidR="008B4118" w:rsidRPr="00510577">
        <w:t xml:space="preserve"> </w:t>
      </w:r>
      <w:r w:rsidRPr="00510577">
        <w:t>стубова</w:t>
      </w:r>
      <w:r w:rsidR="008B4118" w:rsidRPr="00510577">
        <w:t xml:space="preserve"> </w:t>
      </w:r>
      <w:r w:rsidRPr="00510577">
        <w:t>циркуларне</w:t>
      </w:r>
      <w:r w:rsidR="008B4118" w:rsidRPr="00510577">
        <w:t xml:space="preserve"> </w:t>
      </w:r>
      <w:r w:rsidRPr="00510577">
        <w:t>економије</w:t>
      </w:r>
      <w:r w:rsidR="00AA1850" w:rsidRPr="00510577">
        <w:t xml:space="preserve">. </w:t>
      </w:r>
      <w:r w:rsidRPr="00510577">
        <w:t>Циљ</w:t>
      </w:r>
      <w:r w:rsidR="00AA1850" w:rsidRPr="00510577">
        <w:t xml:space="preserve"> SUPD </w:t>
      </w:r>
      <w:r w:rsidRPr="00510577">
        <w:t>је</w:t>
      </w:r>
      <w:r w:rsidR="00AA1850" w:rsidRPr="00510577">
        <w:t xml:space="preserve"> </w:t>
      </w:r>
      <w:r w:rsidRPr="00510577">
        <w:t>да</w:t>
      </w:r>
      <w:r w:rsidR="00AA1850" w:rsidRPr="00510577">
        <w:t xml:space="preserve"> </w:t>
      </w:r>
      <w:r w:rsidRPr="00510577">
        <w:t>спречи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смањи</w:t>
      </w:r>
      <w:r w:rsidR="00AA1850" w:rsidRPr="00510577">
        <w:t xml:space="preserve"> </w:t>
      </w:r>
      <w:r w:rsidRPr="00510577">
        <w:t>утицај</w:t>
      </w:r>
      <w:r w:rsidR="00AA1850" w:rsidRPr="00510577">
        <w:t xml:space="preserve"> </w:t>
      </w:r>
      <w:r w:rsidRPr="00510577">
        <w:t>одређених</w:t>
      </w:r>
      <w:r w:rsidR="00AA1850" w:rsidRPr="00510577">
        <w:t xml:space="preserve"> </w:t>
      </w:r>
      <w:r w:rsidRPr="00510577">
        <w:t>пластичних</w:t>
      </w:r>
      <w:r w:rsidR="00AA1850" w:rsidRPr="00510577">
        <w:t xml:space="preserve"> </w:t>
      </w:r>
      <w:r w:rsidRPr="00510577">
        <w:t>производа</w:t>
      </w:r>
      <w:r w:rsidR="00AA1850" w:rsidRPr="00510577">
        <w:t xml:space="preserve"> </w:t>
      </w:r>
      <w:r w:rsidRPr="00510577">
        <w:t>на</w:t>
      </w:r>
      <w:r w:rsidR="00AA1850" w:rsidRPr="00510577">
        <w:t xml:space="preserve"> </w:t>
      </w:r>
      <w:r w:rsidRPr="00510577">
        <w:t>животну</w:t>
      </w:r>
      <w:r w:rsidR="00AA1850" w:rsidRPr="00510577">
        <w:t xml:space="preserve"> </w:t>
      </w:r>
      <w:r w:rsidRPr="00510577">
        <w:t>средину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да</w:t>
      </w:r>
      <w:r w:rsidR="00AA1850" w:rsidRPr="00510577">
        <w:t xml:space="preserve"> </w:t>
      </w:r>
      <w:r w:rsidRPr="00510577">
        <w:t>промовише</w:t>
      </w:r>
      <w:r w:rsidR="00AA1850" w:rsidRPr="00510577">
        <w:t xml:space="preserve"> </w:t>
      </w:r>
      <w:r w:rsidRPr="00510577">
        <w:t>прелазак</w:t>
      </w:r>
      <w:r w:rsidR="00AA1850" w:rsidRPr="00510577">
        <w:t xml:space="preserve"> </w:t>
      </w:r>
      <w:r w:rsidRPr="00510577">
        <w:t>на</w:t>
      </w:r>
      <w:r w:rsidR="00AA1850" w:rsidRPr="00510577">
        <w:t xml:space="preserve"> </w:t>
      </w:r>
      <w:r w:rsidRPr="00510577">
        <w:t>циркуларну</w:t>
      </w:r>
      <w:r w:rsidR="00AA1850" w:rsidRPr="00510577">
        <w:t xml:space="preserve"> </w:t>
      </w:r>
      <w:r w:rsidRPr="00510577">
        <w:t>економију</w:t>
      </w:r>
      <w:r w:rsidR="00AA1850" w:rsidRPr="00510577">
        <w:t xml:space="preserve">. </w:t>
      </w:r>
      <w:r w:rsidRPr="00510577">
        <w:t>Конкретно</w:t>
      </w:r>
      <w:r w:rsidR="00AA1850" w:rsidRPr="00510577">
        <w:t xml:space="preserve">, </w:t>
      </w:r>
      <w:r w:rsidRPr="00510577">
        <w:t>Директивом</w:t>
      </w:r>
      <w:r w:rsidR="00EC294A" w:rsidRPr="00510577">
        <w:t xml:space="preserve"> </w:t>
      </w:r>
      <w:r w:rsidRPr="00510577">
        <w:t>се</w:t>
      </w:r>
      <w:r w:rsidR="00AA1850" w:rsidRPr="00510577">
        <w:t xml:space="preserve"> </w:t>
      </w:r>
      <w:r w:rsidRPr="00510577">
        <w:t>кроз</w:t>
      </w:r>
      <w:r w:rsidR="00AA1850" w:rsidRPr="00510577">
        <w:t xml:space="preserve"> </w:t>
      </w:r>
      <w:r w:rsidRPr="00510577">
        <w:t>хармонизован</w:t>
      </w:r>
      <w:r w:rsidR="00AA1850" w:rsidRPr="00510577">
        <w:t xml:space="preserve"> </w:t>
      </w:r>
      <w:r w:rsidRPr="00510577">
        <w:t>законодавни</w:t>
      </w:r>
      <w:r w:rsidR="00AA1850" w:rsidRPr="00510577">
        <w:t xml:space="preserve"> </w:t>
      </w:r>
      <w:r w:rsidRPr="00510577">
        <w:t>оквир</w:t>
      </w:r>
      <w:r w:rsidR="00AA1850" w:rsidRPr="00510577">
        <w:t xml:space="preserve"> </w:t>
      </w:r>
      <w:r w:rsidRPr="00510577">
        <w:t>широм</w:t>
      </w:r>
      <w:r w:rsidR="00AA1850" w:rsidRPr="00510577">
        <w:t xml:space="preserve"> </w:t>
      </w:r>
      <w:r w:rsidRPr="00510577">
        <w:t>ЕУ</w:t>
      </w:r>
      <w:r w:rsidR="00EC294A" w:rsidRPr="00510577">
        <w:t xml:space="preserve">, </w:t>
      </w:r>
      <w:r w:rsidRPr="00510577">
        <w:t>уводи</w:t>
      </w:r>
      <w:r w:rsidR="00AA1850" w:rsidRPr="00510577">
        <w:t xml:space="preserve"> </w:t>
      </w:r>
      <w:r w:rsidRPr="00510577">
        <w:t>низ</w:t>
      </w:r>
      <w:r w:rsidR="00AA1850" w:rsidRPr="00510577">
        <w:t xml:space="preserve"> </w:t>
      </w:r>
      <w:r w:rsidRPr="00510577">
        <w:t>различитих</w:t>
      </w:r>
      <w:r w:rsidR="00AA1850" w:rsidRPr="00510577">
        <w:t xml:space="preserve"> </w:t>
      </w:r>
      <w:r w:rsidRPr="00510577">
        <w:t>мера</w:t>
      </w:r>
      <w:r w:rsidR="00AA1850" w:rsidRPr="00510577">
        <w:t xml:space="preserve"> </w:t>
      </w:r>
      <w:r w:rsidRPr="00510577">
        <w:t>за</w:t>
      </w:r>
      <w:r w:rsidR="00AA1850" w:rsidRPr="00510577">
        <w:t xml:space="preserve"> </w:t>
      </w:r>
      <w:r w:rsidRPr="00510577">
        <w:t>пластичне</w:t>
      </w:r>
      <w:r w:rsidR="00AA1850" w:rsidRPr="00510577">
        <w:t xml:space="preserve"> </w:t>
      </w:r>
      <w:r w:rsidRPr="00510577">
        <w:t>производе</w:t>
      </w:r>
      <w:r w:rsidR="00AA1850" w:rsidRPr="00510577">
        <w:t xml:space="preserve"> </w:t>
      </w:r>
      <w:r w:rsidRPr="00510577">
        <w:t>за</w:t>
      </w:r>
      <w:r w:rsidR="00AA1850" w:rsidRPr="00510577">
        <w:t xml:space="preserve"> </w:t>
      </w:r>
      <w:r w:rsidRPr="00510577">
        <w:t>једнократну</w:t>
      </w:r>
      <w:r w:rsidR="00AA1850" w:rsidRPr="00510577">
        <w:t xml:space="preserve"> </w:t>
      </w:r>
      <w:r w:rsidRPr="00510577">
        <w:t>употребу</w:t>
      </w:r>
      <w:r w:rsidR="00AA1850" w:rsidRPr="00510577">
        <w:t xml:space="preserve">, </w:t>
      </w:r>
      <w:r w:rsidRPr="00510577">
        <w:t>које</w:t>
      </w:r>
      <w:r w:rsidR="00AA1850" w:rsidRPr="00510577">
        <w:t xml:space="preserve"> </w:t>
      </w:r>
      <w:r w:rsidRPr="00510577">
        <w:t>укључују</w:t>
      </w:r>
      <w:r w:rsidR="00AA1850" w:rsidRPr="00510577">
        <w:t xml:space="preserve"> </w:t>
      </w:r>
      <w:r w:rsidRPr="00510577">
        <w:t>тржишна</w:t>
      </w:r>
      <w:r w:rsidR="00AA1850" w:rsidRPr="00510577">
        <w:t xml:space="preserve"> </w:t>
      </w:r>
      <w:r w:rsidRPr="00510577">
        <w:t>ограничења</w:t>
      </w:r>
      <w:r w:rsidR="00AA1850" w:rsidRPr="00510577">
        <w:t xml:space="preserve">, </w:t>
      </w:r>
      <w:r w:rsidRPr="00510577">
        <w:t>смањење</w:t>
      </w:r>
      <w:r w:rsidR="00AA1850" w:rsidRPr="00510577">
        <w:t xml:space="preserve"> </w:t>
      </w:r>
      <w:r w:rsidRPr="00510577">
        <w:t>потрошње</w:t>
      </w:r>
      <w:r w:rsidR="00AA1850" w:rsidRPr="00510577">
        <w:t xml:space="preserve">, </w:t>
      </w:r>
      <w:r w:rsidRPr="00510577">
        <w:t>захтеве</w:t>
      </w:r>
      <w:r w:rsidR="00AA1850" w:rsidRPr="00510577">
        <w:t xml:space="preserve"> </w:t>
      </w:r>
      <w:r w:rsidRPr="00510577">
        <w:t>за</w:t>
      </w:r>
      <w:r w:rsidR="00AA1850" w:rsidRPr="00510577">
        <w:t xml:space="preserve"> </w:t>
      </w:r>
      <w:r w:rsidRPr="00510577">
        <w:t>обележавање</w:t>
      </w:r>
      <w:r w:rsidR="00AA1850" w:rsidRPr="00510577">
        <w:t xml:space="preserve">, </w:t>
      </w:r>
      <w:r w:rsidRPr="00510577">
        <w:t>обавезан</w:t>
      </w:r>
      <w:r w:rsidR="00AA1850" w:rsidRPr="00510577">
        <w:t xml:space="preserve"> </w:t>
      </w:r>
      <w:r w:rsidRPr="00510577">
        <w:t>рециклирани</w:t>
      </w:r>
      <w:r w:rsidR="00AA1850" w:rsidRPr="00510577">
        <w:t xml:space="preserve"> </w:t>
      </w:r>
      <w:r w:rsidRPr="00510577">
        <w:t>садржај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одвојено</w:t>
      </w:r>
      <w:r w:rsidR="00AA1850" w:rsidRPr="00510577">
        <w:t xml:space="preserve"> </w:t>
      </w:r>
      <w:r w:rsidRPr="00510577">
        <w:t>сакупљање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трошкове</w:t>
      </w:r>
      <w:r w:rsidR="00AA1850" w:rsidRPr="00510577">
        <w:t xml:space="preserve"> </w:t>
      </w:r>
      <w:r w:rsidRPr="00510577">
        <w:t>чиш</w:t>
      </w:r>
      <w:r w:rsidR="003E5540" w:rsidRPr="00510577">
        <w:rPr>
          <w:lang w:val="sr-Cyrl-RS"/>
        </w:rPr>
        <w:t>ћ</w:t>
      </w:r>
      <w:r w:rsidRPr="00510577">
        <w:t>ења</w:t>
      </w:r>
      <w:r w:rsidR="00AA1850" w:rsidRPr="00510577">
        <w:t xml:space="preserve"> </w:t>
      </w:r>
      <w:r w:rsidRPr="00510577">
        <w:t>сме</w:t>
      </w:r>
      <w:r w:rsidR="003E5540" w:rsidRPr="00510577">
        <w:rPr>
          <w:lang w:val="sr-Cyrl-RS"/>
        </w:rPr>
        <w:t>ћ</w:t>
      </w:r>
      <w:r w:rsidRPr="00510577">
        <w:t>а</w:t>
      </w:r>
      <w:r w:rsidR="00AA1850" w:rsidRPr="00510577">
        <w:t xml:space="preserve">. </w:t>
      </w:r>
      <w:r w:rsidRPr="00510577">
        <w:t>У</w:t>
      </w:r>
      <w:r w:rsidR="008B4118" w:rsidRPr="00510577">
        <w:t xml:space="preserve"> </w:t>
      </w:r>
      <w:r w:rsidRPr="00510577">
        <w:t>том</w:t>
      </w:r>
      <w:r w:rsidR="008B4118" w:rsidRPr="00510577">
        <w:t xml:space="preserve"> </w:t>
      </w:r>
      <w:r w:rsidRPr="00510577">
        <w:t>смислу</w:t>
      </w:r>
      <w:r w:rsidR="008B4118" w:rsidRPr="00510577">
        <w:t xml:space="preserve"> </w:t>
      </w:r>
      <w:r w:rsidRPr="00510577">
        <w:t>анализа</w:t>
      </w:r>
      <w:r w:rsidR="008B4118" w:rsidRPr="00510577">
        <w:t xml:space="preserve"> </w:t>
      </w:r>
      <w:r w:rsidRPr="00510577">
        <w:t>тржишта</w:t>
      </w:r>
      <w:r w:rsidR="008B4118" w:rsidRPr="00510577">
        <w:t xml:space="preserve"> </w:t>
      </w:r>
      <w:r w:rsidRPr="00510577">
        <w:t>једнократне</w:t>
      </w:r>
      <w:r w:rsidR="00AA1850" w:rsidRPr="00510577">
        <w:t xml:space="preserve"> </w:t>
      </w:r>
      <w:r w:rsidRPr="00510577">
        <w:t>пластике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разматрање</w:t>
      </w:r>
      <w:r w:rsidR="00AA1850" w:rsidRPr="00510577">
        <w:t xml:space="preserve"> </w:t>
      </w:r>
      <w:r w:rsidRPr="00510577">
        <w:t>циркуларних</w:t>
      </w:r>
      <w:r w:rsidR="00AA1850" w:rsidRPr="00510577">
        <w:t xml:space="preserve"> </w:t>
      </w:r>
      <w:r w:rsidRPr="00510577">
        <w:t>решења</w:t>
      </w:r>
      <w:r w:rsidR="00AA1850" w:rsidRPr="00510577">
        <w:t xml:space="preserve"> </w:t>
      </w:r>
      <w:r w:rsidRPr="00510577">
        <w:t>тј</w:t>
      </w:r>
      <w:r w:rsidR="00AA1850" w:rsidRPr="00510577">
        <w:t xml:space="preserve">. </w:t>
      </w:r>
      <w:r w:rsidRPr="00510577">
        <w:t>алтернатива</w:t>
      </w:r>
      <w:r w:rsidR="00AA1850" w:rsidRPr="00510577">
        <w:t xml:space="preserve"> </w:t>
      </w:r>
      <w:r w:rsidRPr="00510577">
        <w:t>једнократној</w:t>
      </w:r>
      <w:r w:rsidR="00AA1850" w:rsidRPr="00510577">
        <w:t xml:space="preserve"> </w:t>
      </w:r>
      <w:r w:rsidRPr="00510577">
        <w:t>пластици</w:t>
      </w:r>
      <w:r w:rsidR="00AA1850" w:rsidRPr="00510577">
        <w:t xml:space="preserve"> </w:t>
      </w:r>
      <w:r w:rsidRPr="00510577">
        <w:t>је</w:t>
      </w:r>
      <w:r w:rsidR="008B4118" w:rsidRPr="00510577">
        <w:t xml:space="preserve"> </w:t>
      </w:r>
      <w:r w:rsidRPr="00510577">
        <w:t>веома</w:t>
      </w:r>
      <w:r w:rsidR="008B4118" w:rsidRPr="00510577">
        <w:t xml:space="preserve"> </w:t>
      </w:r>
      <w:r w:rsidRPr="00510577">
        <w:t>важна</w:t>
      </w:r>
      <w:r w:rsidR="008B4118" w:rsidRPr="00510577">
        <w:t xml:space="preserve"> </w:t>
      </w:r>
      <w:r w:rsidRPr="00510577">
        <w:t>компонента</w:t>
      </w:r>
      <w:r w:rsidR="008B4118" w:rsidRPr="00510577">
        <w:t xml:space="preserve"> </w:t>
      </w:r>
      <w:r w:rsidRPr="00510577">
        <w:t>у</w:t>
      </w:r>
      <w:r w:rsidR="008B4118" w:rsidRPr="00510577">
        <w:t xml:space="preserve"> </w:t>
      </w:r>
      <w:r w:rsidRPr="00510577">
        <w:t>имплементацији</w:t>
      </w:r>
      <w:r w:rsidR="008B4118" w:rsidRPr="00510577">
        <w:t xml:space="preserve"> </w:t>
      </w:r>
      <w:r w:rsidR="00AA1850" w:rsidRPr="00510577">
        <w:t xml:space="preserve">SUPD </w:t>
      </w:r>
      <w:r w:rsidRPr="00510577">
        <w:t>и</w:t>
      </w:r>
      <w:r w:rsidR="00AA1850" w:rsidRPr="00510577">
        <w:t xml:space="preserve"> </w:t>
      </w:r>
      <w:r w:rsidRPr="00510577">
        <w:t>транзицији</w:t>
      </w:r>
      <w:r w:rsidR="00AA1850" w:rsidRPr="00510577">
        <w:t xml:space="preserve"> </w:t>
      </w:r>
      <w:r w:rsidRPr="00510577">
        <w:t>ка</w:t>
      </w:r>
      <w:r w:rsidR="00AA1850" w:rsidRPr="00510577">
        <w:t xml:space="preserve"> </w:t>
      </w:r>
      <w:r w:rsidRPr="00510577">
        <w:t>циркуларној</w:t>
      </w:r>
      <w:r w:rsidR="00AA1850" w:rsidRPr="00510577">
        <w:t xml:space="preserve"> </w:t>
      </w:r>
      <w:r w:rsidRPr="00510577">
        <w:t>економији</w:t>
      </w:r>
      <w:r w:rsidR="00AA1850" w:rsidRPr="00510577">
        <w:t>.</w:t>
      </w:r>
    </w:p>
    <w:p w14:paraId="57245572" w14:textId="773886A0" w:rsidR="008B4118" w:rsidRPr="00510577" w:rsidRDefault="0099372C" w:rsidP="00AA1850">
      <w:pPr>
        <w:jc w:val="both"/>
      </w:pPr>
      <w:r w:rsidRPr="00510577">
        <w:t>Примена</w:t>
      </w:r>
      <w:r w:rsidR="008B4118" w:rsidRPr="00510577">
        <w:t xml:space="preserve"> </w:t>
      </w:r>
      <w:r w:rsidRPr="00510577">
        <w:t>принципа</w:t>
      </w:r>
      <w:r w:rsidR="008B4118" w:rsidRPr="00510577">
        <w:t xml:space="preserve"> </w:t>
      </w:r>
      <w:r w:rsidRPr="00510577">
        <w:t>циркуларне</w:t>
      </w:r>
      <w:r w:rsidR="008B4118" w:rsidRPr="00510577">
        <w:t xml:space="preserve"> </w:t>
      </w:r>
      <w:r w:rsidRPr="00510577">
        <w:t>економије</w:t>
      </w:r>
      <w:r w:rsidR="008B4118" w:rsidRPr="00510577">
        <w:t xml:space="preserve"> </w:t>
      </w:r>
      <w:r w:rsidRPr="00510577">
        <w:t>у</w:t>
      </w:r>
      <w:r w:rsidR="008B4118" w:rsidRPr="00510577">
        <w:t xml:space="preserve"> </w:t>
      </w:r>
      <w:r w:rsidRPr="00510577">
        <w:t>подручју</w:t>
      </w:r>
      <w:r w:rsidR="008B4118" w:rsidRPr="00510577">
        <w:t xml:space="preserve"> </w:t>
      </w:r>
      <w:r w:rsidRPr="00510577">
        <w:t>пластике</w:t>
      </w:r>
      <w:r w:rsidR="008B4118" w:rsidRPr="00510577">
        <w:t xml:space="preserve"> </w:t>
      </w:r>
      <w:r w:rsidRPr="00510577">
        <w:t>подразумева</w:t>
      </w:r>
      <w:r w:rsidR="008B4118" w:rsidRPr="00510577">
        <w:t xml:space="preserve"> </w:t>
      </w:r>
      <w:r w:rsidRPr="00510577">
        <w:t>деловање</w:t>
      </w:r>
      <w:r w:rsidR="008B4118" w:rsidRPr="00510577">
        <w:t xml:space="preserve"> </w:t>
      </w:r>
      <w:r w:rsidRPr="00510577">
        <w:t>свих</w:t>
      </w:r>
      <w:r w:rsidR="008B4118" w:rsidRPr="00510577">
        <w:t xml:space="preserve"> </w:t>
      </w:r>
      <w:r w:rsidRPr="00510577">
        <w:t>учесника</w:t>
      </w:r>
      <w:r w:rsidR="008B4118" w:rsidRPr="00510577">
        <w:t xml:space="preserve"> </w:t>
      </w:r>
      <w:r w:rsidRPr="00510577">
        <w:t>у</w:t>
      </w:r>
      <w:r w:rsidR="008B4118" w:rsidRPr="00510577">
        <w:t xml:space="preserve"> </w:t>
      </w:r>
      <w:r w:rsidRPr="00510577">
        <w:t>вредносном</w:t>
      </w:r>
      <w:r w:rsidR="008B4118" w:rsidRPr="00510577">
        <w:t xml:space="preserve"> </w:t>
      </w:r>
      <w:r w:rsidRPr="00510577">
        <w:t>ланцу</w:t>
      </w:r>
      <w:r w:rsidR="008B4118" w:rsidRPr="00510577">
        <w:t xml:space="preserve"> </w:t>
      </w:r>
      <w:r w:rsidRPr="00510577">
        <w:t>пластике</w:t>
      </w:r>
      <w:r w:rsidR="008B4118" w:rsidRPr="00510577">
        <w:t xml:space="preserve"> </w:t>
      </w:r>
      <w:r w:rsidRPr="00510577">
        <w:t>од</w:t>
      </w:r>
      <w:r w:rsidR="008B4118" w:rsidRPr="00510577">
        <w:t xml:space="preserve"> </w:t>
      </w:r>
      <w:r w:rsidRPr="00510577">
        <w:t>произвођача</w:t>
      </w:r>
      <w:r w:rsidR="008B4118" w:rsidRPr="00510577">
        <w:t xml:space="preserve">, </w:t>
      </w:r>
      <w:r w:rsidRPr="00510577">
        <w:t>дизајнера</w:t>
      </w:r>
      <w:r w:rsidR="008B4118" w:rsidRPr="00510577">
        <w:t xml:space="preserve">, </w:t>
      </w:r>
      <w:r w:rsidRPr="00510577">
        <w:t>трговаца</w:t>
      </w:r>
      <w:r w:rsidR="008B4118" w:rsidRPr="00510577">
        <w:t xml:space="preserve"> </w:t>
      </w:r>
      <w:r w:rsidRPr="00510577">
        <w:t>до</w:t>
      </w:r>
      <w:r w:rsidR="008B4118" w:rsidRPr="00510577">
        <w:t xml:space="preserve"> </w:t>
      </w:r>
      <w:r w:rsidRPr="00510577">
        <w:t>субјеката</w:t>
      </w:r>
      <w:r w:rsidR="008B4118" w:rsidRPr="00510577">
        <w:t xml:space="preserve"> </w:t>
      </w:r>
      <w:r w:rsidRPr="00510577">
        <w:t>који</w:t>
      </w:r>
      <w:r w:rsidR="008B4118" w:rsidRPr="00510577">
        <w:t xml:space="preserve"> </w:t>
      </w:r>
      <w:r w:rsidRPr="00510577">
        <w:t>се</w:t>
      </w:r>
      <w:r w:rsidR="008B4118" w:rsidRPr="00510577">
        <w:t xml:space="preserve"> </w:t>
      </w:r>
      <w:r w:rsidRPr="00510577">
        <w:t>баве</w:t>
      </w:r>
      <w:r w:rsidR="008B4118" w:rsidRPr="00510577">
        <w:t xml:space="preserve"> </w:t>
      </w:r>
      <w:r w:rsidRPr="00510577">
        <w:t>рециклирањем</w:t>
      </w:r>
      <w:r w:rsidR="008B4118" w:rsidRPr="00510577">
        <w:t xml:space="preserve">. </w:t>
      </w:r>
      <w:r w:rsidRPr="00510577">
        <w:t>У</w:t>
      </w:r>
      <w:r w:rsidR="008B4118" w:rsidRPr="00510577">
        <w:t xml:space="preserve"> </w:t>
      </w:r>
      <w:r w:rsidRPr="00510577">
        <w:t>том</w:t>
      </w:r>
      <w:r w:rsidR="008B4118" w:rsidRPr="00510577">
        <w:t xml:space="preserve"> </w:t>
      </w:r>
      <w:r w:rsidRPr="00510577">
        <w:t>смислу</w:t>
      </w:r>
      <w:r w:rsidR="008B4118" w:rsidRPr="00510577">
        <w:t xml:space="preserve"> </w:t>
      </w:r>
      <w:r w:rsidRPr="00510577">
        <w:t>је</w:t>
      </w:r>
      <w:r w:rsidR="008B4118" w:rsidRPr="00510577">
        <w:t xml:space="preserve"> </w:t>
      </w:r>
      <w:r w:rsidRPr="00510577">
        <w:t>потребно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укључити</w:t>
      </w:r>
      <w:r w:rsidR="008B4118" w:rsidRPr="00510577">
        <w:t xml:space="preserve"> </w:t>
      </w:r>
      <w:r w:rsidRPr="00510577">
        <w:t>научну</w:t>
      </w:r>
      <w:r w:rsidR="000013E8" w:rsidRPr="00510577">
        <w:t xml:space="preserve"> </w:t>
      </w:r>
      <w:r w:rsidRPr="00510577">
        <w:t>заједницу</w:t>
      </w:r>
      <w:r w:rsidR="000013E8" w:rsidRPr="00510577">
        <w:t>,</w:t>
      </w:r>
      <w:r w:rsidR="008B4118" w:rsidRPr="00510577">
        <w:t xml:space="preserve"> </w:t>
      </w:r>
      <w:r w:rsidRPr="00510577">
        <w:t>заједно</w:t>
      </w:r>
      <w:r w:rsidR="008B4118" w:rsidRPr="00510577">
        <w:t xml:space="preserve"> </w:t>
      </w:r>
      <w:r w:rsidRPr="00510577">
        <w:t>са</w:t>
      </w:r>
      <w:r w:rsidR="001D7FD6" w:rsidRPr="00510577">
        <w:t xml:space="preserve"> </w:t>
      </w:r>
      <w:r w:rsidRPr="00510577">
        <w:t>националним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локалним</w:t>
      </w:r>
      <w:r w:rsidR="008B4118" w:rsidRPr="00510577">
        <w:t xml:space="preserve"> </w:t>
      </w:r>
      <w:r w:rsidRPr="00510577">
        <w:t>органима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грађанима</w:t>
      </w:r>
      <w:r w:rsidR="000013E8" w:rsidRPr="00510577">
        <w:t>,</w:t>
      </w:r>
      <w:r w:rsidR="008B4118" w:rsidRPr="00510577">
        <w:t xml:space="preserve"> </w:t>
      </w:r>
      <w:r w:rsidRPr="00510577">
        <w:t>како</w:t>
      </w:r>
      <w:r w:rsidR="008B4118" w:rsidRPr="00510577">
        <w:t xml:space="preserve"> </w:t>
      </w:r>
      <w:r w:rsidRPr="00510577">
        <w:t>би</w:t>
      </w:r>
      <w:r w:rsidR="008B4118" w:rsidRPr="00510577">
        <w:t xml:space="preserve"> </w:t>
      </w:r>
      <w:r w:rsidRPr="00510577">
        <w:t>се</w:t>
      </w:r>
      <w:r w:rsidR="000013E8" w:rsidRPr="00510577">
        <w:t xml:space="preserve"> </w:t>
      </w:r>
      <w:r w:rsidRPr="00510577">
        <w:t>дошло</w:t>
      </w:r>
      <w:r w:rsidR="008B4118" w:rsidRPr="00510577">
        <w:t xml:space="preserve"> </w:t>
      </w:r>
      <w:r w:rsidRPr="00510577">
        <w:t>до</w:t>
      </w:r>
      <w:r w:rsidR="008B4118" w:rsidRPr="00510577">
        <w:t xml:space="preserve"> </w:t>
      </w:r>
      <w:r w:rsidRPr="00510577">
        <w:t>одрживе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сигурније</w:t>
      </w:r>
      <w:r w:rsidR="008B4118" w:rsidRPr="00510577">
        <w:t xml:space="preserve"> </w:t>
      </w:r>
      <w:r w:rsidRPr="00510577">
        <w:t>потрошње</w:t>
      </w:r>
      <w:r w:rsidR="008B4118" w:rsidRPr="00510577">
        <w:t xml:space="preserve"> </w:t>
      </w:r>
      <w:r w:rsidRPr="00510577">
        <w:t>и</w:t>
      </w:r>
      <w:r w:rsidR="008B4118" w:rsidRPr="00510577">
        <w:t xml:space="preserve"> </w:t>
      </w:r>
      <w:r w:rsidRPr="00510577">
        <w:t>производње</w:t>
      </w:r>
      <w:r w:rsidR="008B4118" w:rsidRPr="00510577">
        <w:t xml:space="preserve"> </w:t>
      </w:r>
      <w:r w:rsidRPr="00510577">
        <w:t>пластике</w:t>
      </w:r>
      <w:r w:rsidR="008B4118" w:rsidRPr="00510577">
        <w:t xml:space="preserve">. </w:t>
      </w:r>
      <w:r w:rsidRPr="00510577">
        <w:t>Стога</w:t>
      </w:r>
      <w:r w:rsidR="008B4118" w:rsidRPr="00510577">
        <w:t xml:space="preserve"> </w:t>
      </w:r>
      <w:r w:rsidRPr="00510577">
        <w:t>је</w:t>
      </w:r>
      <w:r w:rsidR="008B4118" w:rsidRPr="00510577">
        <w:t xml:space="preserve"> </w:t>
      </w:r>
      <w:r w:rsidRPr="00510577">
        <w:t>потребно</w:t>
      </w:r>
      <w:r w:rsidR="008B4118" w:rsidRPr="00510577">
        <w:t xml:space="preserve"> </w:t>
      </w:r>
      <w:r w:rsidRPr="00510577">
        <w:t>наставити</w:t>
      </w:r>
      <w:r w:rsidR="008B4118" w:rsidRPr="00510577">
        <w:t xml:space="preserve"> </w:t>
      </w:r>
      <w:r w:rsidRPr="00510577">
        <w:t>с</w:t>
      </w:r>
      <w:r w:rsidR="00632A40" w:rsidRPr="00510577">
        <w:rPr>
          <w:lang w:val="sr-Cyrl-RS"/>
        </w:rPr>
        <w:t>а</w:t>
      </w:r>
      <w:r w:rsidR="008B4118" w:rsidRPr="00510577">
        <w:t xml:space="preserve"> </w:t>
      </w:r>
      <w:r w:rsidRPr="00510577">
        <w:t>информативно</w:t>
      </w:r>
      <w:r w:rsidR="008B4118" w:rsidRPr="00510577">
        <w:t>-</w:t>
      </w:r>
      <w:r w:rsidRPr="00510577">
        <w:t>едука</w:t>
      </w:r>
      <w:r w:rsidR="00632A40" w:rsidRPr="00510577">
        <w:rPr>
          <w:lang w:val="sr-Cyrl-RS"/>
        </w:rPr>
        <w:t>тивним</w:t>
      </w:r>
      <w:r w:rsidR="008B4118" w:rsidRPr="00510577">
        <w:t xml:space="preserve"> </w:t>
      </w:r>
      <w:r w:rsidRPr="00510577">
        <w:t>мерама</w:t>
      </w:r>
      <w:r w:rsidR="008B4118" w:rsidRPr="00510577">
        <w:t xml:space="preserve"> </w:t>
      </w:r>
      <w:r w:rsidRPr="00510577">
        <w:t>подизања</w:t>
      </w:r>
      <w:r w:rsidR="008B4118" w:rsidRPr="00510577">
        <w:t xml:space="preserve"> </w:t>
      </w:r>
      <w:r w:rsidRPr="00510577">
        <w:t>свести</w:t>
      </w:r>
      <w:r w:rsidR="008B4118" w:rsidRPr="00510577">
        <w:t xml:space="preserve"> </w:t>
      </w:r>
      <w:r w:rsidRPr="00510577">
        <w:t>потрошача</w:t>
      </w:r>
      <w:r w:rsidR="008B4118" w:rsidRPr="00510577">
        <w:t xml:space="preserve">, </w:t>
      </w:r>
      <w:r w:rsidRPr="00510577">
        <w:t>али</w:t>
      </w:r>
      <w:r w:rsidR="000013E8" w:rsidRPr="00510577">
        <w:t xml:space="preserve"> </w:t>
      </w:r>
      <w:r w:rsidRPr="00510577">
        <w:t>и</w:t>
      </w:r>
      <w:r w:rsidR="000013E8" w:rsidRPr="00510577">
        <w:t xml:space="preserve"> </w:t>
      </w:r>
      <w:r w:rsidRPr="00510577">
        <w:t>привредних</w:t>
      </w:r>
      <w:r w:rsidR="008B4118" w:rsidRPr="00510577">
        <w:t xml:space="preserve"> </w:t>
      </w:r>
      <w:r w:rsidRPr="00510577">
        <w:t>субјеката</w:t>
      </w:r>
      <w:r w:rsidR="008B4118" w:rsidRPr="00510577">
        <w:t xml:space="preserve"> </w:t>
      </w:r>
      <w:r w:rsidRPr="00510577">
        <w:t>којима</w:t>
      </w:r>
      <w:r w:rsidR="008B4118" w:rsidRPr="00510577">
        <w:t xml:space="preserve"> </w:t>
      </w:r>
      <w:r w:rsidRPr="00510577">
        <w:t>активности</w:t>
      </w:r>
      <w:r w:rsidR="008B4118" w:rsidRPr="00510577">
        <w:t xml:space="preserve"> </w:t>
      </w:r>
      <w:r w:rsidRPr="00510577">
        <w:t>на</w:t>
      </w:r>
      <w:r w:rsidR="008B4118" w:rsidRPr="00510577">
        <w:t xml:space="preserve"> </w:t>
      </w:r>
      <w:r w:rsidRPr="00510577">
        <w:t>спре</w:t>
      </w:r>
      <w:r w:rsidR="00632A40" w:rsidRPr="00510577">
        <w:rPr>
          <w:lang w:val="sr-Cyrl-RS"/>
        </w:rPr>
        <w:t>ч</w:t>
      </w:r>
      <w:r w:rsidRPr="00510577">
        <w:t>авању</w:t>
      </w:r>
      <w:r w:rsidR="008B4118" w:rsidRPr="00510577">
        <w:t xml:space="preserve"> </w:t>
      </w:r>
      <w:r w:rsidRPr="00510577">
        <w:t>стварања</w:t>
      </w:r>
      <w:r w:rsidR="008B4118" w:rsidRPr="00510577">
        <w:t xml:space="preserve"> </w:t>
      </w:r>
      <w:r w:rsidRPr="00510577">
        <w:t>пласти</w:t>
      </w:r>
      <w:r w:rsidR="00632A40" w:rsidRPr="00510577">
        <w:rPr>
          <w:lang w:val="sr-Cyrl-RS"/>
        </w:rPr>
        <w:t>ч</w:t>
      </w:r>
      <w:r w:rsidRPr="00510577">
        <w:t>ног</w:t>
      </w:r>
      <w:r w:rsidR="008B4118" w:rsidRPr="00510577">
        <w:t xml:space="preserve"> </w:t>
      </w:r>
      <w:r w:rsidRPr="00510577">
        <w:t>отпада</w:t>
      </w:r>
      <w:r w:rsidR="008B4118" w:rsidRPr="00510577">
        <w:t xml:space="preserve"> </w:t>
      </w:r>
      <w:r w:rsidRPr="00510577">
        <w:t>могу</w:t>
      </w:r>
      <w:r w:rsidR="000013E8" w:rsidRPr="00510577">
        <w:t xml:space="preserve"> </w:t>
      </w:r>
      <w:r w:rsidRPr="00510577">
        <w:t>да</w:t>
      </w:r>
      <w:r w:rsidR="000013E8" w:rsidRPr="00510577">
        <w:t xml:space="preserve"> </w:t>
      </w:r>
      <w:r w:rsidRPr="00510577">
        <w:t>буду</w:t>
      </w:r>
      <w:r w:rsidR="000013E8" w:rsidRPr="00510577">
        <w:t xml:space="preserve"> </w:t>
      </w:r>
      <w:r w:rsidRPr="00510577">
        <w:t>прилика</w:t>
      </w:r>
      <w:r w:rsidR="000013E8" w:rsidRPr="00510577">
        <w:t xml:space="preserve"> </w:t>
      </w:r>
      <w:r w:rsidRPr="00510577">
        <w:t>за</w:t>
      </w:r>
      <w:r w:rsidR="000013E8" w:rsidRPr="00510577">
        <w:t xml:space="preserve"> </w:t>
      </w:r>
      <w:r w:rsidRPr="00510577">
        <w:t>развој</w:t>
      </w:r>
      <w:r w:rsidR="000013E8" w:rsidRPr="00510577">
        <w:t xml:space="preserve"> </w:t>
      </w:r>
      <w:r w:rsidRPr="00510577">
        <w:t>нових</w:t>
      </w:r>
      <w:r w:rsidR="000013E8" w:rsidRPr="00510577">
        <w:t xml:space="preserve"> </w:t>
      </w:r>
      <w:r w:rsidRPr="00510577">
        <w:t>пословних</w:t>
      </w:r>
      <w:r w:rsidR="000013E8" w:rsidRPr="00510577">
        <w:t xml:space="preserve"> </w:t>
      </w:r>
      <w:r w:rsidRPr="00510577">
        <w:t>подухвата</w:t>
      </w:r>
      <w:r w:rsidR="00AA1850" w:rsidRPr="00510577">
        <w:t>.</w:t>
      </w:r>
    </w:p>
    <w:p w14:paraId="27EEE1F0" w14:textId="77777777" w:rsidR="008B4118" w:rsidRPr="00510577" w:rsidRDefault="008B4118" w:rsidP="00AA1850">
      <w:pPr>
        <w:jc w:val="both"/>
      </w:pPr>
    </w:p>
    <w:p w14:paraId="125E80C4" w14:textId="77777777" w:rsidR="008B4118" w:rsidRPr="00510577" w:rsidRDefault="0099372C" w:rsidP="00AA1850">
      <w:pPr>
        <w:jc w:val="both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AA1850" w:rsidRPr="00510577">
        <w:rPr>
          <w:b/>
          <w:i/>
          <w:u w:val="single"/>
        </w:rPr>
        <w:t xml:space="preserve"> 3.2</w:t>
      </w:r>
    </w:p>
    <w:p w14:paraId="4E7EAB1B" w14:textId="77777777" w:rsidR="008B4118" w:rsidRPr="00510577" w:rsidRDefault="008B4118" w:rsidP="00AA1850">
      <w:pPr>
        <w:jc w:val="both"/>
      </w:pPr>
    </w:p>
    <w:p w14:paraId="6C7704B8" w14:textId="4671D611" w:rsidR="00AA1850" w:rsidRPr="00510577" w:rsidRDefault="0099372C" w:rsidP="00071F00">
      <w:pPr>
        <w:jc w:val="both"/>
      </w:pPr>
      <w:r w:rsidRPr="00510577">
        <w:t>Мером</w:t>
      </w:r>
      <w:r w:rsidR="00AA1850" w:rsidRPr="00510577">
        <w:t xml:space="preserve"> 3.2</w:t>
      </w:r>
      <w:r w:rsidR="00632A40" w:rsidRPr="00510577">
        <w:rPr>
          <w:lang w:val="sr-Cyrl-RS"/>
        </w:rPr>
        <w:t>,</w:t>
      </w:r>
      <w:r w:rsidR="00AA1850" w:rsidRPr="00510577">
        <w:t xml:space="preserve"> </w:t>
      </w:r>
      <w:r w:rsidRPr="00510577">
        <w:t>која</w:t>
      </w:r>
      <w:r w:rsidR="00290D27" w:rsidRPr="00510577">
        <w:t xml:space="preserve"> </w:t>
      </w:r>
      <w:r w:rsidRPr="00510577">
        <w:t>се</w:t>
      </w:r>
      <w:r w:rsidR="00290D27" w:rsidRPr="00510577">
        <w:t xml:space="preserve"> </w:t>
      </w:r>
      <w:r w:rsidRPr="00510577">
        <w:t>односи</w:t>
      </w:r>
      <w:r w:rsidR="00290D27" w:rsidRPr="00510577">
        <w:t xml:space="preserve"> </w:t>
      </w:r>
      <w:r w:rsidRPr="00510577">
        <w:t>на</w:t>
      </w:r>
      <w:r w:rsidR="00290D27" w:rsidRPr="00510577">
        <w:t xml:space="preserve"> </w:t>
      </w:r>
      <w:r w:rsidRPr="00510577">
        <w:rPr>
          <w:b/>
        </w:rPr>
        <w:t>унапређење</w:t>
      </w:r>
      <w:r w:rsidR="00290D27" w:rsidRPr="00510577">
        <w:rPr>
          <w:b/>
        </w:rPr>
        <w:t xml:space="preserve"> </w:t>
      </w:r>
      <w:r w:rsidRPr="00510577">
        <w:rPr>
          <w:b/>
        </w:rPr>
        <w:t>индустријске</w:t>
      </w:r>
      <w:r w:rsidR="00290D27" w:rsidRPr="00510577">
        <w:rPr>
          <w:b/>
        </w:rPr>
        <w:t xml:space="preserve"> </w:t>
      </w:r>
      <w:r w:rsidRPr="00510577">
        <w:rPr>
          <w:b/>
        </w:rPr>
        <w:t>симбиозе</w:t>
      </w:r>
      <w:r w:rsidR="00290D27" w:rsidRPr="00510577">
        <w:rPr>
          <w:b/>
        </w:rPr>
        <w:t xml:space="preserve"> </w:t>
      </w:r>
      <w:r w:rsidRPr="00510577">
        <w:rPr>
          <w:b/>
        </w:rPr>
        <w:t>у</w:t>
      </w:r>
      <w:r w:rsidR="00290D27" w:rsidRPr="00510577">
        <w:rPr>
          <w:b/>
        </w:rPr>
        <w:t xml:space="preserve"> </w:t>
      </w:r>
      <w:r w:rsidRPr="00510577">
        <w:rPr>
          <w:b/>
        </w:rPr>
        <w:t>циљу</w:t>
      </w:r>
      <w:r w:rsidR="00290D27" w:rsidRPr="00510577">
        <w:rPr>
          <w:b/>
        </w:rPr>
        <w:t xml:space="preserve"> </w:t>
      </w:r>
      <w:r w:rsidRPr="00510577">
        <w:rPr>
          <w:b/>
        </w:rPr>
        <w:t>оптимизације</w:t>
      </w:r>
      <w:r w:rsidR="00290D27" w:rsidRPr="00510577">
        <w:rPr>
          <w:b/>
        </w:rPr>
        <w:t xml:space="preserve"> </w:t>
      </w:r>
      <w:r w:rsidRPr="00510577">
        <w:rPr>
          <w:b/>
        </w:rPr>
        <w:t>коришћења</w:t>
      </w:r>
      <w:r w:rsidR="00290D27" w:rsidRPr="00510577">
        <w:rPr>
          <w:b/>
        </w:rPr>
        <w:t xml:space="preserve"> </w:t>
      </w:r>
      <w:r w:rsidRPr="00510577">
        <w:rPr>
          <w:b/>
        </w:rPr>
        <w:t>ресурса</w:t>
      </w:r>
      <w:r w:rsidR="00290D27" w:rsidRPr="00510577">
        <w:rPr>
          <w:b/>
        </w:rPr>
        <w:t xml:space="preserve"> </w:t>
      </w:r>
      <w:r w:rsidRPr="00510577">
        <w:rPr>
          <w:b/>
        </w:rPr>
        <w:t>и</w:t>
      </w:r>
      <w:r w:rsidR="00290D27" w:rsidRPr="00510577">
        <w:rPr>
          <w:b/>
        </w:rPr>
        <w:t xml:space="preserve"> </w:t>
      </w:r>
      <w:r w:rsidRPr="00510577">
        <w:rPr>
          <w:b/>
        </w:rPr>
        <w:t>смањивања</w:t>
      </w:r>
      <w:r w:rsidR="00290D27" w:rsidRPr="00510577">
        <w:rPr>
          <w:b/>
        </w:rPr>
        <w:t xml:space="preserve"> </w:t>
      </w:r>
      <w:r w:rsidRPr="00510577">
        <w:rPr>
          <w:b/>
        </w:rPr>
        <w:t>количина</w:t>
      </w:r>
      <w:r w:rsidR="00290D27" w:rsidRPr="00510577">
        <w:rPr>
          <w:b/>
        </w:rPr>
        <w:t xml:space="preserve"> </w:t>
      </w:r>
      <w:r w:rsidRPr="00510577">
        <w:rPr>
          <w:b/>
        </w:rPr>
        <w:t>отпада</w:t>
      </w:r>
      <w:r w:rsidR="00632A40" w:rsidRPr="00510577">
        <w:rPr>
          <w:b/>
          <w:lang w:val="sr-Cyrl-RS"/>
        </w:rPr>
        <w:t>,</w:t>
      </w:r>
      <w:r w:rsidR="00290D27" w:rsidRPr="00510577">
        <w:t xml:space="preserve"> </w:t>
      </w:r>
      <w:r w:rsidRPr="00510577">
        <w:t>предвиђено</w:t>
      </w:r>
      <w:r w:rsidR="00AA1850" w:rsidRPr="00510577">
        <w:t xml:space="preserve"> </w:t>
      </w:r>
      <w:r w:rsidRPr="00510577">
        <w:t>је</w:t>
      </w:r>
      <w:r w:rsidR="00FF5780" w:rsidRPr="00510577">
        <w:t xml:space="preserve"> </w:t>
      </w:r>
      <w:r w:rsidRPr="00510577">
        <w:t>успостављање</w:t>
      </w:r>
      <w:r w:rsidR="00AA1850" w:rsidRPr="00510577">
        <w:t xml:space="preserve"> </w:t>
      </w:r>
      <w:r w:rsidRPr="00510577">
        <w:t>дигиталне</w:t>
      </w:r>
      <w:r w:rsidR="00AA1850" w:rsidRPr="00510577">
        <w:t xml:space="preserve"> </w:t>
      </w:r>
      <w:r w:rsidRPr="00510577">
        <w:t>базе</w:t>
      </w:r>
      <w:r w:rsidR="00AA1850" w:rsidRPr="00510577">
        <w:t xml:space="preserve"> </w:t>
      </w:r>
      <w:r w:rsidRPr="00510577">
        <w:t>привредних</w:t>
      </w:r>
      <w:r w:rsidR="00AA1850" w:rsidRPr="00510577">
        <w:t xml:space="preserve"> </w:t>
      </w:r>
      <w:r w:rsidRPr="00510577">
        <w:t>субјеката</w:t>
      </w:r>
      <w:r w:rsidR="00AA1850" w:rsidRPr="00510577">
        <w:t xml:space="preserve"> </w:t>
      </w:r>
      <w:r w:rsidRPr="00510577">
        <w:t>која</w:t>
      </w:r>
      <w:r w:rsidR="00AA1850" w:rsidRPr="00510577">
        <w:t xml:space="preserve"> </w:t>
      </w:r>
      <w:r w:rsidRPr="00510577">
        <w:t>ће</w:t>
      </w:r>
      <w:r w:rsidR="00AA1850" w:rsidRPr="00510577">
        <w:t xml:space="preserve"> </w:t>
      </w:r>
      <w:r w:rsidRPr="00510577">
        <w:t>допринети</w:t>
      </w:r>
      <w:r w:rsidR="00AA1850" w:rsidRPr="00510577">
        <w:t xml:space="preserve"> </w:t>
      </w:r>
      <w:r w:rsidRPr="00510577">
        <w:t>бољем</w:t>
      </w:r>
      <w:r w:rsidR="00AA1850" w:rsidRPr="00510577">
        <w:t xml:space="preserve"> </w:t>
      </w:r>
      <w:r w:rsidRPr="00510577">
        <w:t>међусобном</w:t>
      </w:r>
      <w:r w:rsidR="00AA1850" w:rsidRPr="00510577">
        <w:t xml:space="preserve"> </w:t>
      </w:r>
      <w:r w:rsidRPr="00510577">
        <w:t>повезивању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размени</w:t>
      </w:r>
      <w:r w:rsidR="00AA1850" w:rsidRPr="00510577">
        <w:t xml:space="preserve"> </w:t>
      </w:r>
      <w:r w:rsidRPr="00510577">
        <w:t>информација</w:t>
      </w:r>
      <w:r w:rsidR="00AA1850" w:rsidRPr="00510577">
        <w:t xml:space="preserve">, </w:t>
      </w:r>
      <w:r w:rsidRPr="00510577">
        <w:t>како</w:t>
      </w:r>
      <w:r w:rsidR="00AA1850" w:rsidRPr="00510577">
        <w:t xml:space="preserve"> </w:t>
      </w:r>
      <w:r w:rsidRPr="00510577">
        <w:t>у</w:t>
      </w:r>
      <w:r w:rsidR="00AA1850" w:rsidRPr="00510577">
        <w:t xml:space="preserve"> </w:t>
      </w:r>
      <w:r w:rsidRPr="00510577">
        <w:t>погледу</w:t>
      </w:r>
      <w:r w:rsidR="00AA1850" w:rsidRPr="00510577">
        <w:t xml:space="preserve"> </w:t>
      </w:r>
      <w:r w:rsidRPr="00510577">
        <w:t>расположивих</w:t>
      </w:r>
      <w:r w:rsidR="00AA1850" w:rsidRPr="00510577">
        <w:t xml:space="preserve"> </w:t>
      </w:r>
      <w:r w:rsidRPr="00510577">
        <w:t>остатака</w:t>
      </w:r>
      <w:r w:rsidR="00AA1850" w:rsidRPr="00510577">
        <w:t xml:space="preserve"> </w:t>
      </w:r>
      <w:r w:rsidRPr="00510577">
        <w:t>из</w:t>
      </w:r>
      <w:r w:rsidR="00AA1850" w:rsidRPr="00510577">
        <w:t xml:space="preserve"> </w:t>
      </w:r>
      <w:r w:rsidRPr="00510577">
        <w:t>производних</w:t>
      </w:r>
      <w:r w:rsidR="00AA1850" w:rsidRPr="00510577">
        <w:t xml:space="preserve"> </w:t>
      </w:r>
      <w:r w:rsidRPr="00510577">
        <w:t>процеса</w:t>
      </w:r>
      <w:r w:rsidR="00AA1850" w:rsidRPr="00510577">
        <w:t xml:space="preserve">, </w:t>
      </w:r>
      <w:r w:rsidRPr="00510577">
        <w:t>тако</w:t>
      </w:r>
      <w:r w:rsidR="00AA1850" w:rsidRPr="00510577">
        <w:t xml:space="preserve"> </w:t>
      </w:r>
      <w:r w:rsidRPr="00510577">
        <w:t>и</w:t>
      </w:r>
      <w:r w:rsidR="00AA1850" w:rsidRPr="00510577">
        <w:t xml:space="preserve"> </w:t>
      </w:r>
      <w:r w:rsidRPr="00510577">
        <w:t>у</w:t>
      </w:r>
      <w:r w:rsidR="00AA1850" w:rsidRPr="00510577">
        <w:t xml:space="preserve"> </w:t>
      </w:r>
      <w:r w:rsidRPr="00510577">
        <w:t>погледу</w:t>
      </w:r>
      <w:r w:rsidR="00AA1850" w:rsidRPr="00510577">
        <w:t xml:space="preserve"> </w:t>
      </w:r>
      <w:r w:rsidRPr="00510577">
        <w:t>потражње</w:t>
      </w:r>
      <w:r w:rsidR="00AA1850" w:rsidRPr="00510577">
        <w:t xml:space="preserve"> </w:t>
      </w:r>
      <w:r w:rsidRPr="00510577">
        <w:t>остатака</w:t>
      </w:r>
      <w:r w:rsidR="00AA1850" w:rsidRPr="00510577">
        <w:t xml:space="preserve"> </w:t>
      </w:r>
      <w:r w:rsidRPr="00510577">
        <w:t>који</w:t>
      </w:r>
      <w:r w:rsidR="00AA1850" w:rsidRPr="00510577">
        <w:t xml:space="preserve"> </w:t>
      </w:r>
      <w:r w:rsidRPr="00510577">
        <w:t>се</w:t>
      </w:r>
      <w:r w:rsidR="00AA1850" w:rsidRPr="00510577">
        <w:t xml:space="preserve"> </w:t>
      </w:r>
      <w:r w:rsidRPr="00510577">
        <w:t>могу</w:t>
      </w:r>
      <w:r w:rsidR="00AA1850" w:rsidRPr="00510577">
        <w:t xml:space="preserve"> </w:t>
      </w:r>
      <w:r w:rsidRPr="00510577">
        <w:t>користити</w:t>
      </w:r>
      <w:r w:rsidR="00AA1850" w:rsidRPr="00510577">
        <w:t xml:space="preserve"> </w:t>
      </w:r>
      <w:r w:rsidRPr="00510577">
        <w:t>код</w:t>
      </w:r>
      <w:r w:rsidR="00AA1850" w:rsidRPr="00510577">
        <w:t xml:space="preserve"> </w:t>
      </w:r>
      <w:r w:rsidRPr="00510577">
        <w:t>истих</w:t>
      </w:r>
      <w:r w:rsidR="00AA1850" w:rsidRPr="00510577">
        <w:t xml:space="preserve"> </w:t>
      </w:r>
      <w:r w:rsidRPr="00510577">
        <w:t>или</w:t>
      </w:r>
      <w:r w:rsidR="00AA1850" w:rsidRPr="00510577">
        <w:t xml:space="preserve"> </w:t>
      </w:r>
      <w:r w:rsidRPr="00510577">
        <w:t>других</w:t>
      </w:r>
      <w:r w:rsidR="00AA1850" w:rsidRPr="00510577">
        <w:t xml:space="preserve"> </w:t>
      </w:r>
      <w:r w:rsidRPr="00510577">
        <w:t>привредних</w:t>
      </w:r>
      <w:r w:rsidR="00AA1850" w:rsidRPr="00510577">
        <w:t xml:space="preserve"> </w:t>
      </w:r>
      <w:r w:rsidRPr="00510577">
        <w:t>субјеката</w:t>
      </w:r>
      <w:r w:rsidR="00AA1850" w:rsidRPr="00510577">
        <w:t xml:space="preserve"> </w:t>
      </w:r>
      <w:r w:rsidRPr="00510577">
        <w:t>као</w:t>
      </w:r>
      <w:r w:rsidR="00AA1850" w:rsidRPr="00510577">
        <w:t xml:space="preserve"> </w:t>
      </w:r>
      <w:r w:rsidRPr="00510577">
        <w:t>ресурс</w:t>
      </w:r>
      <w:r w:rsidR="00AA1850" w:rsidRPr="00510577">
        <w:t xml:space="preserve"> </w:t>
      </w:r>
      <w:r w:rsidRPr="00510577">
        <w:t>у</w:t>
      </w:r>
      <w:r w:rsidR="00AA1850" w:rsidRPr="00510577">
        <w:t xml:space="preserve"> </w:t>
      </w:r>
      <w:r w:rsidRPr="00510577">
        <w:t>производним</w:t>
      </w:r>
      <w:r w:rsidR="00AA1850" w:rsidRPr="00510577">
        <w:t xml:space="preserve"> </w:t>
      </w:r>
      <w:r w:rsidRPr="00510577">
        <w:t>циклусима</w:t>
      </w:r>
      <w:r w:rsidR="00AA1850" w:rsidRPr="00510577">
        <w:t xml:space="preserve">, </w:t>
      </w:r>
      <w:r w:rsidRPr="00510577">
        <w:t>односно</w:t>
      </w:r>
      <w:r w:rsidR="00AA1850" w:rsidRPr="00510577">
        <w:t xml:space="preserve"> </w:t>
      </w:r>
      <w:r w:rsidRPr="00510577">
        <w:t>развоју</w:t>
      </w:r>
      <w:r w:rsidR="00AA1850" w:rsidRPr="00510577">
        <w:t xml:space="preserve"> </w:t>
      </w:r>
      <w:r w:rsidRPr="00510577">
        <w:t>берзе</w:t>
      </w:r>
      <w:r w:rsidR="00AA1850" w:rsidRPr="00510577">
        <w:t xml:space="preserve"> </w:t>
      </w:r>
      <w:r w:rsidRPr="00510577">
        <w:t>секундарних</w:t>
      </w:r>
      <w:r w:rsidR="00AA1850" w:rsidRPr="00510577">
        <w:t xml:space="preserve"> </w:t>
      </w:r>
      <w:r w:rsidRPr="00510577">
        <w:t>сировина</w:t>
      </w:r>
      <w:r w:rsidR="00AA1850" w:rsidRPr="00510577">
        <w:t xml:space="preserve">. </w:t>
      </w:r>
    </w:p>
    <w:p w14:paraId="2CFD05D9" w14:textId="658E5AFA" w:rsidR="00071F00" w:rsidRPr="00510577" w:rsidRDefault="0099372C" w:rsidP="00071F00">
      <w:pPr>
        <w:jc w:val="both"/>
      </w:pPr>
      <w:r w:rsidRPr="00510577">
        <w:t>Спречавање</w:t>
      </w:r>
      <w:r w:rsidR="006063A2" w:rsidRPr="00510577">
        <w:t xml:space="preserve"> </w:t>
      </w:r>
      <w:r w:rsidRPr="00510577">
        <w:t>настанка</w:t>
      </w:r>
      <w:r w:rsidR="006063A2" w:rsidRPr="00510577">
        <w:t xml:space="preserve"> </w:t>
      </w:r>
      <w:r w:rsidRPr="00510577">
        <w:t>отпада</w:t>
      </w:r>
      <w:r w:rsidR="006063A2" w:rsidRPr="00510577">
        <w:t xml:space="preserve"> </w:t>
      </w:r>
      <w:r w:rsidRPr="00510577">
        <w:t>увелико</w:t>
      </w:r>
      <w:r w:rsidR="00FF5780" w:rsidRPr="00510577">
        <w:t xml:space="preserve"> </w:t>
      </w:r>
      <w:r w:rsidRPr="00510577">
        <w:t>зависи</w:t>
      </w:r>
      <w:r w:rsidR="00FF5780" w:rsidRPr="00510577">
        <w:t xml:space="preserve"> </w:t>
      </w:r>
      <w:r w:rsidRPr="00510577">
        <w:t>од</w:t>
      </w:r>
      <w:r w:rsidR="006063A2" w:rsidRPr="00510577">
        <w:t xml:space="preserve"> </w:t>
      </w:r>
      <w:r w:rsidRPr="00510577">
        <w:t>регулаторних</w:t>
      </w:r>
      <w:r w:rsidR="00FF5780" w:rsidRPr="00510577">
        <w:t xml:space="preserve"> </w:t>
      </w:r>
      <w:r w:rsidRPr="00510577">
        <w:t>активности</w:t>
      </w:r>
      <w:r w:rsidR="006063A2" w:rsidRPr="00510577">
        <w:t xml:space="preserve"> </w:t>
      </w:r>
      <w:r w:rsidRPr="00510577">
        <w:t>и</w:t>
      </w:r>
      <w:r w:rsidR="006063A2" w:rsidRPr="00510577">
        <w:t xml:space="preserve"> </w:t>
      </w:r>
      <w:r w:rsidRPr="00510577">
        <w:t>усклађености</w:t>
      </w:r>
      <w:r w:rsidR="006063A2" w:rsidRPr="00510577">
        <w:t xml:space="preserve"> </w:t>
      </w:r>
      <w:r w:rsidRPr="00510577">
        <w:t>с</w:t>
      </w:r>
      <w:r w:rsidR="00632A40" w:rsidRPr="00510577">
        <w:rPr>
          <w:lang w:val="sr-Cyrl-RS"/>
        </w:rPr>
        <w:t>а</w:t>
      </w:r>
      <w:r w:rsidR="006063A2" w:rsidRPr="00510577">
        <w:t xml:space="preserve"> </w:t>
      </w:r>
      <w:r w:rsidRPr="00510577">
        <w:t>основним</w:t>
      </w:r>
      <w:r w:rsidR="006063A2" w:rsidRPr="00510577">
        <w:t xml:space="preserve"> </w:t>
      </w:r>
      <w:r w:rsidRPr="00510577">
        <w:t>обавезама</w:t>
      </w:r>
      <w:r w:rsidR="006063A2" w:rsidRPr="00510577">
        <w:t xml:space="preserve"> </w:t>
      </w:r>
      <w:r w:rsidRPr="00510577">
        <w:t>из</w:t>
      </w:r>
      <w:r w:rsidR="006063A2" w:rsidRPr="00510577">
        <w:t xml:space="preserve"> </w:t>
      </w:r>
      <w:r w:rsidRPr="00510577">
        <w:t>Оквирне</w:t>
      </w:r>
      <w:r w:rsidR="006063A2" w:rsidRPr="00510577">
        <w:t xml:space="preserve"> </w:t>
      </w:r>
      <w:r w:rsidRPr="00510577">
        <w:t>директиве</w:t>
      </w:r>
      <w:r w:rsidR="006063A2" w:rsidRPr="00510577">
        <w:t xml:space="preserve"> </w:t>
      </w:r>
      <w:r w:rsidRPr="00510577">
        <w:t>о</w:t>
      </w:r>
      <w:r w:rsidR="006063A2" w:rsidRPr="00510577">
        <w:t xml:space="preserve"> </w:t>
      </w:r>
      <w:r w:rsidRPr="00510577">
        <w:t>отпаду</w:t>
      </w:r>
      <w:r w:rsidR="00AA1850" w:rsidRPr="00510577">
        <w:t xml:space="preserve"> 2008/98/</w:t>
      </w:r>
      <w:r w:rsidRPr="00510577">
        <w:t>ЕК</w:t>
      </w:r>
      <w:r w:rsidR="006063A2" w:rsidRPr="00510577">
        <w:t xml:space="preserve"> </w:t>
      </w:r>
      <w:r w:rsidRPr="00510577">
        <w:t>и</w:t>
      </w:r>
      <w:r w:rsidR="006063A2" w:rsidRPr="00510577">
        <w:t xml:space="preserve"> </w:t>
      </w:r>
      <w:r w:rsidRPr="00510577">
        <w:t>Директиве</w:t>
      </w:r>
      <w:r w:rsidR="006063A2" w:rsidRPr="00510577">
        <w:t xml:space="preserve"> </w:t>
      </w:r>
      <w:r w:rsidRPr="00510577">
        <w:t>о</w:t>
      </w:r>
      <w:r w:rsidR="006063A2" w:rsidRPr="00510577">
        <w:t xml:space="preserve"> </w:t>
      </w:r>
      <w:r w:rsidRPr="00510577">
        <w:t>депонијама</w:t>
      </w:r>
      <w:r w:rsidR="00FF5780" w:rsidRPr="00510577">
        <w:t xml:space="preserve"> </w:t>
      </w:r>
      <w:r w:rsidR="00AA1850" w:rsidRPr="00510577">
        <w:t>1999/31/</w:t>
      </w:r>
      <w:r w:rsidRPr="00510577">
        <w:t>ЕК</w:t>
      </w:r>
      <w:r w:rsidR="00FF5780" w:rsidRPr="00510577">
        <w:t xml:space="preserve">, </w:t>
      </w:r>
      <w:r w:rsidRPr="00510577">
        <w:t>као</w:t>
      </w:r>
      <w:r w:rsidR="00FF5780" w:rsidRPr="00510577">
        <w:t xml:space="preserve"> </w:t>
      </w:r>
      <w:r w:rsidRPr="00510577">
        <w:t>што</w:t>
      </w:r>
      <w:r w:rsidR="00FF5780" w:rsidRPr="00510577">
        <w:t xml:space="preserve"> </w:t>
      </w:r>
      <w:r w:rsidRPr="00510577">
        <w:t>су</w:t>
      </w:r>
      <w:r w:rsidR="00FF5780" w:rsidRPr="00510577">
        <w:t xml:space="preserve"> </w:t>
      </w:r>
      <w:r w:rsidRPr="00510577">
        <w:t>затварање</w:t>
      </w:r>
      <w:r w:rsidR="006063A2" w:rsidRPr="00510577">
        <w:t xml:space="preserve"> </w:t>
      </w:r>
      <w:r w:rsidRPr="00510577">
        <w:t>незаконитих</w:t>
      </w:r>
      <w:r w:rsidR="006063A2" w:rsidRPr="00510577">
        <w:t xml:space="preserve"> </w:t>
      </w:r>
      <w:r w:rsidRPr="00510577">
        <w:t>депонија</w:t>
      </w:r>
      <w:r w:rsidR="006063A2" w:rsidRPr="00510577">
        <w:t xml:space="preserve">, </w:t>
      </w:r>
      <w:r w:rsidRPr="00510577">
        <w:t>санација</w:t>
      </w:r>
      <w:r w:rsidR="006063A2" w:rsidRPr="00510577">
        <w:t xml:space="preserve"> </w:t>
      </w:r>
      <w:r w:rsidRPr="00510577">
        <w:t>и</w:t>
      </w:r>
      <w:r w:rsidR="006063A2" w:rsidRPr="00510577">
        <w:t xml:space="preserve"> </w:t>
      </w:r>
      <w:r w:rsidRPr="00510577">
        <w:t>обрада</w:t>
      </w:r>
      <w:r w:rsidR="006063A2" w:rsidRPr="00510577">
        <w:t xml:space="preserve"> </w:t>
      </w:r>
      <w:r w:rsidRPr="00510577">
        <w:t>отпада</w:t>
      </w:r>
      <w:r w:rsidR="006063A2" w:rsidRPr="00510577">
        <w:t xml:space="preserve"> </w:t>
      </w:r>
      <w:r w:rsidRPr="00510577">
        <w:t>пре</w:t>
      </w:r>
      <w:r w:rsidR="006063A2" w:rsidRPr="00510577">
        <w:t xml:space="preserve"> </w:t>
      </w:r>
      <w:r w:rsidRPr="00510577">
        <w:t>одлагања</w:t>
      </w:r>
      <w:r w:rsidR="006063A2" w:rsidRPr="00510577">
        <w:t xml:space="preserve"> </w:t>
      </w:r>
      <w:r w:rsidRPr="00510577">
        <w:t>на</w:t>
      </w:r>
      <w:r w:rsidR="006063A2" w:rsidRPr="00510577">
        <w:t xml:space="preserve"> </w:t>
      </w:r>
      <w:r w:rsidRPr="00510577">
        <w:t>депонију</w:t>
      </w:r>
      <w:r w:rsidR="00FF5780" w:rsidRPr="00510577">
        <w:t xml:space="preserve">, </w:t>
      </w:r>
      <w:r w:rsidRPr="00510577">
        <w:t>које</w:t>
      </w:r>
      <w:r w:rsidR="006063A2" w:rsidRPr="00510577">
        <w:t xml:space="preserve"> </w:t>
      </w:r>
      <w:r w:rsidRPr="00510577">
        <w:t>тек</w:t>
      </w:r>
      <w:r w:rsidR="006063A2" w:rsidRPr="00510577">
        <w:t xml:space="preserve"> </w:t>
      </w:r>
      <w:r w:rsidRPr="00510577">
        <w:t>треба</w:t>
      </w:r>
      <w:r w:rsidR="006063A2" w:rsidRPr="00510577">
        <w:t xml:space="preserve"> </w:t>
      </w:r>
      <w:r w:rsidRPr="00510577">
        <w:t>да</w:t>
      </w:r>
      <w:r w:rsidR="00FF5780" w:rsidRPr="00510577">
        <w:t xml:space="preserve"> </w:t>
      </w:r>
      <w:r w:rsidRPr="00510577">
        <w:t>се</w:t>
      </w:r>
      <w:r w:rsidR="00FF5780" w:rsidRPr="00510577">
        <w:t xml:space="preserve"> </w:t>
      </w:r>
      <w:r w:rsidRPr="00510577">
        <w:t>испуне</w:t>
      </w:r>
      <w:r w:rsidR="006063A2" w:rsidRPr="00510577">
        <w:t xml:space="preserve">. </w:t>
      </w:r>
      <w:r w:rsidRPr="00510577">
        <w:t>У</w:t>
      </w:r>
      <w:r w:rsidR="006063A2" w:rsidRPr="00510577">
        <w:t xml:space="preserve"> </w:t>
      </w:r>
      <w:r w:rsidRPr="00510577">
        <w:t>том</w:t>
      </w:r>
      <w:r w:rsidR="006063A2" w:rsidRPr="00510577">
        <w:t xml:space="preserve"> </w:t>
      </w:r>
      <w:r w:rsidRPr="00510577">
        <w:t>смислу</w:t>
      </w:r>
      <w:r w:rsidR="006063A2" w:rsidRPr="00510577">
        <w:t xml:space="preserve"> </w:t>
      </w:r>
      <w:r w:rsidRPr="00510577">
        <w:t>корак</w:t>
      </w:r>
      <w:r w:rsidR="006063A2" w:rsidRPr="00510577">
        <w:t xml:space="preserve"> </w:t>
      </w:r>
      <w:r w:rsidRPr="00510577">
        <w:t>напред</w:t>
      </w:r>
      <w:r w:rsidR="006063A2" w:rsidRPr="00510577">
        <w:t xml:space="preserve"> </w:t>
      </w:r>
      <w:r w:rsidRPr="00510577">
        <w:t>постигнут</w:t>
      </w:r>
      <w:r w:rsidR="006063A2" w:rsidRPr="00510577">
        <w:t xml:space="preserve"> </w:t>
      </w:r>
      <w:r w:rsidRPr="00510577">
        <w:t>је</w:t>
      </w:r>
      <w:r w:rsidR="006063A2" w:rsidRPr="00510577">
        <w:t xml:space="preserve"> </w:t>
      </w:r>
      <w:r w:rsidRPr="00510577">
        <w:t>усвајањем</w:t>
      </w:r>
      <w:r w:rsidR="006063A2" w:rsidRPr="00510577">
        <w:t xml:space="preserve"> </w:t>
      </w:r>
      <w:r w:rsidRPr="00510577">
        <w:t>регулаторног</w:t>
      </w:r>
      <w:r w:rsidR="00594192" w:rsidRPr="00510577">
        <w:t xml:space="preserve"> </w:t>
      </w:r>
      <w:r w:rsidRPr="00510577">
        <w:t>оквира</w:t>
      </w:r>
      <w:r w:rsidR="00594192" w:rsidRPr="00510577">
        <w:t xml:space="preserve"> </w:t>
      </w:r>
      <w:r w:rsidRPr="00510577">
        <w:t>који</w:t>
      </w:r>
      <w:r w:rsidR="00594192" w:rsidRPr="00510577">
        <w:t xml:space="preserve"> </w:t>
      </w:r>
      <w:r w:rsidRPr="00510577">
        <w:t>се</w:t>
      </w:r>
      <w:r w:rsidR="00594192" w:rsidRPr="00510577">
        <w:t xml:space="preserve"> </w:t>
      </w:r>
      <w:r w:rsidRPr="00510577">
        <w:t>односи</w:t>
      </w:r>
      <w:r w:rsidR="00FF5780" w:rsidRPr="00510577">
        <w:t xml:space="preserve"> </w:t>
      </w:r>
      <w:r w:rsidRPr="00510577">
        <w:t>на</w:t>
      </w:r>
      <w:r w:rsidR="00594192" w:rsidRPr="00510577">
        <w:t xml:space="preserve"> </w:t>
      </w:r>
      <w:r w:rsidRPr="00510577">
        <w:t>нуспроизводе</w:t>
      </w:r>
      <w:r w:rsidR="00594192" w:rsidRPr="00510577">
        <w:t xml:space="preserve"> </w:t>
      </w:r>
      <w:r w:rsidRPr="00510577">
        <w:t>и</w:t>
      </w:r>
      <w:r w:rsidR="00594192" w:rsidRPr="00510577">
        <w:t xml:space="preserve"> </w:t>
      </w:r>
      <w:r w:rsidRPr="00510577">
        <w:t>престанак</w:t>
      </w:r>
      <w:r w:rsidR="00594192" w:rsidRPr="00510577">
        <w:t xml:space="preserve"> </w:t>
      </w:r>
      <w:r w:rsidRPr="00510577">
        <w:t>статуса</w:t>
      </w:r>
      <w:r w:rsidR="00594192" w:rsidRPr="00510577">
        <w:t xml:space="preserve"> </w:t>
      </w:r>
      <w:r w:rsidRPr="00510577">
        <w:t>отпада</w:t>
      </w:r>
      <w:r w:rsidR="00594192" w:rsidRPr="00510577">
        <w:t xml:space="preserve"> </w:t>
      </w:r>
      <w:r w:rsidRPr="00510577">
        <w:t>у</w:t>
      </w:r>
      <w:r w:rsidR="00594192" w:rsidRPr="00510577">
        <w:t xml:space="preserve"> </w:t>
      </w:r>
      <w:r w:rsidRPr="00510577">
        <w:t>циљу</w:t>
      </w:r>
      <w:r w:rsidR="00594192" w:rsidRPr="00510577">
        <w:t xml:space="preserve"> </w:t>
      </w:r>
      <w:r w:rsidRPr="00510577">
        <w:t>бржег</w:t>
      </w:r>
      <w:r w:rsidR="00594192" w:rsidRPr="00510577">
        <w:t xml:space="preserve"> </w:t>
      </w:r>
      <w:r w:rsidRPr="00510577">
        <w:t>и</w:t>
      </w:r>
      <w:r w:rsidR="00594192" w:rsidRPr="00510577">
        <w:t xml:space="preserve"> </w:t>
      </w:r>
      <w:r w:rsidRPr="00510577">
        <w:t>лакшег</w:t>
      </w:r>
      <w:r w:rsidR="00594192" w:rsidRPr="00510577">
        <w:t xml:space="preserve"> </w:t>
      </w:r>
      <w:r w:rsidRPr="00510577">
        <w:t>уписивања</w:t>
      </w:r>
      <w:r w:rsidR="00594192" w:rsidRPr="00510577">
        <w:t xml:space="preserve"> </w:t>
      </w:r>
      <w:r w:rsidRPr="00510577">
        <w:t>производних</w:t>
      </w:r>
      <w:r w:rsidR="00594192" w:rsidRPr="00510577">
        <w:t xml:space="preserve"> </w:t>
      </w:r>
      <w:r w:rsidRPr="00510577">
        <w:t>остатака</w:t>
      </w:r>
      <w:r w:rsidR="00594192" w:rsidRPr="00510577">
        <w:t xml:space="preserve"> </w:t>
      </w:r>
      <w:r w:rsidRPr="00510577">
        <w:t>или</w:t>
      </w:r>
      <w:r w:rsidR="00594192" w:rsidRPr="00510577">
        <w:t xml:space="preserve"> </w:t>
      </w:r>
      <w:r w:rsidRPr="00510577">
        <w:t>одређених</w:t>
      </w:r>
      <w:r w:rsidR="00594192" w:rsidRPr="00510577">
        <w:t xml:space="preserve"> </w:t>
      </w:r>
      <w:r w:rsidRPr="00510577">
        <w:t>врста</w:t>
      </w:r>
      <w:r w:rsidR="00594192" w:rsidRPr="00510577">
        <w:t xml:space="preserve"> </w:t>
      </w:r>
      <w:r w:rsidRPr="00510577">
        <w:t>отпада</w:t>
      </w:r>
      <w:r w:rsidR="00594192" w:rsidRPr="00510577">
        <w:t xml:space="preserve"> </w:t>
      </w:r>
      <w:r w:rsidRPr="00510577">
        <w:t>у</w:t>
      </w:r>
      <w:r w:rsidR="00594192" w:rsidRPr="00510577">
        <w:t xml:space="preserve"> </w:t>
      </w:r>
      <w:r w:rsidRPr="00510577">
        <w:t>одговарајуће</w:t>
      </w:r>
      <w:r w:rsidR="00594192" w:rsidRPr="00510577">
        <w:t xml:space="preserve"> </w:t>
      </w:r>
      <w:r w:rsidRPr="00510577">
        <w:t>регистре</w:t>
      </w:r>
      <w:r w:rsidR="00071F00" w:rsidRPr="00510577">
        <w:t>.</w:t>
      </w:r>
      <w:r w:rsidR="00594192" w:rsidRPr="00510577">
        <w:t xml:space="preserve"> </w:t>
      </w:r>
      <w:r w:rsidRPr="00510577">
        <w:t>Кроз</w:t>
      </w:r>
      <w:r w:rsidR="0080183F" w:rsidRPr="00510577">
        <w:t xml:space="preserve"> </w:t>
      </w:r>
      <w:r w:rsidRPr="00510577">
        <w:t>Дигиталну</w:t>
      </w:r>
      <w:r w:rsidR="0080183F" w:rsidRPr="00510577">
        <w:t xml:space="preserve"> </w:t>
      </w:r>
      <w:r w:rsidRPr="00510577">
        <w:t>платформу</w:t>
      </w:r>
      <w:r w:rsidR="0080183F" w:rsidRPr="00510577">
        <w:t xml:space="preserve"> </w:t>
      </w:r>
      <w:r w:rsidRPr="00510577">
        <w:t>ПКС</w:t>
      </w:r>
      <w:r w:rsidR="0080183F" w:rsidRPr="00510577">
        <w:t xml:space="preserve"> </w:t>
      </w:r>
      <w:r w:rsidRPr="00510577">
        <w:t>и</w:t>
      </w:r>
      <w:r w:rsidR="0080183F" w:rsidRPr="00510577">
        <w:t xml:space="preserve"> </w:t>
      </w:r>
      <w:r w:rsidRPr="00510577">
        <w:t>према</w:t>
      </w:r>
      <w:r w:rsidR="0080183F" w:rsidRPr="00510577">
        <w:t xml:space="preserve"> </w:t>
      </w:r>
      <w:r w:rsidRPr="00510577">
        <w:t>подацима</w:t>
      </w:r>
      <w:r w:rsidR="0080183F" w:rsidRPr="00510577">
        <w:t xml:space="preserve"> </w:t>
      </w:r>
      <w:r w:rsidR="00632A40" w:rsidRPr="00510577">
        <w:t>сакупљени</w:t>
      </w:r>
      <w:r w:rsidR="00632A40" w:rsidRPr="00510577">
        <w:rPr>
          <w:lang w:val="sr-Cyrl-RS"/>
        </w:rPr>
        <w:t>м</w:t>
      </w:r>
      <w:r w:rsidR="0080183F" w:rsidRPr="00510577">
        <w:t xml:space="preserve"> </w:t>
      </w:r>
      <w:r w:rsidRPr="00510577">
        <w:t>из</w:t>
      </w:r>
      <w:r w:rsidR="0080183F" w:rsidRPr="00510577">
        <w:t xml:space="preserve"> </w:t>
      </w:r>
      <w:r w:rsidRPr="00510577">
        <w:t>индустријских</w:t>
      </w:r>
      <w:r w:rsidR="002A00AC" w:rsidRPr="00510577">
        <w:t xml:space="preserve"> </w:t>
      </w:r>
      <w:r w:rsidRPr="00510577">
        <w:t>зона</w:t>
      </w:r>
      <w:r w:rsidR="002A00AC" w:rsidRPr="00510577">
        <w:t xml:space="preserve">, </w:t>
      </w:r>
      <w:r w:rsidRPr="00510577">
        <w:t>инсталирана</w:t>
      </w:r>
      <w:r w:rsidR="002A00AC" w:rsidRPr="00510577">
        <w:t xml:space="preserve"> </w:t>
      </w:r>
      <w:r w:rsidRPr="00510577">
        <w:t>је</w:t>
      </w:r>
      <w:r w:rsidR="002A00AC" w:rsidRPr="00510577">
        <w:t xml:space="preserve"> </w:t>
      </w:r>
      <w:r w:rsidR="002A00AC" w:rsidRPr="00510577">
        <w:rPr>
          <w:i/>
        </w:rPr>
        <w:t>'</w:t>
      </w:r>
      <w:r w:rsidRPr="00510577">
        <w:rPr>
          <w:i/>
        </w:rPr>
        <w:t>берза</w:t>
      </w:r>
      <w:r w:rsidR="002A00AC" w:rsidRPr="00510577">
        <w:rPr>
          <w:i/>
        </w:rPr>
        <w:t>'</w:t>
      </w:r>
      <w:r w:rsidR="0080183F" w:rsidRPr="00510577">
        <w:t xml:space="preserve"> </w:t>
      </w:r>
      <w:r w:rsidRPr="00510577">
        <w:t>нуспроизвода</w:t>
      </w:r>
      <w:r w:rsidR="0080183F" w:rsidRPr="00510577">
        <w:t xml:space="preserve"> https://circulareconomy-serbia.com </w:t>
      </w:r>
      <w:r w:rsidRPr="00510577">
        <w:t>односно</w:t>
      </w:r>
      <w:r w:rsidR="0080183F" w:rsidRPr="00510577">
        <w:t xml:space="preserve"> </w:t>
      </w:r>
      <w:r w:rsidRPr="00510577">
        <w:t>регистар</w:t>
      </w:r>
      <w:r w:rsidR="0080183F" w:rsidRPr="00510577">
        <w:t xml:space="preserve"> </w:t>
      </w:r>
      <w:r w:rsidRPr="00510577">
        <w:t>отпада</w:t>
      </w:r>
      <w:r w:rsidR="0080183F" w:rsidRPr="00510577">
        <w:t xml:space="preserve"> </w:t>
      </w:r>
      <w:r w:rsidRPr="00510577">
        <w:t>у</w:t>
      </w:r>
      <w:r w:rsidR="0080183F" w:rsidRPr="00510577">
        <w:t xml:space="preserve"> </w:t>
      </w:r>
      <w:r w:rsidRPr="00510577">
        <w:t>Србији</w:t>
      </w:r>
      <w:r w:rsidR="0080183F" w:rsidRPr="00510577">
        <w:t>.</w:t>
      </w:r>
      <w:r w:rsidR="00071F00" w:rsidRPr="00510577">
        <w:t xml:space="preserve"> </w:t>
      </w:r>
      <w:r w:rsidRPr="00510577">
        <w:t>Током</w:t>
      </w:r>
      <w:r w:rsidR="00071F00" w:rsidRPr="00510577">
        <w:t xml:space="preserve"> 2025. </w:t>
      </w:r>
      <w:r w:rsidRPr="00510577">
        <w:t>године</w:t>
      </w:r>
      <w:r w:rsidR="00071F00" w:rsidRPr="00510577">
        <w:t xml:space="preserve"> </w:t>
      </w:r>
      <w:r w:rsidRPr="00510577">
        <w:t>наставиће</w:t>
      </w:r>
      <w:r w:rsidR="00071F00" w:rsidRPr="00510577">
        <w:t xml:space="preserve"> </w:t>
      </w:r>
      <w:r w:rsidRPr="00510577">
        <w:t>се</w:t>
      </w:r>
      <w:r w:rsidR="00071F00" w:rsidRPr="00510577">
        <w:t xml:space="preserve"> </w:t>
      </w:r>
      <w:r w:rsidRPr="00510577">
        <w:t>са</w:t>
      </w:r>
      <w:r w:rsidR="00071F00" w:rsidRPr="00510577">
        <w:t xml:space="preserve"> </w:t>
      </w:r>
      <w:r w:rsidRPr="00510577">
        <w:t>активностима</w:t>
      </w:r>
      <w:r w:rsidR="00071F00" w:rsidRPr="00510577">
        <w:t xml:space="preserve"> </w:t>
      </w:r>
      <w:r w:rsidRPr="00510577">
        <w:t>ажурирања</w:t>
      </w:r>
      <w:r w:rsidR="00071F00" w:rsidRPr="00510577">
        <w:t xml:space="preserve"> </w:t>
      </w:r>
      <w:r w:rsidRPr="00510577">
        <w:t>базе</w:t>
      </w:r>
      <w:r w:rsidR="00071F00" w:rsidRPr="00510577">
        <w:t xml:space="preserve"> </w:t>
      </w:r>
      <w:r w:rsidRPr="00510577">
        <w:t>података</w:t>
      </w:r>
      <w:r w:rsidR="00071F00" w:rsidRPr="00510577">
        <w:t xml:space="preserve"> </w:t>
      </w:r>
      <w:r w:rsidRPr="00510577">
        <w:t>привредних</w:t>
      </w:r>
      <w:r w:rsidR="00071F00" w:rsidRPr="00510577">
        <w:t xml:space="preserve"> </w:t>
      </w:r>
      <w:r w:rsidRPr="00510577">
        <w:t>субјеката</w:t>
      </w:r>
      <w:r w:rsidR="00071F00" w:rsidRPr="00510577">
        <w:t xml:space="preserve"> </w:t>
      </w:r>
      <w:r w:rsidRPr="00510577">
        <w:t>о</w:t>
      </w:r>
      <w:r w:rsidR="00071F00" w:rsidRPr="00510577">
        <w:t xml:space="preserve"> </w:t>
      </w:r>
      <w:r w:rsidRPr="00510577">
        <w:t>количинама</w:t>
      </w:r>
      <w:r w:rsidR="00071F00" w:rsidRPr="00510577">
        <w:t xml:space="preserve"> </w:t>
      </w:r>
      <w:r w:rsidRPr="00510577">
        <w:t>и</w:t>
      </w:r>
      <w:r w:rsidR="00071F00" w:rsidRPr="00510577">
        <w:t xml:space="preserve"> </w:t>
      </w:r>
      <w:r w:rsidRPr="00510577">
        <w:t>врстама</w:t>
      </w:r>
      <w:r w:rsidR="00071F00" w:rsidRPr="00510577">
        <w:t xml:space="preserve"> </w:t>
      </w:r>
      <w:r w:rsidRPr="00510577">
        <w:t>производних</w:t>
      </w:r>
      <w:r w:rsidR="00071F00" w:rsidRPr="00510577">
        <w:t xml:space="preserve"> </w:t>
      </w:r>
      <w:r w:rsidRPr="00510577">
        <w:t>остатака</w:t>
      </w:r>
      <w:r w:rsidR="00071F00" w:rsidRPr="00510577">
        <w:t>.</w:t>
      </w:r>
    </w:p>
    <w:p w14:paraId="01D62B2E" w14:textId="77777777" w:rsidR="00AA1850" w:rsidRPr="00510577" w:rsidRDefault="00AA1850" w:rsidP="00AA1850">
      <w:pPr>
        <w:jc w:val="both"/>
      </w:pPr>
    </w:p>
    <w:p w14:paraId="104332EB" w14:textId="77777777" w:rsidR="00AA1850" w:rsidRPr="00510577" w:rsidRDefault="00AA1850" w:rsidP="006063A2">
      <w:pPr>
        <w:jc w:val="both"/>
        <w:rPr>
          <w:noProof/>
          <w:lang w:val="sr-Latn-CS"/>
        </w:rPr>
      </w:pPr>
    </w:p>
    <w:tbl>
      <w:tblPr>
        <w:tblStyle w:val="GridTable4-Accent51"/>
        <w:tblW w:w="9445" w:type="dxa"/>
        <w:tblLook w:val="04A0" w:firstRow="1" w:lastRow="0" w:firstColumn="1" w:lastColumn="0" w:noHBand="0" w:noVBand="1"/>
      </w:tblPr>
      <w:tblGrid>
        <w:gridCol w:w="1783"/>
        <w:gridCol w:w="1159"/>
        <w:gridCol w:w="1138"/>
        <w:gridCol w:w="920"/>
        <w:gridCol w:w="1138"/>
        <w:gridCol w:w="1138"/>
        <w:gridCol w:w="1138"/>
        <w:gridCol w:w="1296"/>
      </w:tblGrid>
      <w:tr w:rsidR="00AA1850" w:rsidRPr="00510577" w14:paraId="497BD4CC" w14:textId="77777777" w:rsidTr="006A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7D05257B" w14:textId="77777777" w:rsidR="00AA1850" w:rsidRPr="006A5DA1" w:rsidRDefault="0099372C" w:rsidP="006063A2">
            <w:pPr>
              <w:jc w:val="both"/>
              <w:rPr>
                <w:noProof/>
                <w:color w:val="auto"/>
                <w:lang w:val="sr-Latn-CS"/>
              </w:rPr>
            </w:pPr>
            <w:r w:rsidRPr="006A5DA1">
              <w:rPr>
                <w:noProof/>
                <w:color w:val="auto"/>
              </w:rPr>
              <w:t>Мера</w:t>
            </w:r>
            <w:r w:rsidR="00AA1850" w:rsidRPr="006A5DA1">
              <w:rPr>
                <w:noProof/>
                <w:color w:val="auto"/>
              </w:rPr>
              <w:t xml:space="preserve"> 3.2: </w:t>
            </w:r>
            <w:r w:rsidRPr="006A5DA1">
              <w:rPr>
                <w:noProof/>
                <w:color w:val="auto"/>
              </w:rPr>
              <w:t>Унапређење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индустријске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симбиозе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циљу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оптимизације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коришћења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ресурса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и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смањивања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количине</w:t>
            </w:r>
            <w:r w:rsidR="00AA1850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отпада</w:t>
            </w:r>
          </w:p>
        </w:tc>
      </w:tr>
      <w:tr w:rsidR="00AA1850" w:rsidRPr="00510577" w14:paraId="43EAEF82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E9F6C5A" w14:textId="77777777" w:rsidR="00AA1850" w:rsidRPr="00510577" w:rsidRDefault="0099372C" w:rsidP="00AA1850">
            <w:pPr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AA1850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AA1850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AA1850" w:rsidRPr="00510577">
              <w:rPr>
                <w:noProof/>
              </w:rPr>
              <w:t xml:space="preserve"> </w:t>
            </w:r>
            <w:r w:rsidR="00AA1850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AA1850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AA1850" w:rsidRPr="00510577">
              <w:rPr>
                <w:i/>
                <w:noProof/>
              </w:rPr>
              <w:t>)</w:t>
            </w:r>
          </w:p>
        </w:tc>
        <w:tc>
          <w:tcPr>
            <w:tcW w:w="1117" w:type="dxa"/>
          </w:tcPr>
          <w:p w14:paraId="350C9528" w14:textId="77777777" w:rsidR="00AA1850" w:rsidRPr="00510577" w:rsidRDefault="0099372C" w:rsidP="00AA185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3EC2FEEA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7" w:type="dxa"/>
          </w:tcPr>
          <w:p w14:paraId="59BA399D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</w:p>
        </w:tc>
        <w:tc>
          <w:tcPr>
            <w:tcW w:w="888" w:type="dxa"/>
          </w:tcPr>
          <w:p w14:paraId="5841175F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96" w:type="dxa"/>
          </w:tcPr>
          <w:p w14:paraId="542A8176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2022.</w:t>
            </w:r>
          </w:p>
        </w:tc>
        <w:tc>
          <w:tcPr>
            <w:tcW w:w="1096" w:type="dxa"/>
          </w:tcPr>
          <w:p w14:paraId="7DB55F8F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2023.</w:t>
            </w:r>
          </w:p>
        </w:tc>
        <w:tc>
          <w:tcPr>
            <w:tcW w:w="1096" w:type="dxa"/>
          </w:tcPr>
          <w:p w14:paraId="321FED08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2024.</w:t>
            </w:r>
          </w:p>
        </w:tc>
        <w:tc>
          <w:tcPr>
            <w:tcW w:w="1342" w:type="dxa"/>
          </w:tcPr>
          <w:p w14:paraId="0DD51DF5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AA1850" w:rsidRPr="00510577" w14:paraId="71FDE97A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26F32E36" w14:textId="77777777" w:rsidR="00AA1850" w:rsidRPr="00510577" w:rsidRDefault="0099372C" w:rsidP="00AA1850">
            <w:pPr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Успостављена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база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података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количинама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врстама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производних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остатака</w:t>
            </w:r>
          </w:p>
        </w:tc>
        <w:tc>
          <w:tcPr>
            <w:tcW w:w="1117" w:type="dxa"/>
          </w:tcPr>
          <w:p w14:paraId="5A409B3E" w14:textId="77777777" w:rsidR="00AA1850" w:rsidRPr="00510577" w:rsidRDefault="0099372C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  <w:r w:rsidR="00AA1850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097" w:type="dxa"/>
          </w:tcPr>
          <w:p w14:paraId="7B907A41" w14:textId="77777777" w:rsidR="00AA1850" w:rsidRPr="00510577" w:rsidRDefault="0099372C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888" w:type="dxa"/>
          </w:tcPr>
          <w:p w14:paraId="70AEFC8E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96" w:type="dxa"/>
          </w:tcPr>
          <w:p w14:paraId="041BD7FD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6" w:type="dxa"/>
          </w:tcPr>
          <w:p w14:paraId="3B39B6E3" w14:textId="77777777" w:rsidR="00AA1850" w:rsidRPr="00510577" w:rsidRDefault="0099372C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096" w:type="dxa"/>
          </w:tcPr>
          <w:p w14:paraId="302A0239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342" w:type="dxa"/>
          </w:tcPr>
          <w:p w14:paraId="56A423CA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</w:tr>
      <w:tr w:rsidR="00AA1850" w:rsidRPr="00510577" w14:paraId="6FCD90FA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4F2D925" w14:textId="77777777" w:rsidR="00AA1850" w:rsidRPr="00510577" w:rsidRDefault="0099372C" w:rsidP="00AA1850">
            <w:pPr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потврда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упису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Регистар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нуспроизвода</w:t>
            </w:r>
          </w:p>
        </w:tc>
        <w:tc>
          <w:tcPr>
            <w:tcW w:w="1117" w:type="dxa"/>
          </w:tcPr>
          <w:p w14:paraId="6381229A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097" w:type="dxa"/>
          </w:tcPr>
          <w:p w14:paraId="6C1956B1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4</w:t>
            </w:r>
          </w:p>
        </w:tc>
        <w:tc>
          <w:tcPr>
            <w:tcW w:w="888" w:type="dxa"/>
          </w:tcPr>
          <w:p w14:paraId="231FC1F5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96" w:type="dxa"/>
          </w:tcPr>
          <w:p w14:paraId="14609F03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5</w:t>
            </w:r>
          </w:p>
        </w:tc>
        <w:tc>
          <w:tcPr>
            <w:tcW w:w="1096" w:type="dxa"/>
          </w:tcPr>
          <w:p w14:paraId="59C0E2BF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10</w:t>
            </w:r>
          </w:p>
        </w:tc>
        <w:tc>
          <w:tcPr>
            <w:tcW w:w="1096" w:type="dxa"/>
          </w:tcPr>
          <w:p w14:paraId="57C79D1D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</w:t>
            </w:r>
          </w:p>
        </w:tc>
        <w:tc>
          <w:tcPr>
            <w:tcW w:w="1342" w:type="dxa"/>
          </w:tcPr>
          <w:p w14:paraId="1FE358AC" w14:textId="77777777" w:rsidR="00AA1850" w:rsidRPr="00510577" w:rsidRDefault="001D472E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0</w:t>
            </w:r>
          </w:p>
        </w:tc>
      </w:tr>
      <w:tr w:rsidR="00AA1850" w:rsidRPr="00510577" w14:paraId="736C3C6C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3C3FC680" w14:textId="77777777" w:rsidR="00AA1850" w:rsidRPr="00510577" w:rsidRDefault="0099372C" w:rsidP="00AA1850">
            <w:pPr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потврда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поједине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врсте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престанку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статуса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отпада</w:t>
            </w:r>
          </w:p>
        </w:tc>
        <w:tc>
          <w:tcPr>
            <w:tcW w:w="1117" w:type="dxa"/>
          </w:tcPr>
          <w:p w14:paraId="75AEE3C1" w14:textId="77777777" w:rsidR="00AA1850" w:rsidRPr="00510577" w:rsidRDefault="0099372C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097" w:type="dxa"/>
          </w:tcPr>
          <w:p w14:paraId="51645959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888" w:type="dxa"/>
          </w:tcPr>
          <w:p w14:paraId="11C49D73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96" w:type="dxa"/>
          </w:tcPr>
          <w:p w14:paraId="3ED910C1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3</w:t>
            </w:r>
          </w:p>
        </w:tc>
        <w:tc>
          <w:tcPr>
            <w:tcW w:w="1096" w:type="dxa"/>
          </w:tcPr>
          <w:p w14:paraId="28649CFF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>6</w:t>
            </w:r>
          </w:p>
        </w:tc>
        <w:tc>
          <w:tcPr>
            <w:tcW w:w="1096" w:type="dxa"/>
          </w:tcPr>
          <w:p w14:paraId="36E7B728" w14:textId="77777777" w:rsidR="00AA1850" w:rsidRPr="00510577" w:rsidRDefault="00AA1850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</w:rPr>
              <w:t xml:space="preserve">8 </w:t>
            </w:r>
          </w:p>
        </w:tc>
        <w:tc>
          <w:tcPr>
            <w:tcW w:w="1342" w:type="dxa"/>
          </w:tcPr>
          <w:p w14:paraId="726A4F2C" w14:textId="77777777" w:rsidR="00AA1850" w:rsidRPr="00510577" w:rsidRDefault="001D472E" w:rsidP="00AA18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29</w:t>
            </w:r>
          </w:p>
        </w:tc>
      </w:tr>
      <w:tr w:rsidR="00AA1850" w:rsidRPr="00510577" w14:paraId="0958A9FB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1A56FBBD" w14:textId="77777777" w:rsidR="00AA1850" w:rsidRPr="00510577" w:rsidRDefault="0099372C" w:rsidP="00AA1850">
            <w:pPr>
              <w:jc w:val="both"/>
              <w:rPr>
                <w:noProof/>
                <w:lang w:val="sr-Latn-CS"/>
              </w:rPr>
            </w:pPr>
            <w:r w:rsidRPr="00510577">
              <w:rPr>
                <w:noProof/>
              </w:rPr>
              <w:t>Усвајање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прописа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спровођење</w:t>
            </w:r>
            <w:r w:rsidR="00AA1850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</w:tc>
        <w:tc>
          <w:tcPr>
            <w:tcW w:w="1117" w:type="dxa"/>
          </w:tcPr>
          <w:p w14:paraId="160448EB" w14:textId="77777777" w:rsidR="00AA1850" w:rsidRPr="00510577" w:rsidRDefault="0099372C" w:rsidP="00AA185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Да</w:t>
            </w:r>
            <w:r w:rsidR="00AA1850" w:rsidRPr="00510577">
              <w:rPr>
                <w:noProof/>
                <w:lang w:val="sr-Latn-CS"/>
              </w:rPr>
              <w:t>/</w:t>
            </w:r>
            <w:r w:rsidRPr="00510577">
              <w:rPr>
                <w:noProof/>
                <w:lang w:val="sr-Latn-CS"/>
              </w:rPr>
              <w:t>назив</w:t>
            </w:r>
            <w:r w:rsidR="00AA185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прописа</w:t>
            </w:r>
          </w:p>
        </w:tc>
        <w:tc>
          <w:tcPr>
            <w:tcW w:w="1097" w:type="dxa"/>
          </w:tcPr>
          <w:p w14:paraId="3D6E2F3F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888" w:type="dxa"/>
          </w:tcPr>
          <w:p w14:paraId="47174F7D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6" w:type="dxa"/>
          </w:tcPr>
          <w:p w14:paraId="645152D0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6" w:type="dxa"/>
          </w:tcPr>
          <w:p w14:paraId="1EE2DEB0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96" w:type="dxa"/>
          </w:tcPr>
          <w:p w14:paraId="0085D9B6" w14:textId="77777777" w:rsidR="00AA1850" w:rsidRPr="00510577" w:rsidRDefault="00AA1850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342" w:type="dxa"/>
          </w:tcPr>
          <w:p w14:paraId="29FDD171" w14:textId="77777777" w:rsidR="00AA1850" w:rsidRPr="00510577" w:rsidRDefault="0099372C" w:rsidP="00AA18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Да</w:t>
            </w:r>
          </w:p>
        </w:tc>
      </w:tr>
    </w:tbl>
    <w:p w14:paraId="297DBD91" w14:textId="77777777" w:rsidR="00594192" w:rsidRPr="00510577" w:rsidRDefault="00594192" w:rsidP="006063A2">
      <w:pPr>
        <w:jc w:val="both"/>
        <w:rPr>
          <w:noProof/>
          <w:lang w:val="sr-Latn-CS"/>
        </w:rPr>
      </w:pPr>
    </w:p>
    <w:p w14:paraId="57DE286C" w14:textId="2674C4AE" w:rsidR="00AA1850" w:rsidRPr="00510577" w:rsidRDefault="0099372C" w:rsidP="00594192">
      <w:pPr>
        <w:tabs>
          <w:tab w:val="left" w:pos="990"/>
        </w:tabs>
        <w:spacing w:after="60" w:line="276" w:lineRule="auto"/>
        <w:jc w:val="both"/>
        <w:rPr>
          <w:noProof/>
          <w:lang w:val="sr-Latn-CS"/>
        </w:rPr>
      </w:pPr>
      <w:r w:rsidRPr="00510577">
        <w:rPr>
          <w:i/>
          <w:noProof/>
          <w:lang w:val="sr-Latn-CS"/>
        </w:rPr>
        <w:lastRenderedPageBreak/>
        <w:t>Закључак</w:t>
      </w:r>
      <w:r w:rsidR="00AA1850" w:rsidRPr="00510577">
        <w:rPr>
          <w:i/>
          <w:noProof/>
          <w:lang w:val="sr-Latn-CS"/>
        </w:rPr>
        <w:t>: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Поновна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употреба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искоришћених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ресурса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један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принципа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чију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примену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постоји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значајан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индустрији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којој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поједини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токови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отпадних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материјала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могу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ефикасно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користити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различитим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производним</w:t>
      </w:r>
      <w:r w:rsidR="0059419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процесима</w:t>
      </w:r>
      <w:r w:rsidR="00594192" w:rsidRPr="00510577">
        <w:rPr>
          <w:noProof/>
          <w:lang w:val="sr-Latn-CS"/>
        </w:rPr>
        <w:t>.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Управо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зато</w:t>
      </w:r>
      <w:r w:rsidR="00632A40" w:rsidRPr="00510577">
        <w:rPr>
          <w:noProof/>
          <w:lang w:val="sr-Cyrl-RS"/>
        </w:rPr>
        <w:t>,</w:t>
      </w:r>
      <w:r w:rsidR="00AA1850" w:rsidRPr="00510577">
        <w:rPr>
          <w:noProof/>
          <w:lang w:val="sr-Latn-CS"/>
        </w:rPr>
        <w:t xml:space="preserve"> </w:t>
      </w:r>
      <w:r w:rsidR="00632A40" w:rsidRPr="00510577">
        <w:rPr>
          <w:noProof/>
          <w:lang w:val="sr-Latn-CS"/>
        </w:rPr>
        <w:t>у наредном циклусу програма ЦЕ</w:t>
      </w:r>
      <w:r w:rsidR="00632A40" w:rsidRPr="00510577">
        <w:rPr>
          <w:noProof/>
          <w:lang w:val="sr-Cyrl-RS"/>
        </w:rPr>
        <w:t xml:space="preserve"> </w:t>
      </w:r>
      <w:r w:rsidR="00632A40" w:rsidRPr="00510577">
        <w:rPr>
          <w:noProof/>
          <w:lang w:val="sr-Latn-CS"/>
        </w:rPr>
        <w:t xml:space="preserve">потребно је наставити </w:t>
      </w:r>
      <w:r w:rsidRPr="00510577">
        <w:rPr>
          <w:noProof/>
          <w:lang w:val="sr-Latn-CS"/>
        </w:rPr>
        <w:t>активности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успостављању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дигиталне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базе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привредних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субјеката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која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би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омогућила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лакшу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размену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података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њихово</w:t>
      </w:r>
      <w:r w:rsidR="00AA1850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повезивање</w:t>
      </w:r>
      <w:r w:rsidR="00AA1850" w:rsidRPr="00510577">
        <w:rPr>
          <w:noProof/>
          <w:lang w:val="sr-Latn-CS"/>
        </w:rPr>
        <w:t>.</w:t>
      </w:r>
    </w:p>
    <w:p w14:paraId="00C19709" w14:textId="77777777" w:rsidR="00B320A6" w:rsidRPr="00510577" w:rsidRDefault="00B320A6" w:rsidP="00F91630">
      <w:pPr>
        <w:spacing w:after="120" w:line="276" w:lineRule="auto"/>
        <w:rPr>
          <w:b/>
        </w:rPr>
      </w:pPr>
    </w:p>
    <w:p w14:paraId="1DCBDD55" w14:textId="77777777" w:rsidR="00AA1850" w:rsidRPr="00510577" w:rsidRDefault="0099372C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AA1850" w:rsidRPr="00510577">
        <w:rPr>
          <w:b/>
          <w:i/>
          <w:u w:val="single"/>
        </w:rPr>
        <w:t xml:space="preserve"> 3.3 </w:t>
      </w:r>
    </w:p>
    <w:p w14:paraId="30F6CE0A" w14:textId="356B3A0A" w:rsidR="00381C57" w:rsidRPr="00510577" w:rsidRDefault="0099372C" w:rsidP="006B7C81">
      <w:pPr>
        <w:jc w:val="both"/>
      </w:pPr>
      <w:r w:rsidRPr="00510577">
        <w:t>Мере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активности</w:t>
      </w:r>
      <w:r w:rsidR="00381C57" w:rsidRPr="00510577">
        <w:t xml:space="preserve"> </w:t>
      </w:r>
      <w:r w:rsidRPr="00510577">
        <w:t>усмерене</w:t>
      </w:r>
      <w:r w:rsidR="00381C57" w:rsidRPr="00510577">
        <w:t xml:space="preserve"> </w:t>
      </w:r>
      <w:r w:rsidRPr="00510577">
        <w:t>на</w:t>
      </w:r>
      <w:r w:rsidR="00CA025D" w:rsidRPr="00510577">
        <w:t xml:space="preserve"> </w:t>
      </w:r>
      <w:r w:rsidRPr="00510577">
        <w:rPr>
          <w:b/>
        </w:rPr>
        <w:t>подршку</w:t>
      </w:r>
      <w:r w:rsidR="00CA025D" w:rsidRPr="00510577">
        <w:rPr>
          <w:b/>
        </w:rPr>
        <w:t xml:space="preserve"> </w:t>
      </w:r>
      <w:r w:rsidRPr="00510577">
        <w:rPr>
          <w:b/>
        </w:rPr>
        <w:t>грађевинском</w:t>
      </w:r>
      <w:r w:rsidR="00CA025D" w:rsidRPr="00510577">
        <w:rPr>
          <w:b/>
        </w:rPr>
        <w:t xml:space="preserve"> </w:t>
      </w:r>
      <w:r w:rsidRPr="00510577">
        <w:rPr>
          <w:b/>
        </w:rPr>
        <w:t>сектору</w:t>
      </w:r>
      <w:r w:rsidR="00CA025D" w:rsidRPr="00510577">
        <w:rPr>
          <w:b/>
        </w:rPr>
        <w:t xml:space="preserve"> </w:t>
      </w:r>
      <w:r w:rsidRPr="00510577">
        <w:rPr>
          <w:b/>
        </w:rPr>
        <w:t>у</w:t>
      </w:r>
      <w:r w:rsidR="00CA025D" w:rsidRPr="00510577">
        <w:rPr>
          <w:b/>
        </w:rPr>
        <w:t xml:space="preserve"> </w:t>
      </w:r>
      <w:r w:rsidRPr="00510577">
        <w:rPr>
          <w:b/>
        </w:rPr>
        <w:t>развоју</w:t>
      </w:r>
      <w:r w:rsidR="00CA025D" w:rsidRPr="00510577">
        <w:rPr>
          <w:b/>
        </w:rPr>
        <w:t xml:space="preserve"> </w:t>
      </w:r>
      <w:r w:rsidRPr="00510577">
        <w:rPr>
          <w:b/>
        </w:rPr>
        <w:t>система</w:t>
      </w:r>
      <w:r w:rsidR="00CA025D" w:rsidRPr="00510577">
        <w:rPr>
          <w:b/>
        </w:rPr>
        <w:t xml:space="preserve"> </w:t>
      </w:r>
      <w:r w:rsidRPr="00510577">
        <w:rPr>
          <w:b/>
        </w:rPr>
        <w:t>управљања</w:t>
      </w:r>
      <w:r w:rsidR="00CA025D" w:rsidRPr="00510577">
        <w:rPr>
          <w:b/>
        </w:rPr>
        <w:t xml:space="preserve"> </w:t>
      </w:r>
      <w:r w:rsidRPr="00510577">
        <w:rPr>
          <w:b/>
        </w:rPr>
        <w:t>отпадом</w:t>
      </w:r>
      <w:r w:rsidR="00CA025D" w:rsidRPr="00510577">
        <w:rPr>
          <w:b/>
        </w:rPr>
        <w:t xml:space="preserve"> </w:t>
      </w:r>
      <w:r w:rsidRPr="00510577">
        <w:rPr>
          <w:b/>
        </w:rPr>
        <w:t>од</w:t>
      </w:r>
      <w:r w:rsidR="00CA025D" w:rsidRPr="00510577">
        <w:rPr>
          <w:b/>
        </w:rPr>
        <w:t xml:space="preserve"> </w:t>
      </w:r>
      <w:r w:rsidRPr="00510577">
        <w:rPr>
          <w:b/>
        </w:rPr>
        <w:t>грађења</w:t>
      </w:r>
      <w:r w:rsidR="00CA025D" w:rsidRPr="00510577">
        <w:rPr>
          <w:b/>
        </w:rPr>
        <w:t xml:space="preserve"> </w:t>
      </w:r>
      <w:r w:rsidRPr="00510577">
        <w:rPr>
          <w:b/>
        </w:rPr>
        <w:t>и</w:t>
      </w:r>
      <w:r w:rsidR="00CA025D" w:rsidRPr="00510577">
        <w:rPr>
          <w:b/>
        </w:rPr>
        <w:t xml:space="preserve"> </w:t>
      </w:r>
      <w:r w:rsidRPr="00510577">
        <w:rPr>
          <w:b/>
        </w:rPr>
        <w:t>рушења</w:t>
      </w:r>
      <w:r w:rsidR="00E85113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унапређење</w:t>
      </w:r>
      <w:r w:rsidR="00381C57" w:rsidRPr="00510577">
        <w:t xml:space="preserve"> </w:t>
      </w:r>
      <w:r w:rsidRPr="00510577">
        <w:t>управљања</w:t>
      </w:r>
      <w:r w:rsidR="00381C57" w:rsidRPr="00510577">
        <w:t xml:space="preserve"> </w:t>
      </w:r>
      <w:r w:rsidRPr="00510577">
        <w:t>отпадом</w:t>
      </w:r>
      <w:r w:rsidR="00381C57" w:rsidRPr="00510577">
        <w:t xml:space="preserve"> </w:t>
      </w:r>
      <w:r w:rsidRPr="00510577">
        <w:t>од</w:t>
      </w:r>
      <w:r w:rsidR="00381C57" w:rsidRPr="00510577">
        <w:t xml:space="preserve"> </w:t>
      </w:r>
      <w:r w:rsidRPr="00510577">
        <w:t>грађења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рушења</w:t>
      </w:r>
      <w:r w:rsidR="00381C57" w:rsidRPr="00510577">
        <w:t xml:space="preserve"> </w:t>
      </w:r>
      <w:r w:rsidRPr="00510577">
        <w:t>у</w:t>
      </w:r>
      <w:r w:rsidR="00381C57" w:rsidRPr="00510577">
        <w:t xml:space="preserve"> </w:t>
      </w:r>
      <w:r w:rsidRPr="00510577">
        <w:t>потпуности</w:t>
      </w:r>
      <w:r w:rsidR="00381C57" w:rsidRPr="00510577">
        <w:t xml:space="preserve"> </w:t>
      </w:r>
      <w:r w:rsidRPr="00510577">
        <w:t>су</w:t>
      </w:r>
      <w:r w:rsidR="00381C57" w:rsidRPr="00510577">
        <w:t xml:space="preserve"> </w:t>
      </w:r>
      <w:r w:rsidRPr="00510577">
        <w:t>реализоване</w:t>
      </w:r>
      <w:r w:rsidR="000C3B2B" w:rsidRPr="00510577">
        <w:t xml:space="preserve"> </w:t>
      </w:r>
      <w:r w:rsidRPr="00510577">
        <w:t>у</w:t>
      </w:r>
      <w:r w:rsidR="000C3B2B" w:rsidRPr="00510577">
        <w:t xml:space="preserve"> 2023</w:t>
      </w:r>
      <w:r w:rsidR="00381C57" w:rsidRPr="00510577">
        <w:t>.</w:t>
      </w:r>
      <w:r w:rsidR="00264265" w:rsidRPr="00510577">
        <w:rPr>
          <w:lang w:val="sr-Cyrl-RS"/>
        </w:rPr>
        <w:t>години.</w:t>
      </w:r>
      <w:r w:rsidR="00381C57" w:rsidRPr="00510577">
        <w:t xml:space="preserve"> </w:t>
      </w:r>
      <w:r w:rsidRPr="00510577">
        <w:t>Израђена</w:t>
      </w:r>
      <w:r w:rsidR="00381C57" w:rsidRPr="00510577">
        <w:t xml:space="preserve"> </w:t>
      </w:r>
      <w:r w:rsidRPr="00510577">
        <w:t>је</w:t>
      </w:r>
      <w:r w:rsidR="00381C57" w:rsidRPr="00510577">
        <w:t xml:space="preserve"> </w:t>
      </w:r>
      <w:r w:rsidRPr="00510577">
        <w:t>анализа</w:t>
      </w:r>
      <w:r w:rsidR="00381C57" w:rsidRPr="00510577">
        <w:t xml:space="preserve"> </w:t>
      </w:r>
      <w:r w:rsidRPr="00510577">
        <w:t>тренутног</w:t>
      </w:r>
      <w:r w:rsidR="00381C57" w:rsidRPr="00510577">
        <w:t xml:space="preserve"> </w:t>
      </w:r>
      <w:r w:rsidRPr="00510577">
        <w:t>стања</w:t>
      </w:r>
      <w:r w:rsidR="00381C57" w:rsidRPr="00510577">
        <w:t xml:space="preserve"> </w:t>
      </w:r>
      <w:r w:rsidRPr="00510577">
        <w:t>поступања</w:t>
      </w:r>
      <w:r w:rsidR="00381C57" w:rsidRPr="00510577">
        <w:t xml:space="preserve"> </w:t>
      </w:r>
      <w:r w:rsidRPr="00510577">
        <w:t>са</w:t>
      </w:r>
      <w:r w:rsidR="00381C57" w:rsidRPr="00510577">
        <w:t xml:space="preserve"> </w:t>
      </w:r>
      <w:r w:rsidRPr="00510577">
        <w:t>отпадом</w:t>
      </w:r>
      <w:r w:rsidR="00381C57" w:rsidRPr="00510577">
        <w:t xml:space="preserve"> </w:t>
      </w:r>
      <w:r w:rsidRPr="00510577">
        <w:t>од</w:t>
      </w:r>
      <w:r w:rsidR="00381C57" w:rsidRPr="00510577">
        <w:t xml:space="preserve"> </w:t>
      </w:r>
      <w:r w:rsidRPr="00510577">
        <w:t>грађења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рушења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потенцијала</w:t>
      </w:r>
      <w:r w:rsidR="00381C57" w:rsidRPr="00510577">
        <w:t xml:space="preserve"> </w:t>
      </w:r>
      <w:r w:rsidRPr="00510577">
        <w:t>за</w:t>
      </w:r>
      <w:r w:rsidR="00381C57" w:rsidRPr="00510577">
        <w:t xml:space="preserve"> </w:t>
      </w:r>
      <w:r w:rsidRPr="00510577">
        <w:t>рециклажу</w:t>
      </w:r>
      <w:r w:rsidR="00381C57" w:rsidRPr="00510577">
        <w:t xml:space="preserve"> </w:t>
      </w:r>
      <w:r w:rsidRPr="00510577">
        <w:t>у</w:t>
      </w:r>
      <w:r w:rsidR="00381C57" w:rsidRPr="00510577">
        <w:t xml:space="preserve"> </w:t>
      </w:r>
      <w:r w:rsidRPr="00510577">
        <w:t>грађевинском</w:t>
      </w:r>
      <w:r w:rsidR="00381C57" w:rsidRPr="00510577">
        <w:t xml:space="preserve"> </w:t>
      </w:r>
      <w:r w:rsidRPr="00510577">
        <w:t>сектору</w:t>
      </w:r>
      <w:r w:rsidR="00381C57" w:rsidRPr="00510577">
        <w:t xml:space="preserve"> </w:t>
      </w:r>
      <w:r w:rsidRPr="00510577">
        <w:t>у</w:t>
      </w:r>
      <w:r w:rsidR="00381C57" w:rsidRPr="00510577">
        <w:t xml:space="preserve"> </w:t>
      </w:r>
      <w:r w:rsidRPr="00510577">
        <w:t>Републици</w:t>
      </w:r>
      <w:r w:rsidR="00381C57" w:rsidRPr="00510577">
        <w:t xml:space="preserve"> </w:t>
      </w:r>
      <w:r w:rsidRPr="00510577">
        <w:t>Србији</w:t>
      </w:r>
      <w:r w:rsidR="006B7C81" w:rsidRPr="00510577">
        <w:t xml:space="preserve">. </w:t>
      </w:r>
      <w:r w:rsidRPr="00510577">
        <w:t>Такође</w:t>
      </w:r>
      <w:r w:rsidR="006B7C81" w:rsidRPr="00510577">
        <w:t xml:space="preserve">, </w:t>
      </w:r>
      <w:r w:rsidRPr="00510577">
        <w:t>израђен</w:t>
      </w:r>
      <w:r w:rsidR="006B7C81" w:rsidRPr="00510577">
        <w:t xml:space="preserve"> </w:t>
      </w:r>
      <w:r w:rsidRPr="00510577">
        <w:t>је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представљен</w:t>
      </w:r>
      <w:r w:rsidR="00381C57" w:rsidRPr="00510577">
        <w:t xml:space="preserve"> </w:t>
      </w:r>
      <w:r w:rsidRPr="00510577">
        <w:t>стручни</w:t>
      </w:r>
      <w:r w:rsidR="00381C57" w:rsidRPr="00510577">
        <w:t xml:space="preserve"> </w:t>
      </w:r>
      <w:r w:rsidRPr="00510577">
        <w:t>Водич</w:t>
      </w:r>
      <w:r w:rsidR="00381C57" w:rsidRPr="00510577">
        <w:t xml:space="preserve"> </w:t>
      </w:r>
      <w:r w:rsidRPr="00510577">
        <w:t>о</w:t>
      </w:r>
      <w:r w:rsidR="00381C57" w:rsidRPr="00510577">
        <w:t xml:space="preserve"> </w:t>
      </w:r>
      <w:r w:rsidRPr="00510577">
        <w:t>правилном</w:t>
      </w:r>
      <w:r w:rsidR="00381C57" w:rsidRPr="00510577">
        <w:t xml:space="preserve"> </w:t>
      </w:r>
      <w:r w:rsidRPr="00510577">
        <w:t>поступању</w:t>
      </w:r>
      <w:r w:rsidR="00381C57" w:rsidRPr="00510577">
        <w:t xml:space="preserve"> </w:t>
      </w:r>
      <w:r w:rsidRPr="00510577">
        <w:t>са</w:t>
      </w:r>
      <w:r w:rsidR="00381C57" w:rsidRPr="00510577">
        <w:t xml:space="preserve"> </w:t>
      </w:r>
      <w:r w:rsidRPr="00510577">
        <w:t>отпадом</w:t>
      </w:r>
      <w:r w:rsidR="006B7C81" w:rsidRPr="00510577">
        <w:t xml:space="preserve"> </w:t>
      </w:r>
      <w:r w:rsidRPr="00510577">
        <w:t>од</w:t>
      </w:r>
      <w:r w:rsidR="006B7C81" w:rsidRPr="00510577">
        <w:t xml:space="preserve"> </w:t>
      </w:r>
      <w:r w:rsidRPr="00510577">
        <w:t>грађења</w:t>
      </w:r>
      <w:r w:rsidR="006B7C81" w:rsidRPr="00510577">
        <w:t xml:space="preserve"> </w:t>
      </w:r>
      <w:r w:rsidRPr="00510577">
        <w:t>и</w:t>
      </w:r>
      <w:r w:rsidR="006B7C81" w:rsidRPr="00510577">
        <w:t xml:space="preserve"> </w:t>
      </w:r>
      <w:r w:rsidRPr="00510577">
        <w:t>рушења</w:t>
      </w:r>
      <w:r w:rsidR="006B7C81" w:rsidRPr="00510577">
        <w:t>.</w:t>
      </w:r>
      <w:r w:rsidR="00381C57" w:rsidRPr="00510577">
        <w:t xml:space="preserve"> </w:t>
      </w:r>
    </w:p>
    <w:p w14:paraId="074B118B" w14:textId="77777777" w:rsidR="006B7C81" w:rsidRPr="00510577" w:rsidRDefault="006B7C81" w:rsidP="006B7C81">
      <w:pPr>
        <w:jc w:val="both"/>
      </w:pPr>
    </w:p>
    <w:tbl>
      <w:tblPr>
        <w:tblStyle w:val="GridTable4-Accent51"/>
        <w:tblW w:w="9445" w:type="dxa"/>
        <w:tblLook w:val="04A0" w:firstRow="1" w:lastRow="0" w:firstColumn="1" w:lastColumn="0" w:noHBand="0" w:noVBand="1"/>
      </w:tblPr>
      <w:tblGrid>
        <w:gridCol w:w="1749"/>
        <w:gridCol w:w="1159"/>
        <w:gridCol w:w="1138"/>
        <w:gridCol w:w="920"/>
        <w:gridCol w:w="1138"/>
        <w:gridCol w:w="1138"/>
        <w:gridCol w:w="1138"/>
        <w:gridCol w:w="1296"/>
      </w:tblGrid>
      <w:tr w:rsidR="006B7C81" w:rsidRPr="00510577" w14:paraId="434DE88F" w14:textId="77777777" w:rsidTr="006A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65ECAA4B" w14:textId="77777777" w:rsidR="006B7C81" w:rsidRPr="00510577" w:rsidRDefault="0099372C" w:rsidP="006B7C81">
            <w:pPr>
              <w:jc w:val="both"/>
            </w:pPr>
            <w:r w:rsidRPr="006A5DA1">
              <w:rPr>
                <w:noProof/>
                <w:color w:val="auto"/>
              </w:rPr>
              <w:t>Мера</w:t>
            </w:r>
            <w:r w:rsidR="006B7C81" w:rsidRPr="006A5DA1">
              <w:rPr>
                <w:noProof/>
                <w:color w:val="auto"/>
              </w:rPr>
              <w:t xml:space="preserve"> 3.3: </w:t>
            </w:r>
            <w:r w:rsidRPr="006A5DA1">
              <w:rPr>
                <w:noProof/>
                <w:color w:val="auto"/>
              </w:rPr>
              <w:t>Подршка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грађевинском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сектору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развоју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система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управљања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отпадом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од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грађења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и</w:t>
            </w:r>
            <w:r w:rsidR="006B7C8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рушења</w:t>
            </w:r>
          </w:p>
        </w:tc>
      </w:tr>
      <w:tr w:rsidR="006B7C81" w:rsidRPr="00510577" w14:paraId="1CF5B8BD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1EDF87EC" w14:textId="77777777" w:rsidR="006B7C81" w:rsidRPr="00510577" w:rsidRDefault="0099372C" w:rsidP="006B7C81">
            <w:pPr>
              <w:jc w:val="both"/>
            </w:pPr>
            <w:r w:rsidRPr="00510577">
              <w:rPr>
                <w:noProof/>
              </w:rPr>
              <w:t>Показатељ</w:t>
            </w:r>
            <w:r w:rsidR="006B7C81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6B7C81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6B7C81" w:rsidRPr="00510577">
              <w:rPr>
                <w:noProof/>
              </w:rPr>
              <w:t xml:space="preserve"> </w:t>
            </w:r>
            <w:r w:rsidR="006B7C81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6B7C81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6B7C81" w:rsidRPr="00510577">
              <w:rPr>
                <w:i/>
                <w:noProof/>
              </w:rPr>
              <w:t>)</w:t>
            </w:r>
          </w:p>
        </w:tc>
        <w:tc>
          <w:tcPr>
            <w:tcW w:w="1120" w:type="dxa"/>
          </w:tcPr>
          <w:p w14:paraId="006E37A3" w14:textId="77777777" w:rsidR="006B7C81" w:rsidRPr="00510577" w:rsidRDefault="0099372C" w:rsidP="006B7C8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1F5925F5" w14:textId="77777777" w:rsidR="006B7C81" w:rsidRPr="00510577" w:rsidRDefault="006B7C81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14:paraId="3A11F542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Почетна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B7C81" w:rsidRPr="00510577">
              <w:rPr>
                <w:noProof/>
              </w:rPr>
              <w:t xml:space="preserve"> </w:t>
            </w:r>
          </w:p>
        </w:tc>
        <w:tc>
          <w:tcPr>
            <w:tcW w:w="891" w:type="dxa"/>
          </w:tcPr>
          <w:p w14:paraId="5DFAAE5E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Базна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0" w:type="dxa"/>
          </w:tcPr>
          <w:p w14:paraId="750035F2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B7C81" w:rsidRPr="00510577">
              <w:rPr>
                <w:noProof/>
              </w:rPr>
              <w:t xml:space="preserve"> 2022.</w:t>
            </w:r>
          </w:p>
        </w:tc>
        <w:tc>
          <w:tcPr>
            <w:tcW w:w="1100" w:type="dxa"/>
          </w:tcPr>
          <w:p w14:paraId="2422710A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B7C81" w:rsidRPr="00510577">
              <w:rPr>
                <w:noProof/>
              </w:rPr>
              <w:t xml:space="preserve"> 2023.</w:t>
            </w:r>
          </w:p>
        </w:tc>
        <w:tc>
          <w:tcPr>
            <w:tcW w:w="1100" w:type="dxa"/>
          </w:tcPr>
          <w:p w14:paraId="5857444E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Циљана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B7C81" w:rsidRPr="00510577">
              <w:rPr>
                <w:noProof/>
              </w:rPr>
              <w:t xml:space="preserve"> 2024.</w:t>
            </w:r>
          </w:p>
        </w:tc>
        <w:tc>
          <w:tcPr>
            <w:tcW w:w="1347" w:type="dxa"/>
          </w:tcPr>
          <w:p w14:paraId="26E43C9A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6B7C81" w:rsidRPr="00510577" w14:paraId="54DD04BD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19BCE781" w14:textId="77777777" w:rsidR="006B7C81" w:rsidRPr="00510577" w:rsidRDefault="0099372C" w:rsidP="006B7C81">
            <w:pPr>
              <w:jc w:val="both"/>
            </w:pPr>
            <w:r w:rsidRPr="00510577">
              <w:rPr>
                <w:noProof/>
              </w:rPr>
              <w:t>Анализа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тренутног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стања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поступања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отпадом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грађења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рушења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потенцијала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рециклажу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грађевинском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сектору</w:t>
            </w:r>
          </w:p>
        </w:tc>
        <w:tc>
          <w:tcPr>
            <w:tcW w:w="1120" w:type="dxa"/>
          </w:tcPr>
          <w:p w14:paraId="7F0A0638" w14:textId="77777777" w:rsidR="006B7C81" w:rsidRPr="00510577" w:rsidRDefault="0099372C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  <w:r w:rsidR="006B7C81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100" w:type="dxa"/>
          </w:tcPr>
          <w:p w14:paraId="3E9D81B0" w14:textId="77777777" w:rsidR="006B7C81" w:rsidRPr="00510577" w:rsidRDefault="0099372C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Не</w:t>
            </w:r>
          </w:p>
        </w:tc>
        <w:tc>
          <w:tcPr>
            <w:tcW w:w="891" w:type="dxa"/>
          </w:tcPr>
          <w:p w14:paraId="3B8513C8" w14:textId="77777777" w:rsidR="006B7C81" w:rsidRPr="00510577" w:rsidRDefault="006B7C81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0" w:type="dxa"/>
          </w:tcPr>
          <w:p w14:paraId="7B54A722" w14:textId="77777777" w:rsidR="006B7C81" w:rsidRPr="00510577" w:rsidRDefault="006B7C81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14:paraId="799CCE7D" w14:textId="77777777" w:rsidR="006B7C81" w:rsidRPr="00510577" w:rsidRDefault="006B7C81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14:paraId="0FAA9D74" w14:textId="77777777" w:rsidR="006B7C81" w:rsidRPr="00510577" w:rsidRDefault="0099372C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</w:p>
        </w:tc>
        <w:tc>
          <w:tcPr>
            <w:tcW w:w="1347" w:type="dxa"/>
          </w:tcPr>
          <w:p w14:paraId="1F67315A" w14:textId="77777777" w:rsidR="006B7C81" w:rsidRPr="00510577" w:rsidRDefault="0099372C" w:rsidP="006B7C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Да</w:t>
            </w:r>
          </w:p>
        </w:tc>
      </w:tr>
      <w:tr w:rsidR="006B7C81" w:rsidRPr="00510577" w14:paraId="07F3BF2E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3E0BA598" w14:textId="77777777" w:rsidR="006B7C81" w:rsidRPr="00510577" w:rsidRDefault="0099372C" w:rsidP="006B7C81">
            <w:pPr>
              <w:jc w:val="both"/>
            </w:pPr>
            <w:r w:rsidRPr="00510577">
              <w:rPr>
                <w:noProof/>
              </w:rPr>
              <w:t>Израђен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водич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правилном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поступању</w:t>
            </w:r>
            <w:r w:rsidR="006B7C81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са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отпадом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грађења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6B7C8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рушења</w:t>
            </w:r>
          </w:p>
        </w:tc>
        <w:tc>
          <w:tcPr>
            <w:tcW w:w="1120" w:type="dxa"/>
          </w:tcPr>
          <w:p w14:paraId="5FDC9760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  <w:r w:rsidR="006B7C81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100" w:type="dxa"/>
          </w:tcPr>
          <w:p w14:paraId="2CA831F1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Не</w:t>
            </w:r>
          </w:p>
        </w:tc>
        <w:tc>
          <w:tcPr>
            <w:tcW w:w="891" w:type="dxa"/>
          </w:tcPr>
          <w:p w14:paraId="4B90ABE3" w14:textId="77777777" w:rsidR="006B7C81" w:rsidRPr="00510577" w:rsidRDefault="006B7C81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0" w:type="dxa"/>
          </w:tcPr>
          <w:p w14:paraId="081F0C4B" w14:textId="77777777" w:rsidR="006B7C81" w:rsidRPr="00510577" w:rsidRDefault="006B7C81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14:paraId="2A275125" w14:textId="77777777" w:rsidR="006B7C81" w:rsidRPr="00510577" w:rsidRDefault="006B7C81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</w:tcPr>
          <w:p w14:paraId="4160BF40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Да</w:t>
            </w:r>
          </w:p>
        </w:tc>
        <w:tc>
          <w:tcPr>
            <w:tcW w:w="1347" w:type="dxa"/>
          </w:tcPr>
          <w:p w14:paraId="3795C6AD" w14:textId="77777777" w:rsidR="006B7C81" w:rsidRPr="00510577" w:rsidRDefault="0099372C" w:rsidP="006B7C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Да</w:t>
            </w:r>
          </w:p>
        </w:tc>
      </w:tr>
    </w:tbl>
    <w:p w14:paraId="0E6543C2" w14:textId="77777777" w:rsidR="00FF50B5" w:rsidRPr="00510577" w:rsidRDefault="0099372C" w:rsidP="006B7C81">
      <w:pPr>
        <w:jc w:val="both"/>
        <w:rPr>
          <w:lang w:val="sr-Cyrl-RS"/>
        </w:rPr>
      </w:pPr>
      <w:r w:rsidRPr="00510577">
        <w:rPr>
          <w:i/>
        </w:rPr>
        <w:t>Закључак</w:t>
      </w:r>
      <w:r w:rsidR="00EA6D91" w:rsidRPr="00510577">
        <w:rPr>
          <w:i/>
        </w:rPr>
        <w:t>:</w:t>
      </w:r>
      <w:r w:rsidR="00EA6D91" w:rsidRPr="00510577">
        <w:t xml:space="preserve"> </w:t>
      </w:r>
      <w:r w:rsidRPr="00510577">
        <w:t>Отпад</w:t>
      </w:r>
      <w:r w:rsidR="00381C57" w:rsidRPr="00510577">
        <w:t xml:space="preserve"> </w:t>
      </w:r>
      <w:r w:rsidRPr="00510577">
        <w:t>од</w:t>
      </w:r>
      <w:r w:rsidR="00381C57" w:rsidRPr="00510577">
        <w:t xml:space="preserve"> </w:t>
      </w:r>
      <w:r w:rsidRPr="00510577">
        <w:t>грађења</w:t>
      </w:r>
      <w:r w:rsidR="00381C57" w:rsidRPr="00510577">
        <w:t xml:space="preserve"> </w:t>
      </w:r>
      <w:r w:rsidRPr="00510577">
        <w:t>и</w:t>
      </w:r>
      <w:r w:rsidR="00381C57" w:rsidRPr="00510577">
        <w:t xml:space="preserve"> </w:t>
      </w:r>
      <w:r w:rsidRPr="00510577">
        <w:t>рушења</w:t>
      </w:r>
      <w:r w:rsidR="00381C57" w:rsidRPr="00510577">
        <w:t xml:space="preserve"> </w:t>
      </w:r>
      <w:r w:rsidRPr="00510577">
        <w:t>има</w:t>
      </w:r>
      <w:r w:rsidR="00381C57" w:rsidRPr="00510577">
        <w:t xml:space="preserve"> </w:t>
      </w:r>
      <w:r w:rsidRPr="00510577">
        <w:t>један</w:t>
      </w:r>
      <w:r w:rsidR="00381C57" w:rsidRPr="00510577">
        <w:t xml:space="preserve"> </w:t>
      </w:r>
      <w:r w:rsidRPr="00510577">
        <w:t>од</w:t>
      </w:r>
      <w:r w:rsidR="00381C57" w:rsidRPr="00510577">
        <w:t xml:space="preserve"> </w:t>
      </w:r>
      <w:r w:rsidRPr="00510577">
        <w:t>највећих</w:t>
      </w:r>
      <w:r w:rsidR="00381C57" w:rsidRPr="00510577">
        <w:t xml:space="preserve"> </w:t>
      </w:r>
      <w:r w:rsidRPr="00510577">
        <w:t>потенцијала</w:t>
      </w:r>
      <w:r w:rsidR="00381C57" w:rsidRPr="00510577">
        <w:t xml:space="preserve"> </w:t>
      </w:r>
      <w:r w:rsidRPr="00510577">
        <w:t>за</w:t>
      </w:r>
      <w:r w:rsidR="00381C57" w:rsidRPr="00510577">
        <w:t xml:space="preserve"> </w:t>
      </w:r>
      <w:r w:rsidRPr="00510577">
        <w:t>развој</w:t>
      </w:r>
      <w:r w:rsidR="00381C57" w:rsidRPr="00510577">
        <w:t xml:space="preserve"> </w:t>
      </w:r>
      <w:r w:rsidRPr="00510577">
        <w:t>циркуларне</w:t>
      </w:r>
      <w:r w:rsidR="00381C57" w:rsidRPr="00510577">
        <w:t xml:space="preserve"> </w:t>
      </w:r>
      <w:r w:rsidRPr="00510577">
        <w:t>економије</w:t>
      </w:r>
      <w:r w:rsidR="000013E8" w:rsidRPr="00510577">
        <w:t xml:space="preserve">, </w:t>
      </w:r>
      <w:r w:rsidRPr="00510577">
        <w:t>због</w:t>
      </w:r>
      <w:r w:rsidR="000013E8" w:rsidRPr="00510577">
        <w:t xml:space="preserve"> </w:t>
      </w:r>
      <w:r w:rsidRPr="00510577">
        <w:t>чега</w:t>
      </w:r>
      <w:r w:rsidR="000013E8" w:rsidRPr="00510577">
        <w:t xml:space="preserve"> </w:t>
      </w:r>
      <w:r w:rsidRPr="00510577">
        <w:t>је</w:t>
      </w:r>
      <w:r w:rsidR="006B7C81" w:rsidRPr="00510577">
        <w:t xml:space="preserve"> </w:t>
      </w:r>
      <w:r w:rsidRPr="00510577">
        <w:t>потребно</w:t>
      </w:r>
      <w:r w:rsidR="006B7C81" w:rsidRPr="00510577">
        <w:t xml:space="preserve"> </w:t>
      </w:r>
      <w:r w:rsidRPr="00510577">
        <w:t>да</w:t>
      </w:r>
      <w:r w:rsidR="000013E8" w:rsidRPr="00510577">
        <w:t xml:space="preserve"> </w:t>
      </w:r>
      <w:r w:rsidRPr="00510577">
        <w:t>се</w:t>
      </w:r>
      <w:r w:rsidR="000013E8" w:rsidRPr="00510577">
        <w:t xml:space="preserve"> </w:t>
      </w:r>
      <w:r w:rsidRPr="00510577">
        <w:t>настави</w:t>
      </w:r>
      <w:r w:rsidR="006B7C81" w:rsidRPr="00510577">
        <w:t xml:space="preserve"> </w:t>
      </w:r>
      <w:r w:rsidRPr="00510577">
        <w:t>са</w:t>
      </w:r>
      <w:r w:rsidR="006B7C81" w:rsidRPr="00510577">
        <w:t xml:space="preserve"> </w:t>
      </w:r>
      <w:r w:rsidRPr="00510577">
        <w:t>активностима</w:t>
      </w:r>
      <w:r w:rsidR="006B7C81" w:rsidRPr="00510577">
        <w:t xml:space="preserve"> </w:t>
      </w:r>
      <w:r w:rsidRPr="00510577">
        <w:t>за</w:t>
      </w:r>
      <w:r w:rsidR="006B7C81" w:rsidRPr="00510577">
        <w:t xml:space="preserve"> </w:t>
      </w:r>
      <w:r w:rsidRPr="00510577">
        <w:t>унапређење</w:t>
      </w:r>
      <w:r w:rsidR="006B7C81" w:rsidRPr="00510577">
        <w:t xml:space="preserve"> </w:t>
      </w:r>
      <w:r w:rsidRPr="00510577">
        <w:t>управљања</w:t>
      </w:r>
      <w:r w:rsidR="00381C57" w:rsidRPr="00510577">
        <w:t xml:space="preserve"> </w:t>
      </w:r>
      <w:r w:rsidRPr="00510577">
        <w:t>овом</w:t>
      </w:r>
      <w:r w:rsidR="00381C57" w:rsidRPr="00510577">
        <w:t xml:space="preserve"> </w:t>
      </w:r>
      <w:r w:rsidRPr="00510577">
        <w:t>врстом</w:t>
      </w:r>
      <w:r w:rsidR="00381C57" w:rsidRPr="00510577">
        <w:t xml:space="preserve"> </w:t>
      </w:r>
      <w:r w:rsidRPr="00510577">
        <w:t>отпада</w:t>
      </w:r>
      <w:r w:rsidR="006B7C81" w:rsidRPr="00510577">
        <w:t>.</w:t>
      </w:r>
      <w:r w:rsidR="00FF50B5" w:rsidRPr="00510577">
        <w:t xml:space="preserve"> </w:t>
      </w:r>
    </w:p>
    <w:p w14:paraId="4B380CA5" w14:textId="77777777" w:rsidR="00AE7376" w:rsidRPr="00510577" w:rsidRDefault="00AE7376" w:rsidP="006B7C81">
      <w:pPr>
        <w:jc w:val="both"/>
        <w:rPr>
          <w:lang w:val="sr-Cyrl-RS"/>
        </w:rPr>
      </w:pPr>
    </w:p>
    <w:p w14:paraId="5DE51F6C" w14:textId="77777777" w:rsidR="00070A61" w:rsidRPr="00510577" w:rsidRDefault="0099372C" w:rsidP="006B7C81">
      <w:pPr>
        <w:jc w:val="both"/>
      </w:pPr>
      <w:r w:rsidRPr="00510577">
        <w:t>У</w:t>
      </w:r>
      <w:r w:rsidR="00070A61" w:rsidRPr="00510577">
        <w:t xml:space="preserve"> </w:t>
      </w:r>
      <w:r w:rsidRPr="00510577">
        <w:t>наредном</w:t>
      </w:r>
      <w:r w:rsidR="00070A61" w:rsidRPr="00510577">
        <w:t xml:space="preserve"> </w:t>
      </w:r>
      <w:r w:rsidRPr="00510577">
        <w:t>периоду</w:t>
      </w:r>
      <w:r w:rsidR="000013E8" w:rsidRPr="00510577">
        <w:t xml:space="preserve"> </w:t>
      </w:r>
      <w:r w:rsidRPr="00510577">
        <w:t>потребно</w:t>
      </w:r>
      <w:r w:rsidR="00070A61" w:rsidRPr="00510577">
        <w:t xml:space="preserve"> </w:t>
      </w:r>
      <w:r w:rsidRPr="00510577">
        <w:t>је</w:t>
      </w:r>
      <w:r w:rsidR="00070A61" w:rsidRPr="00510577">
        <w:t xml:space="preserve"> </w:t>
      </w:r>
      <w:r w:rsidRPr="00510577">
        <w:t>наставити</w:t>
      </w:r>
      <w:r w:rsidR="00070A61" w:rsidRPr="00510577">
        <w:t xml:space="preserve"> </w:t>
      </w:r>
      <w:r w:rsidRPr="00510577">
        <w:t>са</w:t>
      </w:r>
      <w:r w:rsidR="00070A61" w:rsidRPr="00510577">
        <w:t xml:space="preserve"> </w:t>
      </w:r>
      <w:r w:rsidRPr="00510577">
        <w:t>унапређењем</w:t>
      </w:r>
      <w:r w:rsidR="00FF50B5" w:rsidRPr="00510577">
        <w:t xml:space="preserve"> </w:t>
      </w:r>
      <w:r w:rsidRPr="00510577">
        <w:t>регулаторног</w:t>
      </w:r>
      <w:r w:rsidR="00070A61" w:rsidRPr="00510577">
        <w:t xml:space="preserve"> </w:t>
      </w:r>
      <w:r w:rsidRPr="00510577">
        <w:t>оквира</w:t>
      </w:r>
      <w:r w:rsidR="00070A61" w:rsidRPr="00510577">
        <w:t xml:space="preserve"> </w:t>
      </w:r>
      <w:r w:rsidRPr="00510577">
        <w:t>о</w:t>
      </w:r>
      <w:r w:rsidR="00070A61" w:rsidRPr="00510577">
        <w:t xml:space="preserve"> </w:t>
      </w:r>
      <w:r w:rsidRPr="00510577">
        <w:t>управљању</w:t>
      </w:r>
      <w:r w:rsidR="00070A61" w:rsidRPr="00510577">
        <w:t xml:space="preserve"> </w:t>
      </w:r>
      <w:r w:rsidRPr="00510577">
        <w:t>отпадом</w:t>
      </w:r>
      <w:r w:rsidR="00070A61" w:rsidRPr="00510577">
        <w:t xml:space="preserve"> </w:t>
      </w:r>
      <w:r w:rsidRPr="00510577">
        <w:t>од</w:t>
      </w:r>
      <w:r w:rsidR="00070A61" w:rsidRPr="00510577">
        <w:t xml:space="preserve"> </w:t>
      </w:r>
      <w:r w:rsidRPr="00510577">
        <w:t>грађења</w:t>
      </w:r>
      <w:r w:rsidR="00070A61" w:rsidRPr="00510577">
        <w:t xml:space="preserve"> </w:t>
      </w:r>
      <w:r w:rsidRPr="00510577">
        <w:t>и</w:t>
      </w:r>
      <w:r w:rsidR="00070A61" w:rsidRPr="00510577">
        <w:t xml:space="preserve"> </w:t>
      </w:r>
      <w:r w:rsidRPr="00510577">
        <w:t>рушења</w:t>
      </w:r>
      <w:r w:rsidR="008E41B0" w:rsidRPr="00510577">
        <w:t xml:space="preserve">, </w:t>
      </w:r>
      <w:r w:rsidRPr="00510577">
        <w:t>у</w:t>
      </w:r>
      <w:r w:rsidR="008E41B0" w:rsidRPr="00510577">
        <w:t xml:space="preserve"> </w:t>
      </w:r>
      <w:r w:rsidRPr="00510577">
        <w:t>циљу</w:t>
      </w:r>
      <w:r w:rsidR="008E41B0" w:rsidRPr="00510577">
        <w:t xml:space="preserve"> </w:t>
      </w:r>
      <w:r w:rsidRPr="00510577">
        <w:t>његовог</w:t>
      </w:r>
      <w:r w:rsidR="008E41B0" w:rsidRPr="00510577">
        <w:t xml:space="preserve"> </w:t>
      </w:r>
      <w:r w:rsidRPr="00510577">
        <w:t>даљег</w:t>
      </w:r>
      <w:r w:rsidR="008E41B0" w:rsidRPr="00510577">
        <w:t xml:space="preserve"> </w:t>
      </w:r>
      <w:r w:rsidRPr="00510577">
        <w:t>усклађивања</w:t>
      </w:r>
      <w:r w:rsidR="008E41B0" w:rsidRPr="00510577">
        <w:t xml:space="preserve"> </w:t>
      </w:r>
      <w:r w:rsidRPr="00510577">
        <w:t>са</w:t>
      </w:r>
      <w:r w:rsidR="008E41B0" w:rsidRPr="00510577">
        <w:t xml:space="preserve"> </w:t>
      </w:r>
      <w:r w:rsidRPr="00510577">
        <w:t>одредбама</w:t>
      </w:r>
      <w:r w:rsidR="00070A61" w:rsidRPr="00510577">
        <w:t xml:space="preserve"> </w:t>
      </w:r>
      <w:r w:rsidRPr="00510577">
        <w:t>Оквирне</w:t>
      </w:r>
      <w:r w:rsidR="008E41B0" w:rsidRPr="00510577">
        <w:t xml:space="preserve"> </w:t>
      </w:r>
      <w:r w:rsidRPr="00510577">
        <w:t>директиве</w:t>
      </w:r>
      <w:r w:rsidR="008E41B0" w:rsidRPr="00510577">
        <w:t xml:space="preserve"> </w:t>
      </w:r>
      <w:r w:rsidRPr="00510577">
        <w:t>о</w:t>
      </w:r>
      <w:r w:rsidR="00070A61" w:rsidRPr="00510577">
        <w:t xml:space="preserve"> </w:t>
      </w:r>
      <w:r w:rsidRPr="00510577">
        <w:t>отпаду</w:t>
      </w:r>
      <w:r w:rsidR="00070A61" w:rsidRPr="00510577">
        <w:t xml:space="preserve"> 2008/98/</w:t>
      </w:r>
      <w:r w:rsidRPr="00510577">
        <w:t>ЕК</w:t>
      </w:r>
      <w:r w:rsidR="008E41B0" w:rsidRPr="00510577">
        <w:t xml:space="preserve">, </w:t>
      </w:r>
      <w:r w:rsidRPr="00510577">
        <w:t>као</w:t>
      </w:r>
      <w:r w:rsidR="008E41B0" w:rsidRPr="00510577">
        <w:t xml:space="preserve"> </w:t>
      </w:r>
      <w:r w:rsidRPr="00510577">
        <w:t>и</w:t>
      </w:r>
      <w:r w:rsidR="008E41B0" w:rsidRPr="00510577">
        <w:t xml:space="preserve"> </w:t>
      </w:r>
      <w:r w:rsidRPr="00510577">
        <w:t>са</w:t>
      </w:r>
      <w:r w:rsidR="00070A61" w:rsidRPr="00510577">
        <w:t xml:space="preserve"> </w:t>
      </w:r>
      <w:r w:rsidRPr="00510577">
        <w:t>активностима</w:t>
      </w:r>
      <w:r w:rsidR="00070A61" w:rsidRPr="00510577">
        <w:t xml:space="preserve"> </w:t>
      </w:r>
      <w:r w:rsidRPr="00510577">
        <w:t>усмереним</w:t>
      </w:r>
      <w:r w:rsidR="00070A61" w:rsidRPr="00510577">
        <w:t xml:space="preserve"> </w:t>
      </w:r>
      <w:r w:rsidRPr="00510577">
        <w:t>на</w:t>
      </w:r>
      <w:r w:rsidR="00070A61" w:rsidRPr="00510577">
        <w:t xml:space="preserve"> </w:t>
      </w:r>
      <w:r w:rsidRPr="00510577">
        <w:t>постизање</w:t>
      </w:r>
      <w:r w:rsidR="00070A61" w:rsidRPr="00510577">
        <w:t xml:space="preserve"> </w:t>
      </w:r>
      <w:r w:rsidRPr="00510577">
        <w:t>циљева</w:t>
      </w:r>
      <w:r w:rsidR="00070A61" w:rsidRPr="00510577">
        <w:t xml:space="preserve"> </w:t>
      </w:r>
      <w:r w:rsidRPr="00510577">
        <w:t>утврђених</w:t>
      </w:r>
      <w:r w:rsidR="00070A61" w:rsidRPr="00510577">
        <w:t xml:space="preserve"> </w:t>
      </w:r>
      <w:r w:rsidRPr="00510577">
        <w:t>овом</w:t>
      </w:r>
      <w:r w:rsidR="009D468F" w:rsidRPr="00510577">
        <w:t xml:space="preserve"> </w:t>
      </w:r>
      <w:r w:rsidRPr="00510577">
        <w:t>Директивом</w:t>
      </w:r>
      <w:r w:rsidR="009D468F" w:rsidRPr="00510577">
        <w:t>.</w:t>
      </w:r>
    </w:p>
    <w:p w14:paraId="39F36A0C" w14:textId="77777777" w:rsidR="00070A61" w:rsidRPr="00510577" w:rsidRDefault="00070A61" w:rsidP="006B7C81">
      <w:pPr>
        <w:jc w:val="both"/>
        <w:rPr>
          <w:highlight w:val="green"/>
        </w:rPr>
      </w:pPr>
    </w:p>
    <w:p w14:paraId="4A3812D8" w14:textId="77777777" w:rsidR="00B320A6" w:rsidRPr="00510577" w:rsidRDefault="0099372C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070A61" w:rsidRPr="00510577">
        <w:rPr>
          <w:b/>
          <w:i/>
          <w:u w:val="single"/>
        </w:rPr>
        <w:t xml:space="preserve"> 3.4</w:t>
      </w:r>
    </w:p>
    <w:p w14:paraId="6437C30E" w14:textId="70529345" w:rsidR="00561AE8" w:rsidRPr="00510577" w:rsidRDefault="0099372C" w:rsidP="00AE7376">
      <w:pPr>
        <w:spacing w:after="120"/>
        <w:jc w:val="both"/>
      </w:pPr>
      <w:r w:rsidRPr="00510577">
        <w:rPr>
          <w:rStyle w:val="jlqj4b"/>
          <w:noProof/>
          <w:lang w:val="sr-Latn-CS"/>
        </w:rPr>
        <w:t>Мера</w:t>
      </w:r>
      <w:r w:rsidR="00EA6D91" w:rsidRPr="00510577">
        <w:rPr>
          <w:rStyle w:val="jlqj4b"/>
          <w:noProof/>
          <w:lang w:val="sr-Latn-CS"/>
        </w:rPr>
        <w:t xml:space="preserve"> 3.4 </w:t>
      </w:r>
      <w:r w:rsidRPr="00510577">
        <w:rPr>
          <w:rStyle w:val="jlqj4b"/>
          <w:noProof/>
          <w:lang w:val="sr-Latn-CS"/>
        </w:rPr>
        <w:t>која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E85113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односи</w:t>
      </w:r>
      <w:r w:rsidR="00E85113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E85113" w:rsidRPr="00510577">
        <w:rPr>
          <w:rStyle w:val="jlqj4b"/>
          <w:noProof/>
          <w:lang w:val="sr-Latn-CS"/>
        </w:rPr>
        <w:t xml:space="preserve"> </w:t>
      </w:r>
      <w:r w:rsidRPr="00510577">
        <w:rPr>
          <w:b/>
          <w:noProof/>
          <w:color w:val="000000" w:themeColor="text1"/>
        </w:rPr>
        <w:t>подршку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рециклажном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сектору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за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унапређење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рециклажних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процеса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за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поједине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токове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отпада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у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односу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на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супстанце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које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изазивају</w:t>
      </w:r>
      <w:r w:rsidR="00E85113" w:rsidRPr="00510577">
        <w:rPr>
          <w:b/>
          <w:noProof/>
          <w:color w:val="000000" w:themeColor="text1"/>
        </w:rPr>
        <w:t xml:space="preserve"> </w:t>
      </w:r>
      <w:r w:rsidRPr="00510577">
        <w:rPr>
          <w:b/>
          <w:noProof/>
          <w:color w:val="000000" w:themeColor="text1"/>
        </w:rPr>
        <w:t>забринутост</w:t>
      </w:r>
      <w:r w:rsidR="00E85113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и</w:t>
      </w:r>
      <w:r w:rsidR="00E85113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color w:val="000000" w:themeColor="text1"/>
          <w:lang w:val="sr-Latn-CS"/>
        </w:rPr>
        <w:t>која</w:t>
      </w:r>
      <w:r w:rsidR="00E85113" w:rsidRPr="00510577">
        <w:rPr>
          <w:rStyle w:val="jlqj4b"/>
          <w:noProof/>
          <w:color w:val="000000" w:themeColor="text1"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предвиђа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израду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анализе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потенцијала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унапређење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рециклажних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процеса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одабране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токове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отпада</w:t>
      </w:r>
      <w:r w:rsidR="00EA6D91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односно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типове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производа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рециклирају</w:t>
      </w:r>
      <w:r w:rsidR="00EA6D91" w:rsidRPr="00510577">
        <w:rPr>
          <w:rStyle w:val="jlqj4b"/>
          <w:noProof/>
          <w:lang w:val="sr-Latn-CS"/>
        </w:rPr>
        <w:t xml:space="preserve"> </w:t>
      </w:r>
      <w:r w:rsidR="00EA6D91" w:rsidRPr="00510577">
        <w:rPr>
          <w:noProof/>
          <w:lang w:val="sr-Latn-CS"/>
        </w:rPr>
        <w:t>(</w:t>
      </w:r>
      <w:r w:rsidRPr="00510577">
        <w:rPr>
          <w:noProof/>
          <w:lang w:val="sr-Latn-CS"/>
        </w:rPr>
        <w:t>нпр</w:t>
      </w:r>
      <w:r w:rsidR="00EA6D91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електронски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електрични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</w:t>
      </w:r>
      <w:r w:rsidR="00EA6D91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отпадна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пластика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или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текстил</w:t>
      </w:r>
      <w:r w:rsidR="00EA6D91" w:rsidRPr="00510577">
        <w:rPr>
          <w:noProof/>
          <w:lang w:val="sr-Latn-CS"/>
        </w:rPr>
        <w:t xml:space="preserve">), </w:t>
      </w:r>
      <w:r w:rsidRPr="00510577">
        <w:rPr>
          <w:noProof/>
          <w:lang w:val="sr-Latn-CS"/>
        </w:rPr>
        <w:t>са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посебним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акцентом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најопасније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хемикалије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могу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контаминирају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токове</w:t>
      </w:r>
      <w:r w:rsidR="00CF2B45" w:rsidRPr="00510577">
        <w:rPr>
          <w:noProof/>
          <w:lang w:val="sr-Latn-CS"/>
        </w:rPr>
        <w:t>,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није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потпуности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реализована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делу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који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односи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број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одржаних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радионица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тему</w:t>
      </w:r>
      <w:r w:rsidR="00561AE8" w:rsidRPr="00510577">
        <w:rPr>
          <w:rStyle w:val="jlqj4b"/>
          <w:noProof/>
          <w:lang w:val="sr-Latn-CS"/>
        </w:rPr>
        <w:t xml:space="preserve"> </w:t>
      </w:r>
      <w:r w:rsidRPr="00510577">
        <w:rPr>
          <w:noProof/>
        </w:rPr>
        <w:t>унапређења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рециклажних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процеса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са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акцентом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на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најопасније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хемикалије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које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могу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да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контаминирају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циркуларне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токове</w:t>
      </w:r>
      <w:r w:rsidR="00561AE8" w:rsidRPr="00510577">
        <w:rPr>
          <w:noProof/>
        </w:rPr>
        <w:t xml:space="preserve">. </w:t>
      </w:r>
      <w:r w:rsidRPr="00510577">
        <w:rPr>
          <w:noProof/>
        </w:rPr>
        <w:t>Крајем</w:t>
      </w:r>
      <w:r w:rsidR="00561AE8" w:rsidRPr="00510577">
        <w:rPr>
          <w:noProof/>
        </w:rPr>
        <w:t xml:space="preserve"> 2024. </w:t>
      </w:r>
      <w:r w:rsidRPr="00510577">
        <w:rPr>
          <w:noProof/>
        </w:rPr>
        <w:t>године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одржана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је</w:t>
      </w:r>
      <w:r w:rsidR="00561AE8" w:rsidRPr="00510577">
        <w:rPr>
          <w:noProof/>
        </w:rPr>
        <w:t xml:space="preserve"> </w:t>
      </w:r>
      <w:r w:rsidRPr="00510577">
        <w:rPr>
          <w:noProof/>
        </w:rPr>
        <w:t>радионица</w:t>
      </w:r>
      <w:r w:rsidR="00561AE8" w:rsidRPr="00510577">
        <w:rPr>
          <w:noProof/>
        </w:rPr>
        <w:t xml:space="preserve"> </w:t>
      </w:r>
      <w:r w:rsidR="006A5DA1">
        <w:rPr>
          <w:lang w:val="sr-Cyrl-RS"/>
        </w:rPr>
        <w:t>''</w:t>
      </w:r>
      <w:r w:rsidRPr="00510577">
        <w:t>Контрола</w:t>
      </w:r>
      <w:r w:rsidR="00561AE8" w:rsidRPr="00510577">
        <w:t xml:space="preserve"> </w:t>
      </w:r>
      <w:r w:rsidRPr="00510577">
        <w:t>супстанци</w:t>
      </w:r>
      <w:r w:rsidR="00561AE8" w:rsidRPr="00510577">
        <w:t xml:space="preserve"> </w:t>
      </w:r>
      <w:r w:rsidRPr="00510577">
        <w:t>које</w:t>
      </w:r>
      <w:r w:rsidR="00561AE8" w:rsidRPr="00510577">
        <w:t xml:space="preserve"> </w:t>
      </w:r>
      <w:r w:rsidRPr="00510577">
        <w:t>изазивају</w:t>
      </w:r>
      <w:r w:rsidR="00561AE8" w:rsidRPr="00510577">
        <w:t xml:space="preserve"> </w:t>
      </w:r>
      <w:r w:rsidRPr="00510577">
        <w:t>забринутост</w:t>
      </w:r>
      <w:r w:rsidR="00561AE8" w:rsidRPr="00510577">
        <w:t xml:space="preserve"> </w:t>
      </w:r>
      <w:r w:rsidRPr="00510577">
        <w:t>у</w:t>
      </w:r>
      <w:r w:rsidR="00561AE8" w:rsidRPr="00510577">
        <w:t xml:space="preserve"> </w:t>
      </w:r>
      <w:r w:rsidRPr="00510577">
        <w:t>рециклажним</w:t>
      </w:r>
      <w:r w:rsidR="00561AE8" w:rsidRPr="00510577">
        <w:t xml:space="preserve"> </w:t>
      </w:r>
      <w:r w:rsidRPr="00510577">
        <w:t>процесима</w:t>
      </w:r>
      <w:r w:rsidR="00561AE8" w:rsidRPr="00510577">
        <w:t xml:space="preserve"> </w:t>
      </w:r>
      <w:r w:rsidRPr="00510577">
        <w:t>електричног</w:t>
      </w:r>
      <w:r w:rsidR="00561AE8" w:rsidRPr="00510577">
        <w:t xml:space="preserve"> </w:t>
      </w:r>
      <w:r w:rsidRPr="00510577">
        <w:t>и</w:t>
      </w:r>
      <w:r w:rsidR="00561AE8" w:rsidRPr="00510577">
        <w:t xml:space="preserve"> </w:t>
      </w:r>
      <w:r w:rsidRPr="00510577">
        <w:t>електронског</w:t>
      </w:r>
      <w:r w:rsidR="00561AE8" w:rsidRPr="00510577">
        <w:t xml:space="preserve"> </w:t>
      </w:r>
      <w:r w:rsidRPr="00510577">
        <w:t>отпада</w:t>
      </w:r>
      <w:r w:rsidR="00561AE8" w:rsidRPr="00510577">
        <w:t xml:space="preserve">, </w:t>
      </w:r>
      <w:r w:rsidRPr="00510577">
        <w:t>технике</w:t>
      </w:r>
      <w:r w:rsidR="00561AE8" w:rsidRPr="00510577">
        <w:t xml:space="preserve"> </w:t>
      </w:r>
      <w:r w:rsidRPr="00510577">
        <w:t>за</w:t>
      </w:r>
      <w:r w:rsidR="00561AE8" w:rsidRPr="00510577">
        <w:t xml:space="preserve"> </w:t>
      </w:r>
      <w:r w:rsidRPr="00510577">
        <w:t>њихову</w:t>
      </w:r>
      <w:r w:rsidR="00561AE8" w:rsidRPr="00510577">
        <w:t xml:space="preserve"> </w:t>
      </w:r>
      <w:r w:rsidRPr="00510577">
        <w:t>детекцију</w:t>
      </w:r>
      <w:r w:rsidR="00561AE8" w:rsidRPr="00510577">
        <w:t xml:space="preserve">, </w:t>
      </w:r>
      <w:r w:rsidRPr="00510577">
        <w:t>квантификацију</w:t>
      </w:r>
      <w:r w:rsidR="00561AE8" w:rsidRPr="00510577">
        <w:t xml:space="preserve"> </w:t>
      </w:r>
      <w:r w:rsidRPr="00510577">
        <w:t>и</w:t>
      </w:r>
      <w:r w:rsidR="00561AE8" w:rsidRPr="00510577">
        <w:t xml:space="preserve"> </w:t>
      </w:r>
      <w:r w:rsidRPr="00510577">
        <w:t>уклањање</w:t>
      </w:r>
      <w:r w:rsidR="006A5DA1">
        <w:rPr>
          <w:lang w:val="sr-Cyrl-RS"/>
        </w:rPr>
        <w:t>''</w:t>
      </w:r>
      <w:r w:rsidR="00561AE8" w:rsidRPr="00510577">
        <w:t xml:space="preserve">. </w:t>
      </w:r>
      <w:r w:rsidRPr="00510577">
        <w:t>Радионица</w:t>
      </w:r>
      <w:r w:rsidR="00561AE8" w:rsidRPr="00510577">
        <w:t xml:space="preserve"> </w:t>
      </w:r>
      <w:r w:rsidRPr="00510577">
        <w:t>је</w:t>
      </w:r>
      <w:r w:rsidR="00561AE8" w:rsidRPr="00510577">
        <w:t xml:space="preserve"> </w:t>
      </w:r>
      <w:r w:rsidRPr="00510577">
        <w:t>одржана</w:t>
      </w:r>
      <w:r w:rsidR="00561AE8" w:rsidRPr="00510577">
        <w:t xml:space="preserve"> </w:t>
      </w:r>
      <w:r w:rsidRPr="00510577">
        <w:t>као</w:t>
      </w:r>
      <w:r w:rsidR="00561AE8" w:rsidRPr="00510577">
        <w:t xml:space="preserve"> </w:t>
      </w:r>
      <w:r w:rsidRPr="00510577">
        <w:t>хибридни</w:t>
      </w:r>
      <w:r w:rsidR="00561AE8" w:rsidRPr="00510577">
        <w:t xml:space="preserve"> </w:t>
      </w:r>
      <w:r w:rsidRPr="00510577">
        <w:t>догађај</w:t>
      </w:r>
      <w:r w:rsidR="00561AE8" w:rsidRPr="00510577">
        <w:t xml:space="preserve">, </w:t>
      </w:r>
      <w:r w:rsidRPr="00510577">
        <w:t>на</w:t>
      </w:r>
      <w:r w:rsidR="00561AE8" w:rsidRPr="00510577">
        <w:t xml:space="preserve"> </w:t>
      </w:r>
      <w:r w:rsidRPr="00510577">
        <w:t>којој</w:t>
      </w:r>
      <w:r w:rsidR="00561AE8" w:rsidRPr="00510577">
        <w:t xml:space="preserve"> </w:t>
      </w:r>
      <w:r w:rsidRPr="00510577">
        <w:t>су</w:t>
      </w:r>
      <w:r w:rsidR="00561AE8" w:rsidRPr="00510577">
        <w:t xml:space="preserve"> </w:t>
      </w:r>
      <w:r w:rsidRPr="00510577">
        <w:t>сви</w:t>
      </w:r>
      <w:r w:rsidR="00561AE8" w:rsidRPr="00510577">
        <w:t xml:space="preserve"> </w:t>
      </w:r>
      <w:r w:rsidRPr="00510577">
        <w:t>рециклери</w:t>
      </w:r>
      <w:r w:rsidR="00561AE8" w:rsidRPr="00510577">
        <w:t xml:space="preserve"> </w:t>
      </w:r>
      <w:r w:rsidRPr="00510577">
        <w:t>имали</w:t>
      </w:r>
      <w:r w:rsidR="00561AE8" w:rsidRPr="00510577">
        <w:t xml:space="preserve"> </w:t>
      </w:r>
      <w:r w:rsidRPr="00510577">
        <w:t>могућност</w:t>
      </w:r>
      <w:r w:rsidR="00561AE8" w:rsidRPr="00510577">
        <w:t xml:space="preserve"> </w:t>
      </w:r>
      <w:r w:rsidRPr="00510577">
        <w:t>учествовања</w:t>
      </w:r>
      <w:r w:rsidR="00561AE8" w:rsidRPr="00510577">
        <w:t>.</w:t>
      </w:r>
    </w:p>
    <w:p w14:paraId="4A42E114" w14:textId="6AF93587" w:rsidR="00561AE8" w:rsidRPr="00510577" w:rsidRDefault="0099372C" w:rsidP="00561AE8">
      <w:pPr>
        <w:jc w:val="both"/>
        <w:rPr>
          <w:lang w:val="sr-Cyrl-RS"/>
        </w:rPr>
      </w:pPr>
      <w:r w:rsidRPr="00510577">
        <w:rPr>
          <w:rStyle w:val="jlqj4b"/>
          <w:noProof/>
          <w:lang w:val="sr-Latn-CS"/>
        </w:rPr>
        <w:t>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оквиру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ове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мере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израђена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t>листа</w:t>
      </w:r>
      <w:r w:rsidR="00EA6D91" w:rsidRPr="00510577">
        <w:t xml:space="preserve"> </w:t>
      </w:r>
      <w:r w:rsidRPr="00510577">
        <w:t>супстанци</w:t>
      </w:r>
      <w:r w:rsidR="00EA6D91" w:rsidRPr="00510577">
        <w:t xml:space="preserve"> </w:t>
      </w:r>
      <w:r w:rsidRPr="00510577">
        <w:t>које</w:t>
      </w:r>
      <w:r w:rsidR="00EA6D91" w:rsidRPr="00510577">
        <w:t xml:space="preserve"> </w:t>
      </w:r>
      <w:r w:rsidRPr="00510577">
        <w:t>изазивају</w:t>
      </w:r>
      <w:r w:rsidR="00EA6D91" w:rsidRPr="00510577">
        <w:t xml:space="preserve"> </w:t>
      </w:r>
      <w:r w:rsidRPr="00510577">
        <w:t>забринутост</w:t>
      </w:r>
      <w:r w:rsidR="00EA6D91" w:rsidRPr="00510577">
        <w:t xml:space="preserve">. </w:t>
      </w:r>
      <w:r w:rsidRPr="00510577">
        <w:t>Израђен</w:t>
      </w:r>
      <w:r w:rsidR="00561AE8" w:rsidRPr="00510577">
        <w:t xml:space="preserve"> </w:t>
      </w:r>
      <w:r w:rsidRPr="00510577">
        <w:t>је</w:t>
      </w:r>
      <w:r w:rsidR="00561AE8" w:rsidRPr="00510577">
        <w:t xml:space="preserve"> </w:t>
      </w:r>
      <w:r w:rsidRPr="00510577">
        <w:t>и</w:t>
      </w:r>
      <w:r w:rsidR="00561AE8" w:rsidRPr="00510577">
        <w:t xml:space="preserve"> </w:t>
      </w:r>
      <w:r w:rsidRPr="00510577">
        <w:t>Приручник</w:t>
      </w:r>
      <w:r w:rsidR="00561AE8" w:rsidRPr="00510577">
        <w:t xml:space="preserve"> </w:t>
      </w:r>
      <w:r w:rsidRPr="00510577">
        <w:t>за</w:t>
      </w:r>
      <w:r w:rsidR="00561AE8" w:rsidRPr="00510577">
        <w:t xml:space="preserve"> </w:t>
      </w:r>
      <w:r w:rsidRPr="00510577">
        <w:t>идентификацију</w:t>
      </w:r>
      <w:r w:rsidR="00561AE8" w:rsidRPr="00510577">
        <w:t xml:space="preserve"> </w:t>
      </w:r>
      <w:r w:rsidRPr="00510577">
        <w:t>и</w:t>
      </w:r>
      <w:r w:rsidR="00561AE8" w:rsidRPr="00510577">
        <w:t xml:space="preserve"> </w:t>
      </w:r>
      <w:r w:rsidRPr="00510577">
        <w:t>сепарацију</w:t>
      </w:r>
      <w:r w:rsidR="00561AE8" w:rsidRPr="00510577">
        <w:t xml:space="preserve"> </w:t>
      </w:r>
      <w:r w:rsidRPr="00510577">
        <w:t>отпада</w:t>
      </w:r>
      <w:r w:rsidR="00561AE8" w:rsidRPr="00510577">
        <w:t xml:space="preserve"> </w:t>
      </w:r>
      <w:r w:rsidRPr="00510577">
        <w:t>који</w:t>
      </w:r>
      <w:r w:rsidR="00561AE8" w:rsidRPr="00510577">
        <w:t xml:space="preserve"> </w:t>
      </w:r>
      <w:r w:rsidRPr="00510577">
        <w:t>садржи</w:t>
      </w:r>
      <w:r w:rsidR="00561AE8" w:rsidRPr="00510577">
        <w:t xml:space="preserve"> </w:t>
      </w:r>
      <w:r w:rsidRPr="00510577">
        <w:t>полибромоване</w:t>
      </w:r>
      <w:r w:rsidR="00561AE8" w:rsidRPr="00510577">
        <w:t xml:space="preserve"> </w:t>
      </w:r>
      <w:r w:rsidRPr="00510577">
        <w:t>дифенилетре</w:t>
      </w:r>
      <w:r w:rsidR="00561AE8" w:rsidRPr="00510577">
        <w:t xml:space="preserve"> (PBDEs) </w:t>
      </w:r>
      <w:r w:rsidRPr="00510577">
        <w:t>намењен</w:t>
      </w:r>
      <w:r w:rsidR="00561AE8" w:rsidRPr="00510577">
        <w:t xml:space="preserve"> </w:t>
      </w:r>
      <w:r w:rsidRPr="00510577">
        <w:t>рециклерима</w:t>
      </w:r>
      <w:r w:rsidR="00561AE8" w:rsidRPr="00510577">
        <w:t xml:space="preserve"> </w:t>
      </w:r>
      <w:r w:rsidRPr="00510577">
        <w:t>отпада</w:t>
      </w:r>
      <w:r w:rsidR="00561AE8" w:rsidRPr="00510577">
        <w:t xml:space="preserve">. PBDEs </w:t>
      </w:r>
      <w:r w:rsidRPr="00510577">
        <w:t>су</w:t>
      </w:r>
      <w:r w:rsidR="00561AE8" w:rsidRPr="00510577">
        <w:t xml:space="preserve"> </w:t>
      </w:r>
      <w:r w:rsidRPr="00510577">
        <w:t>одабрани</w:t>
      </w:r>
      <w:r w:rsidR="00561AE8" w:rsidRPr="00510577">
        <w:t xml:space="preserve"> </w:t>
      </w:r>
      <w:r w:rsidRPr="00510577">
        <w:t>као</w:t>
      </w:r>
      <w:r w:rsidR="00561AE8" w:rsidRPr="00510577">
        <w:t xml:space="preserve"> </w:t>
      </w:r>
      <w:r w:rsidRPr="00510577">
        <w:t>нај</w:t>
      </w:r>
      <w:r w:rsidR="00CF2B45" w:rsidRPr="00510577">
        <w:rPr>
          <w:lang w:val="sr-Cyrl-RS"/>
        </w:rPr>
        <w:t>за</w:t>
      </w:r>
      <w:r w:rsidRPr="00510577">
        <w:t>ступљенија</w:t>
      </w:r>
      <w:r w:rsidR="00561AE8" w:rsidRPr="00510577">
        <w:t xml:space="preserve"> </w:t>
      </w:r>
      <w:r w:rsidRPr="00510577">
        <w:t>супстанца</w:t>
      </w:r>
      <w:r w:rsidR="00561AE8" w:rsidRPr="00510577">
        <w:t xml:space="preserve"> </w:t>
      </w:r>
      <w:r w:rsidRPr="00510577">
        <w:t>која</w:t>
      </w:r>
      <w:r w:rsidR="00561AE8" w:rsidRPr="00510577">
        <w:t xml:space="preserve"> </w:t>
      </w:r>
      <w:r w:rsidRPr="00510577">
        <w:t>изазива</w:t>
      </w:r>
      <w:r w:rsidR="00561AE8" w:rsidRPr="00510577">
        <w:t xml:space="preserve"> </w:t>
      </w:r>
      <w:r w:rsidRPr="00510577">
        <w:t>забринутост</w:t>
      </w:r>
      <w:r w:rsidR="00561AE8" w:rsidRPr="00510577">
        <w:t xml:space="preserve"> </w:t>
      </w:r>
      <w:r w:rsidRPr="00510577">
        <w:t>при</w:t>
      </w:r>
      <w:r w:rsidR="00561AE8" w:rsidRPr="00510577">
        <w:t xml:space="preserve"> </w:t>
      </w:r>
      <w:r w:rsidRPr="00510577">
        <w:t>рециклажи</w:t>
      </w:r>
      <w:r w:rsidR="00561AE8" w:rsidRPr="00510577">
        <w:t xml:space="preserve"> </w:t>
      </w:r>
      <w:r w:rsidRPr="00510577">
        <w:t>отпада</w:t>
      </w:r>
      <w:r w:rsidR="00561AE8" w:rsidRPr="00510577">
        <w:t xml:space="preserve">. </w:t>
      </w:r>
      <w:r w:rsidRPr="00510577">
        <w:t>Приручник</w:t>
      </w:r>
      <w:r w:rsidR="00561AE8" w:rsidRPr="00510577">
        <w:t xml:space="preserve"> </w:t>
      </w:r>
      <w:r w:rsidRPr="00510577">
        <w:t>је</w:t>
      </w:r>
      <w:r w:rsidR="00561AE8" w:rsidRPr="00510577">
        <w:t xml:space="preserve"> </w:t>
      </w:r>
      <w:r w:rsidRPr="00510577">
        <w:t>израђен</w:t>
      </w:r>
      <w:r w:rsidR="00561AE8" w:rsidRPr="00510577">
        <w:t xml:space="preserve"> </w:t>
      </w:r>
      <w:r w:rsidRPr="00510577">
        <w:t>у</w:t>
      </w:r>
      <w:r w:rsidR="00561AE8" w:rsidRPr="00510577">
        <w:t xml:space="preserve"> </w:t>
      </w:r>
      <w:r w:rsidRPr="00510577">
        <w:t>оквиру</w:t>
      </w:r>
      <w:r w:rsidR="00561AE8" w:rsidRPr="00510577">
        <w:t xml:space="preserve"> UNDP </w:t>
      </w:r>
      <w:r w:rsidRPr="00510577">
        <w:t>пројекта</w:t>
      </w:r>
      <w:r w:rsidR="00561AE8" w:rsidRPr="00510577">
        <w:t xml:space="preserve">: </w:t>
      </w:r>
      <w:r w:rsidR="006A5DA1">
        <w:rPr>
          <w:i/>
          <w:lang w:val="sr-Cyrl-RS"/>
        </w:rPr>
        <w:t>''</w:t>
      </w:r>
      <w:r w:rsidRPr="00510577">
        <w:rPr>
          <w:i/>
        </w:rPr>
        <w:t>Јачање</w:t>
      </w:r>
      <w:r w:rsidR="00561AE8" w:rsidRPr="00510577">
        <w:rPr>
          <w:i/>
        </w:rPr>
        <w:t xml:space="preserve"> </w:t>
      </w:r>
      <w:r w:rsidRPr="00510577">
        <w:rPr>
          <w:i/>
        </w:rPr>
        <w:t>синергије</w:t>
      </w:r>
      <w:r w:rsidR="00561AE8" w:rsidRPr="00510577">
        <w:rPr>
          <w:i/>
        </w:rPr>
        <w:t xml:space="preserve"> </w:t>
      </w:r>
      <w:r w:rsidRPr="00510577">
        <w:rPr>
          <w:i/>
        </w:rPr>
        <w:t>у</w:t>
      </w:r>
      <w:r w:rsidR="00561AE8" w:rsidRPr="00510577">
        <w:rPr>
          <w:i/>
        </w:rPr>
        <w:t xml:space="preserve"> </w:t>
      </w:r>
      <w:r w:rsidRPr="00510577">
        <w:rPr>
          <w:i/>
        </w:rPr>
        <w:t>имплементацији</w:t>
      </w:r>
      <w:r w:rsidR="00561AE8" w:rsidRPr="00510577">
        <w:rPr>
          <w:i/>
        </w:rPr>
        <w:t xml:space="preserve"> </w:t>
      </w:r>
      <w:r w:rsidRPr="00510577">
        <w:rPr>
          <w:i/>
        </w:rPr>
        <w:t>Базелске</w:t>
      </w:r>
      <w:r w:rsidR="00561AE8" w:rsidRPr="00510577">
        <w:rPr>
          <w:i/>
        </w:rPr>
        <w:t xml:space="preserve">, </w:t>
      </w:r>
      <w:r w:rsidRPr="00510577">
        <w:rPr>
          <w:i/>
        </w:rPr>
        <w:t>Ротердамске</w:t>
      </w:r>
      <w:r w:rsidR="00561AE8" w:rsidRPr="00510577">
        <w:rPr>
          <w:i/>
        </w:rPr>
        <w:t xml:space="preserve">, </w:t>
      </w:r>
      <w:r w:rsidRPr="00510577">
        <w:rPr>
          <w:i/>
        </w:rPr>
        <w:t>Стокхолмске</w:t>
      </w:r>
      <w:r w:rsidR="00561AE8" w:rsidRPr="00510577">
        <w:rPr>
          <w:i/>
        </w:rPr>
        <w:t xml:space="preserve"> </w:t>
      </w:r>
      <w:r w:rsidRPr="00510577">
        <w:rPr>
          <w:i/>
        </w:rPr>
        <w:t>и</w:t>
      </w:r>
      <w:r w:rsidR="00561AE8" w:rsidRPr="00510577">
        <w:rPr>
          <w:i/>
        </w:rPr>
        <w:t xml:space="preserve"> </w:t>
      </w:r>
      <w:r w:rsidRPr="00510577">
        <w:rPr>
          <w:i/>
        </w:rPr>
        <w:t>Минамата</w:t>
      </w:r>
      <w:r w:rsidR="00561AE8" w:rsidRPr="00510577">
        <w:rPr>
          <w:i/>
        </w:rPr>
        <w:t xml:space="preserve"> </w:t>
      </w:r>
      <w:r w:rsidRPr="00510577">
        <w:rPr>
          <w:i/>
        </w:rPr>
        <w:t>конвенције</w:t>
      </w:r>
      <w:r w:rsidR="00561AE8" w:rsidRPr="00510577">
        <w:rPr>
          <w:i/>
        </w:rPr>
        <w:t xml:space="preserve"> </w:t>
      </w:r>
      <w:r w:rsidRPr="00510577">
        <w:rPr>
          <w:i/>
        </w:rPr>
        <w:t>у</w:t>
      </w:r>
      <w:r w:rsidR="00561AE8" w:rsidRPr="00510577">
        <w:rPr>
          <w:i/>
        </w:rPr>
        <w:t xml:space="preserve"> </w:t>
      </w:r>
      <w:r w:rsidRPr="00510577">
        <w:rPr>
          <w:i/>
        </w:rPr>
        <w:t>Републици</w:t>
      </w:r>
      <w:r w:rsidR="00561AE8" w:rsidRPr="00510577">
        <w:rPr>
          <w:i/>
        </w:rPr>
        <w:t xml:space="preserve"> </w:t>
      </w:r>
      <w:r w:rsidRPr="00510577">
        <w:rPr>
          <w:i/>
        </w:rPr>
        <w:t>Србиј</w:t>
      </w:r>
      <w:r w:rsidR="006A5DA1">
        <w:rPr>
          <w:i/>
          <w:lang w:val="sr-Cyrl-RS"/>
        </w:rPr>
        <w:t>и''</w:t>
      </w:r>
      <w:r w:rsidR="00561AE8" w:rsidRPr="00510577">
        <w:t>.</w:t>
      </w:r>
    </w:p>
    <w:p w14:paraId="637D8EBA" w14:textId="77777777" w:rsidR="00AE7376" w:rsidRPr="00510577" w:rsidRDefault="00AE7376" w:rsidP="00561AE8">
      <w:pPr>
        <w:jc w:val="both"/>
        <w:rPr>
          <w:lang w:val="sr-Cyrl-RS"/>
        </w:rPr>
      </w:pPr>
    </w:p>
    <w:p w14:paraId="02C192D0" w14:textId="77777777" w:rsidR="00EA6D91" w:rsidRPr="00510577" w:rsidRDefault="00EA6D91" w:rsidP="00EA6D91">
      <w:pPr>
        <w:spacing w:after="120" w:line="276" w:lineRule="auto"/>
        <w:jc w:val="both"/>
        <w:rPr>
          <w:rStyle w:val="jlqj4b"/>
          <w:noProof/>
          <w:lang w:val="sr-Latn-CS"/>
        </w:rPr>
      </w:pP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720"/>
        <w:gridCol w:w="1067"/>
        <w:gridCol w:w="1047"/>
        <w:gridCol w:w="851"/>
        <w:gridCol w:w="1047"/>
        <w:gridCol w:w="1047"/>
        <w:gridCol w:w="1047"/>
        <w:gridCol w:w="1190"/>
      </w:tblGrid>
      <w:tr w:rsidR="00EA6D91" w:rsidRPr="00510577" w14:paraId="7CB023E2" w14:textId="77777777" w:rsidTr="00EA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8"/>
          </w:tcPr>
          <w:p w14:paraId="5729E12B" w14:textId="77777777" w:rsidR="00EA6D91" w:rsidRPr="00510577" w:rsidRDefault="0099372C" w:rsidP="00EA6D91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6A5DA1">
              <w:rPr>
                <w:noProof/>
                <w:color w:val="auto"/>
              </w:rPr>
              <w:t>Мера</w:t>
            </w:r>
            <w:r w:rsidR="00EA6D91" w:rsidRPr="006A5DA1">
              <w:rPr>
                <w:noProof/>
                <w:color w:val="auto"/>
              </w:rPr>
              <w:t xml:space="preserve"> 3.4: </w:t>
            </w:r>
            <w:r w:rsidRPr="006A5DA1">
              <w:rPr>
                <w:noProof/>
                <w:color w:val="auto"/>
              </w:rPr>
              <w:t>Подршка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рециклажном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сектору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за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унапређење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рециклажних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процеса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за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поједине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токове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отпада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односу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на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супстанце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које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изазивају</w:t>
            </w:r>
            <w:r w:rsidR="00EA6D91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забринутост</w:t>
            </w:r>
          </w:p>
        </w:tc>
      </w:tr>
      <w:tr w:rsidR="00EA6D91" w:rsidRPr="00510577" w14:paraId="7D43240E" w14:textId="77777777" w:rsidTr="00EA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0C5D9036" w14:textId="77777777" w:rsidR="00EA6D91" w:rsidRPr="00510577" w:rsidRDefault="0099372C" w:rsidP="00EA6D91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Показатељ</w:t>
            </w:r>
            <w:r w:rsidR="00EA6D91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EA6D91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EA6D91" w:rsidRPr="00510577">
              <w:rPr>
                <w:noProof/>
              </w:rPr>
              <w:t xml:space="preserve"> </w:t>
            </w:r>
            <w:r w:rsidR="00EA6D91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EA6D91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EA6D91" w:rsidRPr="00510577">
              <w:rPr>
                <w:i/>
                <w:noProof/>
              </w:rPr>
              <w:t>)</w:t>
            </w:r>
          </w:p>
        </w:tc>
        <w:tc>
          <w:tcPr>
            <w:tcW w:w="1156" w:type="dxa"/>
          </w:tcPr>
          <w:p w14:paraId="7C722BE0" w14:textId="77777777" w:rsidR="00EA6D91" w:rsidRPr="00510577" w:rsidRDefault="0099372C" w:rsidP="00EA6D9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430A1C6C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23" w:type="dxa"/>
          </w:tcPr>
          <w:p w14:paraId="75F1325F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Почетна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EA6D91" w:rsidRPr="00510577">
              <w:rPr>
                <w:noProof/>
              </w:rPr>
              <w:t xml:space="preserve"> </w:t>
            </w:r>
          </w:p>
        </w:tc>
        <w:tc>
          <w:tcPr>
            <w:tcW w:w="1124" w:type="dxa"/>
          </w:tcPr>
          <w:p w14:paraId="4126703B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Базна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24" w:type="dxa"/>
          </w:tcPr>
          <w:p w14:paraId="7AAC5BE0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EA6D91" w:rsidRPr="00510577">
              <w:rPr>
                <w:noProof/>
              </w:rPr>
              <w:t xml:space="preserve"> 2022.</w:t>
            </w:r>
          </w:p>
        </w:tc>
        <w:tc>
          <w:tcPr>
            <w:tcW w:w="1124" w:type="dxa"/>
          </w:tcPr>
          <w:p w14:paraId="414D956A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EA6D91" w:rsidRPr="00510577">
              <w:rPr>
                <w:noProof/>
              </w:rPr>
              <w:t xml:space="preserve"> 2023.</w:t>
            </w:r>
          </w:p>
        </w:tc>
        <w:tc>
          <w:tcPr>
            <w:tcW w:w="1124" w:type="dxa"/>
          </w:tcPr>
          <w:p w14:paraId="5869D2DB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Циљана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EA6D91" w:rsidRPr="00510577">
              <w:rPr>
                <w:noProof/>
              </w:rPr>
              <w:t xml:space="preserve"> 2024.</w:t>
            </w:r>
          </w:p>
        </w:tc>
        <w:tc>
          <w:tcPr>
            <w:tcW w:w="1124" w:type="dxa"/>
          </w:tcPr>
          <w:p w14:paraId="6ECB031B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Остварено</w:t>
            </w:r>
          </w:p>
        </w:tc>
      </w:tr>
      <w:tr w:rsidR="00EA6D91" w:rsidRPr="00510577" w14:paraId="7C82F684" w14:textId="77777777" w:rsidTr="00EA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13CB3A07" w14:textId="77777777" w:rsidR="00EA6D91" w:rsidRPr="00510577" w:rsidRDefault="0099372C" w:rsidP="00EA6D91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Израђен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приручник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контролу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супстанци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које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изазивају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забринутост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рециклажним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процесима</w:t>
            </w:r>
          </w:p>
        </w:tc>
        <w:tc>
          <w:tcPr>
            <w:tcW w:w="1156" w:type="dxa"/>
          </w:tcPr>
          <w:p w14:paraId="767DEBA4" w14:textId="77777777" w:rsidR="00EA6D91" w:rsidRPr="00510577" w:rsidRDefault="0099372C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  <w:r w:rsidR="00EA6D91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123" w:type="dxa"/>
          </w:tcPr>
          <w:p w14:paraId="57C5EF42" w14:textId="77777777" w:rsidR="00EA6D91" w:rsidRPr="00510577" w:rsidRDefault="0099372C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1124" w:type="dxa"/>
          </w:tcPr>
          <w:p w14:paraId="5F789A68" w14:textId="77777777" w:rsidR="00EA6D91" w:rsidRPr="00510577" w:rsidRDefault="00EA6D91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24" w:type="dxa"/>
          </w:tcPr>
          <w:p w14:paraId="30C8630C" w14:textId="77777777" w:rsidR="00EA6D91" w:rsidRPr="00510577" w:rsidRDefault="00EA6D91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24" w:type="dxa"/>
          </w:tcPr>
          <w:p w14:paraId="128C7FFB" w14:textId="77777777" w:rsidR="00EA6D91" w:rsidRPr="00510577" w:rsidRDefault="0099372C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124" w:type="dxa"/>
          </w:tcPr>
          <w:p w14:paraId="331671A3" w14:textId="77777777" w:rsidR="00EA6D91" w:rsidRPr="00510577" w:rsidRDefault="0099372C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Да</w:t>
            </w:r>
          </w:p>
        </w:tc>
        <w:tc>
          <w:tcPr>
            <w:tcW w:w="1124" w:type="dxa"/>
          </w:tcPr>
          <w:p w14:paraId="7F124F8E" w14:textId="77777777" w:rsidR="00EA6D91" w:rsidRPr="00510577" w:rsidRDefault="0099372C" w:rsidP="00EA6D91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Да</w:t>
            </w:r>
          </w:p>
        </w:tc>
      </w:tr>
      <w:tr w:rsidR="00EA6D91" w:rsidRPr="00510577" w14:paraId="1701AABB" w14:textId="77777777" w:rsidTr="00EA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14:paraId="47381093" w14:textId="77777777" w:rsidR="00EA6D91" w:rsidRPr="00510577" w:rsidRDefault="0099372C" w:rsidP="00EA6D91">
            <w:pPr>
              <w:spacing w:after="120" w:line="276" w:lineRule="auto"/>
              <w:jc w:val="both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Укупан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радионица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тему</w:t>
            </w:r>
            <w:r w:rsidR="00EA6D91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унапређења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рециклажних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lastRenderedPageBreak/>
              <w:t>процеса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акцентом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најопасније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хемикалије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које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могу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да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контаминирају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циркуларне</w:t>
            </w:r>
            <w:r w:rsidR="00EA6D91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токове</w:t>
            </w:r>
          </w:p>
        </w:tc>
        <w:tc>
          <w:tcPr>
            <w:tcW w:w="1156" w:type="dxa"/>
          </w:tcPr>
          <w:p w14:paraId="4CE0C386" w14:textId="77777777" w:rsidR="00EA6D91" w:rsidRPr="00510577" w:rsidRDefault="0099372C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123" w:type="dxa"/>
          </w:tcPr>
          <w:p w14:paraId="65B9C9A3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1124" w:type="dxa"/>
          </w:tcPr>
          <w:p w14:paraId="237969E1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24" w:type="dxa"/>
          </w:tcPr>
          <w:p w14:paraId="03DF934A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</w:p>
        </w:tc>
        <w:tc>
          <w:tcPr>
            <w:tcW w:w="1124" w:type="dxa"/>
          </w:tcPr>
          <w:p w14:paraId="33223A5A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1</w:t>
            </w:r>
          </w:p>
        </w:tc>
        <w:tc>
          <w:tcPr>
            <w:tcW w:w="1124" w:type="dxa"/>
          </w:tcPr>
          <w:p w14:paraId="43255893" w14:textId="77777777" w:rsidR="00EA6D91" w:rsidRPr="00510577" w:rsidRDefault="00EA6D9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1124" w:type="dxa"/>
          </w:tcPr>
          <w:p w14:paraId="0AC3DCFE" w14:textId="77777777" w:rsidR="00EA6D91" w:rsidRPr="00510577" w:rsidRDefault="00783FC1" w:rsidP="00EA6D91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jlqj4b"/>
                <w:noProof/>
                <w:lang w:val="sr-Latn-CS"/>
              </w:rPr>
            </w:pPr>
            <w:r w:rsidRPr="00510577">
              <w:rPr>
                <w:rStyle w:val="jlqj4b"/>
                <w:noProof/>
                <w:lang w:val="sr-Latn-CS"/>
              </w:rPr>
              <w:t>1</w:t>
            </w:r>
          </w:p>
        </w:tc>
      </w:tr>
    </w:tbl>
    <w:p w14:paraId="35FF9316" w14:textId="6CA6AADD" w:rsidR="00EA6D91" w:rsidRPr="00510577" w:rsidRDefault="0099372C" w:rsidP="00EA6D91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rStyle w:val="jlqj4b"/>
          <w:i/>
          <w:noProof/>
          <w:lang w:val="sr-Latn-CS"/>
        </w:rPr>
        <w:t>Закључак</w:t>
      </w:r>
      <w:r w:rsidR="00EA6D91" w:rsidRPr="00510577">
        <w:rPr>
          <w:rStyle w:val="jlqj4b"/>
          <w:i/>
          <w:noProof/>
          <w:lang w:val="sr-Latn-CS"/>
        </w:rPr>
        <w:t>: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Потребно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наставити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активностима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изради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приручника</w:t>
      </w:r>
      <w:r w:rsidR="00907847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907847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публикација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ће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садржати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информације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методама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техникама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могу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користити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контролу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супстанци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изазивају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забринутост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рециклажним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процесима</w:t>
      </w:r>
      <w:r w:rsidR="00EA6D91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укључујући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технике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њихову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детекцију</w:t>
      </w:r>
      <w:r w:rsidR="00EA6D91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квантификацију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EA6D91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уклањање</w:t>
      </w:r>
      <w:r w:rsidR="00EA6D91" w:rsidRPr="00510577">
        <w:rPr>
          <w:rStyle w:val="jlqj4b"/>
          <w:noProof/>
          <w:lang w:val="sr-Latn-CS"/>
        </w:rPr>
        <w:t xml:space="preserve">. </w:t>
      </w:r>
      <w:r w:rsidRPr="00510577">
        <w:rPr>
          <w:noProof/>
          <w:lang w:val="sr-Latn-CS"/>
        </w:rPr>
        <w:t>Резултате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изведених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анализа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унапређење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рециклажних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процеса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одабране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токове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отпада</w:t>
      </w:r>
      <w:r w:rsidR="00EA6D91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као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информације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приручника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контролу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супстанци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изазивају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забринутост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рециклажним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процесима</w:t>
      </w:r>
      <w:r w:rsidR="00345B47" w:rsidRPr="00510577">
        <w:rPr>
          <w:noProof/>
          <w:lang w:val="sr-Cyrl-RS"/>
        </w:rPr>
        <w:t>,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потребно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представити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релевантним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радионицама</w:t>
      </w:r>
      <w:r w:rsidR="00EA6D91" w:rsidRPr="00510577">
        <w:rPr>
          <w:noProof/>
          <w:lang w:val="sr-Latn-CS"/>
        </w:rPr>
        <w:t>/</w:t>
      </w:r>
      <w:r w:rsidRPr="00510577">
        <w:rPr>
          <w:noProof/>
          <w:lang w:val="sr-Latn-CS"/>
        </w:rPr>
        <w:t>семинарима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намењеним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рециклажној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индустрији</w:t>
      </w:r>
      <w:r w:rsidR="00EA6D91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удружењима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рециклера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другим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организацијама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раде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области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управљања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отпадом</w:t>
      </w:r>
      <w:r w:rsidR="00EA6D91" w:rsidRPr="00510577">
        <w:rPr>
          <w:noProof/>
          <w:lang w:val="sr-Latn-CS"/>
        </w:rPr>
        <w:t xml:space="preserve">. </w:t>
      </w:r>
    </w:p>
    <w:p w14:paraId="28BA93F3" w14:textId="77777777" w:rsidR="00060E75" w:rsidRPr="00510577" w:rsidRDefault="00060E75" w:rsidP="00F91630">
      <w:pPr>
        <w:spacing w:after="120" w:line="276" w:lineRule="auto"/>
      </w:pPr>
    </w:p>
    <w:p w14:paraId="18CAACC4" w14:textId="77777777" w:rsidR="00EA6D91" w:rsidRPr="00510577" w:rsidRDefault="0099372C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EA6D91" w:rsidRPr="00510577">
        <w:rPr>
          <w:b/>
          <w:i/>
          <w:u w:val="single"/>
        </w:rPr>
        <w:t xml:space="preserve"> 3.5</w:t>
      </w:r>
    </w:p>
    <w:p w14:paraId="3252ACBA" w14:textId="1871CD73" w:rsidR="00FF2CE4" w:rsidRPr="00510577" w:rsidRDefault="0099372C" w:rsidP="001720E5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noProof/>
          <w:lang w:val="sr-Latn-CS"/>
        </w:rPr>
        <w:t>Активности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унапређење</w:t>
      </w:r>
      <w:r w:rsidR="00EA6D91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система</w:t>
      </w:r>
      <w:r w:rsidR="00EA6D91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управљања</w:t>
      </w:r>
      <w:r w:rsidR="00EA6D91" w:rsidRPr="00510577">
        <w:rPr>
          <w:b/>
          <w:noProof/>
          <w:lang w:val="sr-Latn-CS"/>
        </w:rPr>
        <w:t xml:space="preserve"> </w:t>
      </w:r>
      <w:r w:rsidRPr="006A5DA1">
        <w:rPr>
          <w:b/>
          <w:noProof/>
          <w:lang w:val="sr-Latn-CS"/>
        </w:rPr>
        <w:t>храном</w:t>
      </w:r>
      <w:r w:rsidR="00EA6D91" w:rsidRPr="006A5DA1">
        <w:rPr>
          <w:b/>
          <w:noProof/>
          <w:lang w:val="sr-Latn-CS"/>
        </w:rPr>
        <w:t xml:space="preserve"> </w:t>
      </w:r>
      <w:r w:rsidRPr="006A5DA1">
        <w:rPr>
          <w:b/>
          <w:bCs/>
          <w:noProof/>
          <w:lang w:val="sr-Latn-CS"/>
        </w:rPr>
        <w:t>у</w:t>
      </w:r>
      <w:r w:rsidR="00EA6D91" w:rsidRPr="006A5DA1">
        <w:rPr>
          <w:b/>
          <w:bCs/>
          <w:noProof/>
          <w:lang w:val="sr-Latn-CS"/>
        </w:rPr>
        <w:t xml:space="preserve"> HOREKA </w:t>
      </w:r>
      <w:r w:rsidRPr="006A5DA1">
        <w:rPr>
          <w:b/>
          <w:bCs/>
          <w:noProof/>
          <w:lang w:val="sr-Latn-CS"/>
        </w:rPr>
        <w:t>сектору</w:t>
      </w:r>
      <w:r w:rsidR="00EA6D91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међу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трговачким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ланцима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међу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потрошачима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већој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мери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реализоване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овом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програмском</w:t>
      </w:r>
      <w:r w:rsidR="00EA6D91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циклусу</w:t>
      </w:r>
      <w:r w:rsidR="00EA6D91" w:rsidRPr="00510577">
        <w:rPr>
          <w:noProof/>
          <w:lang w:val="sr-Latn-CS"/>
        </w:rPr>
        <w:t>.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Мером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BF48D2" w:rsidRPr="00510577">
        <w:rPr>
          <w:noProof/>
          <w:lang w:val="sr-Latn-CS"/>
        </w:rPr>
        <w:t xml:space="preserve"> </w:t>
      </w:r>
      <w:r w:rsidR="00F7690B" w:rsidRPr="00510577">
        <w:rPr>
          <w:noProof/>
          <w:lang w:val="sr-Cyrl-RS"/>
        </w:rPr>
        <w:t xml:space="preserve">била </w:t>
      </w:r>
      <w:r w:rsidRPr="00510577">
        <w:rPr>
          <w:noProof/>
          <w:lang w:val="sr-Latn-CS"/>
        </w:rPr>
        <w:t>предвиђен</w:t>
      </w:r>
      <w:r w:rsidR="00F7690B" w:rsidRPr="00510577">
        <w:rPr>
          <w:noProof/>
          <w:lang w:val="sr-Cyrl-RS"/>
        </w:rPr>
        <w:t xml:space="preserve">а реализација 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пилот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пројек</w:t>
      </w:r>
      <w:r w:rsidR="00F7690B" w:rsidRPr="00510577">
        <w:rPr>
          <w:noProof/>
          <w:lang w:val="sr-Cyrl-RS"/>
        </w:rPr>
        <w:t xml:space="preserve">та 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оквиру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кога</w:t>
      </w:r>
      <w:r w:rsidR="00BF48D2" w:rsidRPr="00510577">
        <w:rPr>
          <w:noProof/>
          <w:lang w:val="sr-Latn-CS"/>
        </w:rPr>
        <w:t xml:space="preserve"> </w:t>
      </w:r>
      <w:r w:rsidR="00F7690B" w:rsidRPr="00510577">
        <w:rPr>
          <w:noProof/>
          <w:lang w:val="sr-Cyrl-RS"/>
        </w:rPr>
        <w:t>је анализиран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потенцијал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увођење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неколико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одабраних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хотела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ресторана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дати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препоруке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управљање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храном</w:t>
      </w:r>
      <w:r w:rsidR="00BF48D2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вишковима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отпадом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. </w:t>
      </w:r>
      <w:r w:rsidRPr="00510577">
        <w:t>У</w:t>
      </w:r>
      <w:r w:rsidR="00FF2CE4" w:rsidRPr="00510577">
        <w:t xml:space="preserve"> </w:t>
      </w:r>
      <w:r w:rsidRPr="00510577">
        <w:t>оквиру</w:t>
      </w:r>
      <w:r w:rsidR="00FF2CE4" w:rsidRPr="00510577">
        <w:t xml:space="preserve"> </w:t>
      </w:r>
      <w:r w:rsidRPr="00510577">
        <w:t>пилот</w:t>
      </w:r>
      <w:r w:rsidR="00FF2CE4" w:rsidRPr="00510577">
        <w:t xml:space="preserve"> </w:t>
      </w:r>
      <w:r w:rsidRPr="00510577">
        <w:t>пројекта</w:t>
      </w:r>
      <w:r w:rsidR="00FF2CE4" w:rsidRPr="00510577">
        <w:t xml:space="preserve"> </w:t>
      </w:r>
      <w:r w:rsidRPr="00510577">
        <w:t>назива</w:t>
      </w:r>
      <w:r w:rsidR="00FF2CE4" w:rsidRPr="00510577">
        <w:t xml:space="preserve"> </w:t>
      </w:r>
      <w:r w:rsidR="006A5DA1">
        <w:rPr>
          <w:lang w:val="sr-Cyrl-RS"/>
        </w:rPr>
        <w:t>'</w:t>
      </w:r>
      <w:r w:rsidR="00FF2CE4" w:rsidRPr="00510577">
        <w:t>'</w:t>
      </w:r>
      <w:r w:rsidRPr="00510577">
        <w:t>Отпад</w:t>
      </w:r>
      <w:r w:rsidR="00FF2CE4" w:rsidRPr="00510577">
        <w:t xml:space="preserve"> </w:t>
      </w:r>
      <w:r w:rsidRPr="00510577">
        <w:t>од</w:t>
      </w:r>
      <w:r w:rsidR="00FF2CE4" w:rsidRPr="00510577">
        <w:t xml:space="preserve"> </w:t>
      </w:r>
      <w:r w:rsidRPr="00510577">
        <w:t>хране</w:t>
      </w:r>
      <w:r w:rsidR="00FF2CE4" w:rsidRPr="00510577">
        <w:t xml:space="preserve"> </w:t>
      </w:r>
      <w:r w:rsidRPr="00510577">
        <w:t>за</w:t>
      </w:r>
      <w:r w:rsidR="00FF2CE4" w:rsidRPr="00510577">
        <w:t xml:space="preserve"> </w:t>
      </w:r>
      <w:r w:rsidRPr="00510577">
        <w:t>зелену</w:t>
      </w:r>
      <w:r w:rsidR="00FF2CE4" w:rsidRPr="00510577">
        <w:t xml:space="preserve"> </w:t>
      </w:r>
      <w:r w:rsidRPr="00510577">
        <w:t>енергију</w:t>
      </w:r>
      <w:r w:rsidR="00FF2CE4" w:rsidRPr="00510577">
        <w:t xml:space="preserve">', </w:t>
      </w:r>
      <w:r w:rsidR="006A5DA1">
        <w:rPr>
          <w:lang w:val="sr-Cyrl-RS"/>
        </w:rPr>
        <w:t>два</w:t>
      </w:r>
      <w:r w:rsidR="00FF2CE4" w:rsidRPr="00510577">
        <w:t xml:space="preserve"> </w:t>
      </w:r>
      <w:r w:rsidRPr="00510577">
        <w:t>велика</w:t>
      </w:r>
      <w:r w:rsidR="00FF2CE4" w:rsidRPr="00510577">
        <w:t xml:space="preserve"> </w:t>
      </w:r>
      <w:r w:rsidRPr="00510577">
        <w:t>београдска</w:t>
      </w:r>
      <w:r w:rsidR="00FF2CE4" w:rsidRPr="00510577">
        <w:t xml:space="preserve"> </w:t>
      </w:r>
      <w:r w:rsidRPr="00510577">
        <w:t>угоститељска</w:t>
      </w:r>
      <w:r w:rsidR="00FF2CE4" w:rsidRPr="00510577">
        <w:t xml:space="preserve"> </w:t>
      </w:r>
      <w:r w:rsidRPr="00510577">
        <w:t>објекта</w:t>
      </w:r>
      <w:r w:rsidR="006A5DA1">
        <w:rPr>
          <w:lang w:val="sr-Cyrl-RS"/>
        </w:rPr>
        <w:t xml:space="preserve"> и један конгресни центар</w:t>
      </w:r>
      <w:r w:rsidR="00FF2CE4" w:rsidRPr="00510577">
        <w:t xml:space="preserve"> </w:t>
      </w:r>
      <w:r w:rsidRPr="00510577">
        <w:t>су</w:t>
      </w:r>
      <w:r w:rsidR="00FF2CE4" w:rsidRPr="00510577">
        <w:t xml:space="preserve"> </w:t>
      </w:r>
      <w:r w:rsidRPr="00510577">
        <w:t>током</w:t>
      </w:r>
      <w:r w:rsidR="00FF2CE4" w:rsidRPr="00510577">
        <w:t xml:space="preserve"> </w:t>
      </w:r>
      <w:r w:rsidRPr="00510577">
        <w:t>априла</w:t>
      </w:r>
      <w:r w:rsidR="00FF2CE4" w:rsidRPr="00510577">
        <w:t xml:space="preserve">, </w:t>
      </w:r>
      <w:r w:rsidRPr="00510577">
        <w:t>маја</w:t>
      </w:r>
      <w:r w:rsidR="00FF2CE4" w:rsidRPr="00510577">
        <w:t xml:space="preserve"> </w:t>
      </w:r>
      <w:r w:rsidRPr="00510577">
        <w:t>и</w:t>
      </w:r>
      <w:r w:rsidR="00FF2CE4" w:rsidRPr="00510577">
        <w:t xml:space="preserve"> </w:t>
      </w:r>
      <w:r w:rsidRPr="00510577">
        <w:t>јуна</w:t>
      </w:r>
      <w:r w:rsidR="00FF2CE4" w:rsidRPr="00510577">
        <w:t xml:space="preserve"> </w:t>
      </w:r>
      <w:r w:rsidRPr="00510577">
        <w:t>месеца</w:t>
      </w:r>
      <w:r w:rsidR="00FF2CE4" w:rsidRPr="00510577">
        <w:t xml:space="preserve"> 2024.</w:t>
      </w:r>
      <w:r w:rsidR="00345B47" w:rsidRPr="00510577">
        <w:rPr>
          <w:lang w:val="sr-Cyrl-RS"/>
        </w:rPr>
        <w:t xml:space="preserve"> </w:t>
      </w:r>
      <w:r w:rsidRPr="00510577">
        <w:t>г</w:t>
      </w:r>
      <w:r w:rsidR="00345B47" w:rsidRPr="00510577">
        <w:rPr>
          <w:lang w:val="sr-Cyrl-RS"/>
        </w:rPr>
        <w:t>одине</w:t>
      </w:r>
      <w:r w:rsidR="00FF2CE4" w:rsidRPr="00510577">
        <w:t xml:space="preserve"> </w:t>
      </w:r>
      <w:r w:rsidRPr="00510577">
        <w:t>прикупљала</w:t>
      </w:r>
      <w:r w:rsidR="00FF2CE4" w:rsidRPr="00510577">
        <w:t xml:space="preserve"> </w:t>
      </w:r>
      <w:r w:rsidRPr="00510577">
        <w:t>свој</w:t>
      </w:r>
      <w:r w:rsidR="00FF2CE4" w:rsidRPr="00510577">
        <w:t xml:space="preserve"> </w:t>
      </w:r>
      <w:r w:rsidRPr="00510577">
        <w:t>отпад</w:t>
      </w:r>
      <w:r w:rsidR="00FF2CE4" w:rsidRPr="00510577">
        <w:t xml:space="preserve"> </w:t>
      </w:r>
      <w:r w:rsidRPr="00510577">
        <w:t>од</w:t>
      </w:r>
      <w:r w:rsidR="00FF2CE4" w:rsidRPr="00510577">
        <w:t xml:space="preserve"> </w:t>
      </w:r>
      <w:r w:rsidRPr="00510577">
        <w:t>хране</w:t>
      </w:r>
      <w:r w:rsidR="00FF2CE4" w:rsidRPr="00510577">
        <w:t xml:space="preserve"> </w:t>
      </w:r>
      <w:r w:rsidRPr="00510577">
        <w:t>и</w:t>
      </w:r>
      <w:r w:rsidR="00FF2CE4" w:rsidRPr="00510577">
        <w:t xml:space="preserve"> </w:t>
      </w:r>
      <w:r w:rsidRPr="00510577">
        <w:t>предавала</w:t>
      </w:r>
      <w:r w:rsidR="00FF2CE4" w:rsidRPr="00510577">
        <w:t xml:space="preserve"> </w:t>
      </w:r>
      <w:r w:rsidRPr="00510577">
        <w:t>га</w:t>
      </w:r>
      <w:r w:rsidR="00FF2CE4" w:rsidRPr="00510577">
        <w:t xml:space="preserve"> </w:t>
      </w:r>
      <w:r w:rsidR="006A5DA1">
        <w:rPr>
          <w:lang w:val="sr-Cyrl-RS"/>
        </w:rPr>
        <w:t>овлашћеном оператеру за ову врсту отпада,  која је даље прерађивала овај отпад и припремала за биогасно постројење где се добијао биогас као производ ферметације и дигестат</w:t>
      </w:r>
      <w:r w:rsidR="00FF2CE4" w:rsidRPr="00510577">
        <w:t xml:space="preserve"> </w:t>
      </w:r>
      <w:r w:rsidR="006A5DA1">
        <w:rPr>
          <w:lang w:val="sr-Cyrl-RS"/>
        </w:rPr>
        <w:t xml:space="preserve">који се даље користио као оплемењивач пољопривредног земљишта. </w:t>
      </w:r>
      <w:r w:rsidRPr="00510577">
        <w:t>На</w:t>
      </w:r>
      <w:r w:rsidR="00FF2CE4" w:rsidRPr="00510577">
        <w:t xml:space="preserve"> </w:t>
      </w:r>
      <w:r w:rsidRPr="00510577">
        <w:t>тај</w:t>
      </w:r>
      <w:r w:rsidR="00FF2CE4" w:rsidRPr="00510577">
        <w:t xml:space="preserve"> </w:t>
      </w:r>
      <w:r w:rsidRPr="00510577">
        <w:t>начин</w:t>
      </w:r>
      <w:r w:rsidR="00FF2CE4" w:rsidRPr="00510577">
        <w:t xml:space="preserve"> </w:t>
      </w:r>
      <w:r w:rsidRPr="00510577">
        <w:t>је</w:t>
      </w:r>
      <w:r w:rsidR="00FF2CE4" w:rsidRPr="00510577">
        <w:t xml:space="preserve"> </w:t>
      </w:r>
      <w:r w:rsidRPr="00510577">
        <w:t>од</w:t>
      </w:r>
      <w:r w:rsidR="00FF2CE4" w:rsidRPr="00510577">
        <w:t xml:space="preserve"> </w:t>
      </w:r>
      <w:r w:rsidRPr="00510577">
        <w:t>априла</w:t>
      </w:r>
      <w:r w:rsidR="00FF2CE4" w:rsidRPr="00510577">
        <w:t xml:space="preserve"> </w:t>
      </w:r>
      <w:r w:rsidRPr="00510577">
        <w:t>до</w:t>
      </w:r>
      <w:r w:rsidR="00FF2CE4" w:rsidRPr="00510577">
        <w:t xml:space="preserve"> </w:t>
      </w:r>
      <w:r w:rsidRPr="00510577">
        <w:t>јула</w:t>
      </w:r>
      <w:r w:rsidR="00FF2CE4" w:rsidRPr="00510577">
        <w:t xml:space="preserve"> </w:t>
      </w:r>
      <w:r w:rsidRPr="00510577">
        <w:t>прикупљено</w:t>
      </w:r>
      <w:r w:rsidR="00FF2CE4" w:rsidRPr="00510577">
        <w:t xml:space="preserve"> </w:t>
      </w:r>
      <w:r w:rsidRPr="00510577">
        <w:t>око</w:t>
      </w:r>
      <w:r w:rsidR="00FF2CE4" w:rsidRPr="00510577">
        <w:t xml:space="preserve"> 24 </w:t>
      </w:r>
      <w:r w:rsidRPr="00510577">
        <w:t>тоне</w:t>
      </w:r>
      <w:r w:rsidR="00FF2CE4" w:rsidRPr="00510577">
        <w:t xml:space="preserve"> </w:t>
      </w:r>
      <w:r w:rsidRPr="00510577">
        <w:t>отпада</w:t>
      </w:r>
      <w:r w:rsidR="00FF2CE4" w:rsidRPr="00510577">
        <w:t xml:space="preserve"> </w:t>
      </w:r>
      <w:r w:rsidRPr="00510577">
        <w:t>од</w:t>
      </w:r>
      <w:r w:rsidR="00FF2CE4" w:rsidRPr="00510577">
        <w:t xml:space="preserve"> </w:t>
      </w:r>
      <w:r w:rsidRPr="00510577">
        <w:t>хране</w:t>
      </w:r>
      <w:r w:rsidR="00FF2CE4" w:rsidRPr="00510577">
        <w:t xml:space="preserve"> </w:t>
      </w:r>
      <w:r w:rsidRPr="00510577">
        <w:t>и</w:t>
      </w:r>
      <w:r w:rsidR="00FF2CE4" w:rsidRPr="00510577">
        <w:t xml:space="preserve"> </w:t>
      </w:r>
      <w:r w:rsidRPr="00510577">
        <w:t>претворено</w:t>
      </w:r>
      <w:r w:rsidR="00FF2CE4" w:rsidRPr="00510577">
        <w:t xml:space="preserve"> </w:t>
      </w:r>
      <w:r w:rsidRPr="00510577">
        <w:t>у</w:t>
      </w:r>
      <w:r w:rsidR="00FF2CE4" w:rsidRPr="00510577">
        <w:t xml:space="preserve"> </w:t>
      </w:r>
      <w:r w:rsidRPr="00510577">
        <w:t>биогас</w:t>
      </w:r>
      <w:r w:rsidR="00FF2CE4" w:rsidRPr="00510577">
        <w:t xml:space="preserve">. </w:t>
      </w:r>
      <w:r w:rsidRPr="00510577">
        <w:t>На</w:t>
      </w:r>
      <w:r w:rsidR="00FF2CE4" w:rsidRPr="00510577">
        <w:t xml:space="preserve"> </w:t>
      </w:r>
      <w:r w:rsidRPr="00510577">
        <w:t>тај</w:t>
      </w:r>
      <w:r w:rsidR="00FF2CE4" w:rsidRPr="00510577">
        <w:t xml:space="preserve"> </w:t>
      </w:r>
      <w:r w:rsidRPr="00510577">
        <w:t>начин</w:t>
      </w:r>
      <w:r w:rsidR="00FF2CE4" w:rsidRPr="00510577">
        <w:t xml:space="preserve"> </w:t>
      </w:r>
      <w:r w:rsidRPr="00510577">
        <w:t>је</w:t>
      </w:r>
      <w:r w:rsidR="00FF2CE4" w:rsidRPr="00510577">
        <w:t xml:space="preserve"> </w:t>
      </w:r>
      <w:r w:rsidRPr="00510577">
        <w:t>спречено</w:t>
      </w:r>
      <w:r w:rsidR="00FF2CE4" w:rsidRPr="00510577">
        <w:t xml:space="preserve"> </w:t>
      </w:r>
      <w:r w:rsidR="006A5DA1">
        <w:rPr>
          <w:lang w:val="sr-Cyrl-RS"/>
        </w:rPr>
        <w:t xml:space="preserve">да се у атмосферу </w:t>
      </w:r>
      <w:r w:rsidRPr="00510577">
        <w:t>еми</w:t>
      </w:r>
      <w:r w:rsidR="006A5DA1">
        <w:rPr>
          <w:lang w:val="sr-Cyrl-RS"/>
        </w:rPr>
        <w:t>тује</w:t>
      </w:r>
      <w:r w:rsidR="00FF2CE4" w:rsidRPr="00510577">
        <w:t xml:space="preserve"> 16,5 </w:t>
      </w:r>
      <w:r w:rsidRPr="00510577">
        <w:t>тона</w:t>
      </w:r>
      <w:r w:rsidR="00FF2CE4" w:rsidRPr="00510577">
        <w:t xml:space="preserve"> CO</w:t>
      </w:r>
      <w:r w:rsidR="00FF2CE4" w:rsidRPr="00510577">
        <w:rPr>
          <w:vertAlign w:val="subscript"/>
        </w:rPr>
        <w:t>2</w:t>
      </w:r>
      <w:r w:rsidR="00FF2CE4" w:rsidRPr="00510577">
        <w:t xml:space="preserve">, </w:t>
      </w:r>
      <w:r w:rsidRPr="00510577">
        <w:t>што</w:t>
      </w:r>
      <w:r w:rsidR="00FF2CE4" w:rsidRPr="00510577">
        <w:t xml:space="preserve"> </w:t>
      </w:r>
      <w:r w:rsidRPr="00510577">
        <w:t>је</w:t>
      </w:r>
      <w:r w:rsidR="00FF2CE4" w:rsidRPr="00510577">
        <w:t xml:space="preserve"> </w:t>
      </w:r>
      <w:r w:rsidRPr="00510577">
        <w:t>количина</w:t>
      </w:r>
      <w:r w:rsidR="00FF2CE4" w:rsidRPr="00510577">
        <w:t xml:space="preserve"> </w:t>
      </w:r>
      <w:r w:rsidRPr="00510577">
        <w:t>коју</w:t>
      </w:r>
      <w:r w:rsidR="00FF2CE4" w:rsidRPr="00510577">
        <w:t xml:space="preserve"> 790 </w:t>
      </w:r>
      <w:r w:rsidRPr="00510577">
        <w:t>стабала</w:t>
      </w:r>
      <w:r w:rsidR="00FF2CE4" w:rsidRPr="00510577">
        <w:t xml:space="preserve"> </w:t>
      </w:r>
      <w:r w:rsidRPr="00510577">
        <w:t>апсорбује</w:t>
      </w:r>
      <w:r w:rsidR="00FF2CE4" w:rsidRPr="00510577">
        <w:t xml:space="preserve"> </w:t>
      </w:r>
      <w:r w:rsidRPr="00510577">
        <w:t>за</w:t>
      </w:r>
      <w:r w:rsidR="00FF2CE4" w:rsidRPr="00510577">
        <w:t xml:space="preserve"> </w:t>
      </w:r>
      <w:r w:rsidRPr="00510577">
        <w:t>годину</w:t>
      </w:r>
      <w:r w:rsidR="00FF2CE4" w:rsidRPr="00510577">
        <w:t xml:space="preserve"> </w:t>
      </w:r>
      <w:r w:rsidRPr="00510577">
        <w:t>дана</w:t>
      </w:r>
      <w:r w:rsidR="00FF2CE4" w:rsidRPr="00510577">
        <w:t xml:space="preserve">. </w:t>
      </w:r>
    </w:p>
    <w:p w14:paraId="28B92706" w14:textId="60E37165" w:rsidR="00EA6D91" w:rsidRPr="00510577" w:rsidRDefault="0099372C" w:rsidP="00EA6D91">
      <w:pPr>
        <w:spacing w:after="60" w:line="276" w:lineRule="auto"/>
        <w:jc w:val="both"/>
        <w:rPr>
          <w:noProof/>
          <w:lang w:val="sr-Cyrl-RS"/>
        </w:rPr>
      </w:pPr>
      <w:r w:rsidRPr="00510577">
        <w:rPr>
          <w:noProof/>
          <w:lang w:val="sr-Latn-CS"/>
        </w:rPr>
        <w:t>На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основу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резултата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пилот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пројекта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током</w:t>
      </w:r>
      <w:r w:rsidR="00FF2CE4" w:rsidRPr="00510577">
        <w:rPr>
          <w:noProof/>
          <w:lang w:val="sr-Latn-CS"/>
        </w:rPr>
        <w:t xml:space="preserve"> 2024. </w:t>
      </w:r>
      <w:r w:rsidRPr="00510577">
        <w:rPr>
          <w:noProof/>
          <w:lang w:val="sr-Latn-CS"/>
        </w:rPr>
        <w:t>године</w:t>
      </w:r>
      <w:r w:rsidR="00FF2CE4" w:rsidRPr="00510577">
        <w:rPr>
          <w:noProof/>
          <w:lang w:val="sr-Latn-CS"/>
        </w:rPr>
        <w:t xml:space="preserve"> </w:t>
      </w:r>
      <w:r w:rsidR="00345B47" w:rsidRPr="00510577">
        <w:rPr>
          <w:noProof/>
          <w:lang w:val="sr-Latn-CS"/>
        </w:rPr>
        <w:t xml:space="preserve">израђен је </w:t>
      </w:r>
      <w:r w:rsidRPr="00510577">
        <w:rPr>
          <w:noProof/>
          <w:lang w:val="sr-Latn-CS"/>
        </w:rPr>
        <w:t>нацрт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модела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управљање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храном</w:t>
      </w:r>
      <w:r w:rsidR="00BF48D2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вишковима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отпадом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HOREKA </w:t>
      </w:r>
      <w:r w:rsidRPr="00510577">
        <w:rPr>
          <w:noProof/>
          <w:lang w:val="sr-Latn-CS"/>
        </w:rPr>
        <w:t>сектор</w:t>
      </w:r>
      <w:r w:rsidR="00FF2CE4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Израда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финалног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документа</w:t>
      </w:r>
      <w:r w:rsidR="00FF2CE4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тј</w:t>
      </w:r>
      <w:r w:rsidR="00FF2CE4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Смерница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FF2CE4" w:rsidRPr="00510577">
        <w:rPr>
          <w:noProof/>
          <w:lang w:val="sr-Latn-CS"/>
        </w:rPr>
        <w:t xml:space="preserve"> </w:t>
      </w:r>
      <w:r w:rsidRPr="00510577">
        <w:rPr>
          <w:noProof/>
        </w:rPr>
        <w:t>управљање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храном</w:t>
      </w:r>
      <w:r w:rsidR="00FF2CE4" w:rsidRPr="00510577">
        <w:rPr>
          <w:noProof/>
        </w:rPr>
        <w:t xml:space="preserve">, </w:t>
      </w:r>
      <w:r w:rsidRPr="00510577">
        <w:rPr>
          <w:noProof/>
        </w:rPr>
        <w:t>вишковима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хране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отпадом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од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хране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као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његово</w:t>
      </w:r>
      <w:r w:rsidR="00FF2CE4" w:rsidRPr="00510577">
        <w:rPr>
          <w:noProof/>
        </w:rPr>
        <w:t xml:space="preserve"> </w:t>
      </w:r>
      <w:r w:rsidRPr="00510577">
        <w:rPr>
          <w:noProof/>
        </w:rPr>
        <w:t>предс</w:t>
      </w:r>
      <w:r w:rsidR="00345B47" w:rsidRPr="00510577">
        <w:rPr>
          <w:noProof/>
          <w:lang w:val="sr-Cyrl-RS"/>
        </w:rPr>
        <w:t>т</w:t>
      </w:r>
      <w:r w:rsidRPr="00510577">
        <w:rPr>
          <w:noProof/>
        </w:rPr>
        <w:t>ављање</w:t>
      </w:r>
      <w:r w:rsidR="00FF2CE4" w:rsidRPr="00510577">
        <w:rPr>
          <w:noProof/>
        </w:rPr>
        <w:t xml:space="preserve"> </w:t>
      </w:r>
      <w:r w:rsidRPr="00510577">
        <w:rPr>
          <w:noProof/>
          <w:lang w:val="sr-Latn-CS"/>
        </w:rPr>
        <w:t>релевантим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институцијама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представницима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овог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сектора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очекује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током</w:t>
      </w:r>
      <w:r w:rsidR="00FF2CE4" w:rsidRPr="00510577">
        <w:rPr>
          <w:noProof/>
          <w:lang w:val="sr-Latn-CS"/>
        </w:rPr>
        <w:t xml:space="preserve"> 2025</w:t>
      </w:r>
      <w:r w:rsidR="000F4245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године</w:t>
      </w:r>
      <w:r w:rsidR="00BF48D2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Такође</w:t>
      </w:r>
      <w:r w:rsidR="00907847" w:rsidRPr="00510577">
        <w:rPr>
          <w:noProof/>
          <w:lang w:val="sr-Latn-CS"/>
        </w:rPr>
        <w:t>,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мером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предвиђено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успостављање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промоција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дигиталних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алата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побољшање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следљивости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означавање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прехрамбених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производа</w:t>
      </w:r>
      <w:r w:rsidR="00BF48D2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како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осигурала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безбедност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>.</w:t>
      </w:r>
      <w:r w:rsidR="000F4245" w:rsidRPr="00510577">
        <w:rPr>
          <w:noProof/>
          <w:lang w:val="sr-Latn-CS"/>
        </w:rPr>
        <w:t xml:space="preserve"> </w:t>
      </w:r>
      <w:r w:rsidR="00345B47" w:rsidRPr="00510577">
        <w:rPr>
          <w:noProof/>
          <w:lang w:val="sr-Cyrl-RS"/>
        </w:rPr>
        <w:t>Сп</w:t>
      </w:r>
      <w:r w:rsidRPr="00510577">
        <w:rPr>
          <w:noProof/>
          <w:lang w:val="sr-Latn-CS"/>
        </w:rPr>
        <w:t>ровођење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ове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очекује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lastRenderedPageBreak/>
        <w:t>се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оквиру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пројекта</w:t>
      </w:r>
      <w:r w:rsidR="000F4245" w:rsidRPr="00510577">
        <w:rPr>
          <w:noProof/>
          <w:lang w:val="sr-Latn-CS"/>
        </w:rPr>
        <w:t xml:space="preserve"> </w:t>
      </w:r>
      <w:r w:rsidR="00345B47" w:rsidRPr="00510577">
        <w:rPr>
          <w:noProof/>
          <w:lang w:val="sr-Latn-CS"/>
        </w:rPr>
        <w:t>кој</w:t>
      </w:r>
      <w:r w:rsidR="00345B47" w:rsidRPr="00510577">
        <w:rPr>
          <w:noProof/>
          <w:lang w:val="sr-Cyrl-RS"/>
        </w:rPr>
        <w:t>и</w:t>
      </w:r>
      <w:r w:rsidR="000F4245" w:rsidRPr="00510577">
        <w:rPr>
          <w:noProof/>
          <w:lang w:val="sr-Latn-CS"/>
        </w:rPr>
        <w:t xml:space="preserve"> </w:t>
      </w:r>
      <w:r w:rsidR="00345B47" w:rsidRPr="00510577">
        <w:rPr>
          <w:noProof/>
          <w:lang w:val="sr-Cyrl-RS"/>
        </w:rPr>
        <w:t>с</w:t>
      </w:r>
      <w:r w:rsidRPr="00510577">
        <w:rPr>
          <w:noProof/>
          <w:lang w:val="sr-Latn-CS"/>
        </w:rPr>
        <w:t>проводи</w:t>
      </w:r>
      <w:r w:rsidR="000F4245" w:rsidRPr="00510577">
        <w:rPr>
          <w:noProof/>
          <w:lang w:val="sr-Latn-CS"/>
        </w:rPr>
        <w:t xml:space="preserve"> UNDP </w:t>
      </w:r>
      <w:r w:rsidRPr="00510577">
        <w:rPr>
          <w:noProof/>
          <w:lang w:val="sr-Latn-CS"/>
        </w:rPr>
        <w:t>и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Министарство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пољопривреде</w:t>
      </w:r>
      <w:r w:rsidR="000F4245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шумарства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0F424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водопривреде</w:t>
      </w:r>
      <w:r w:rsidR="000F4245" w:rsidRPr="00510577">
        <w:rPr>
          <w:noProof/>
          <w:lang w:val="sr-Latn-CS"/>
        </w:rPr>
        <w:t>.</w:t>
      </w:r>
      <w:r w:rsidR="00345B47" w:rsidRPr="00510577">
        <w:rPr>
          <w:noProof/>
          <w:lang w:val="sr-Cyrl-RS"/>
        </w:rPr>
        <w:t xml:space="preserve"> </w:t>
      </w:r>
    </w:p>
    <w:p w14:paraId="621AE7A5" w14:textId="77777777" w:rsidR="00EA6D91" w:rsidRPr="00510577" w:rsidRDefault="00EA6D91" w:rsidP="00EA6D91">
      <w:pPr>
        <w:spacing w:after="60" w:line="276" w:lineRule="auto"/>
        <w:jc w:val="both"/>
        <w:rPr>
          <w:noProof/>
          <w:lang w:val="sr-Latn-CS"/>
        </w:rPr>
      </w:pPr>
    </w:p>
    <w:tbl>
      <w:tblPr>
        <w:tblStyle w:val="GridTable4-Accent51"/>
        <w:tblW w:w="9209" w:type="dxa"/>
        <w:tblLayout w:type="fixed"/>
        <w:tblLook w:val="04A0" w:firstRow="1" w:lastRow="0" w:firstColumn="1" w:lastColumn="0" w:noHBand="0" w:noVBand="1"/>
      </w:tblPr>
      <w:tblGrid>
        <w:gridCol w:w="1435"/>
        <w:gridCol w:w="828"/>
        <w:gridCol w:w="851"/>
        <w:gridCol w:w="850"/>
        <w:gridCol w:w="709"/>
        <w:gridCol w:w="851"/>
        <w:gridCol w:w="1417"/>
        <w:gridCol w:w="2268"/>
      </w:tblGrid>
      <w:tr w:rsidR="00BF48D2" w:rsidRPr="00510577" w14:paraId="4BD427B8" w14:textId="77777777" w:rsidTr="009A3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8"/>
          </w:tcPr>
          <w:p w14:paraId="3D35964F" w14:textId="77777777" w:rsidR="00BF48D2" w:rsidRPr="00510577" w:rsidRDefault="0099372C" w:rsidP="00F91630">
            <w:pPr>
              <w:spacing w:after="120" w:line="276" w:lineRule="auto"/>
              <w:rPr>
                <w:i/>
                <w:u w:val="single"/>
              </w:rPr>
            </w:pPr>
            <w:r w:rsidRPr="006A5DA1">
              <w:rPr>
                <w:noProof/>
                <w:color w:val="auto"/>
              </w:rPr>
              <w:t>Мера</w:t>
            </w:r>
            <w:r w:rsidR="00BF48D2" w:rsidRPr="006A5DA1">
              <w:rPr>
                <w:noProof/>
                <w:color w:val="auto"/>
              </w:rPr>
              <w:t xml:space="preserve"> 3.5: </w:t>
            </w:r>
            <w:r w:rsidRPr="006A5DA1">
              <w:rPr>
                <w:noProof/>
                <w:color w:val="auto"/>
              </w:rPr>
              <w:t>Подршка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за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унапређење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система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управљања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храном</w:t>
            </w:r>
            <w:r w:rsidR="00BF48D2" w:rsidRPr="006A5DA1">
              <w:rPr>
                <w:noProof/>
                <w:color w:val="auto"/>
              </w:rPr>
              <w:t xml:space="preserve">, </w:t>
            </w:r>
            <w:r w:rsidRPr="006A5DA1">
              <w:rPr>
                <w:noProof/>
                <w:color w:val="auto"/>
              </w:rPr>
              <w:t>вишковима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хране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и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отпадом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од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хране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у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контексту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циркуларне</w:t>
            </w:r>
            <w:r w:rsidR="00BF48D2" w:rsidRPr="006A5DA1">
              <w:rPr>
                <w:noProof/>
                <w:color w:val="auto"/>
              </w:rPr>
              <w:t xml:space="preserve"> </w:t>
            </w:r>
            <w:r w:rsidRPr="006A5DA1">
              <w:rPr>
                <w:noProof/>
                <w:color w:val="auto"/>
              </w:rPr>
              <w:t>економије</w:t>
            </w:r>
            <w:r w:rsidR="00BF48D2" w:rsidRPr="006A5DA1">
              <w:rPr>
                <w:b w:val="0"/>
                <w:noProof/>
                <w:color w:val="auto"/>
              </w:rPr>
              <w:t xml:space="preserve"> </w:t>
            </w:r>
          </w:p>
        </w:tc>
      </w:tr>
      <w:tr w:rsidR="00BF48D2" w:rsidRPr="00510577" w14:paraId="3786BBE1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04A193" w14:textId="6E5D17D7" w:rsidR="00BF48D2" w:rsidRPr="00510577" w:rsidRDefault="0099372C" w:rsidP="00BF48D2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Показатељ</w:t>
            </w:r>
            <w:r w:rsidR="00BF48D2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BF48D2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BF48D2" w:rsidRPr="00510577">
              <w:rPr>
                <w:noProof/>
              </w:rPr>
              <w:t xml:space="preserve"> </w:t>
            </w:r>
            <w:r w:rsidR="00BF48D2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6A5DA1">
              <w:rPr>
                <w:i/>
                <w:noProof/>
                <w:lang w:val="sr-Cyrl-RS"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BF48D2" w:rsidRPr="00510577">
              <w:rPr>
                <w:i/>
                <w:noProof/>
              </w:rPr>
              <w:t>)</w:t>
            </w:r>
          </w:p>
        </w:tc>
        <w:tc>
          <w:tcPr>
            <w:tcW w:w="828" w:type="dxa"/>
          </w:tcPr>
          <w:p w14:paraId="3DB7552D" w14:textId="77777777" w:rsidR="00BF48D2" w:rsidRPr="00510577" w:rsidRDefault="0099372C" w:rsidP="00BF48D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3D4B71D8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851" w:type="dxa"/>
          </w:tcPr>
          <w:p w14:paraId="125B44C9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Почетна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F48D2" w:rsidRPr="00510577">
              <w:rPr>
                <w:noProof/>
              </w:rPr>
              <w:t xml:space="preserve"> </w:t>
            </w:r>
          </w:p>
        </w:tc>
        <w:tc>
          <w:tcPr>
            <w:tcW w:w="850" w:type="dxa"/>
          </w:tcPr>
          <w:p w14:paraId="526A9A47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Базна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709" w:type="dxa"/>
          </w:tcPr>
          <w:p w14:paraId="5EAD65AA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F48D2" w:rsidRPr="00510577">
              <w:rPr>
                <w:noProof/>
              </w:rPr>
              <w:t xml:space="preserve"> 2022.</w:t>
            </w:r>
          </w:p>
        </w:tc>
        <w:tc>
          <w:tcPr>
            <w:tcW w:w="851" w:type="dxa"/>
          </w:tcPr>
          <w:p w14:paraId="3D221CB9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F48D2" w:rsidRPr="00510577">
              <w:rPr>
                <w:noProof/>
              </w:rPr>
              <w:t xml:space="preserve"> 2023.</w:t>
            </w:r>
          </w:p>
        </w:tc>
        <w:tc>
          <w:tcPr>
            <w:tcW w:w="1417" w:type="dxa"/>
          </w:tcPr>
          <w:p w14:paraId="60B4C99C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F48D2" w:rsidRPr="00510577">
              <w:rPr>
                <w:noProof/>
              </w:rPr>
              <w:t xml:space="preserve"> 2024.</w:t>
            </w:r>
          </w:p>
        </w:tc>
        <w:tc>
          <w:tcPr>
            <w:tcW w:w="2268" w:type="dxa"/>
          </w:tcPr>
          <w:p w14:paraId="12A74ECD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BF48D2" w:rsidRPr="00510577" w14:paraId="7E201728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6E2836D" w14:textId="77777777" w:rsidR="00BF48D2" w:rsidRPr="00510577" w:rsidRDefault="0099372C" w:rsidP="00BF48D2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Смернице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управљање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храном</w:t>
            </w:r>
            <w:r w:rsidR="00BF48D2" w:rsidRPr="00510577">
              <w:rPr>
                <w:noProof/>
              </w:rPr>
              <w:t xml:space="preserve">, </w:t>
            </w:r>
            <w:r w:rsidRPr="00510577">
              <w:rPr>
                <w:noProof/>
              </w:rPr>
              <w:t>вишковима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хране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отпадом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хране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ХОРЕКА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сектор</w:t>
            </w:r>
          </w:p>
        </w:tc>
        <w:tc>
          <w:tcPr>
            <w:tcW w:w="828" w:type="dxa"/>
          </w:tcPr>
          <w:p w14:paraId="7AD8BA85" w14:textId="77777777" w:rsidR="00BF48D2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Да</w:t>
            </w:r>
            <w:r w:rsidR="00BF48D2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851" w:type="dxa"/>
          </w:tcPr>
          <w:p w14:paraId="67787CEC" w14:textId="77777777" w:rsidR="00BF48D2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850" w:type="dxa"/>
          </w:tcPr>
          <w:p w14:paraId="145D4646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709" w:type="dxa"/>
          </w:tcPr>
          <w:p w14:paraId="595DAB6B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851" w:type="dxa"/>
          </w:tcPr>
          <w:p w14:paraId="7986065A" w14:textId="77777777" w:rsidR="00BF48D2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417" w:type="dxa"/>
          </w:tcPr>
          <w:p w14:paraId="25AEACC6" w14:textId="77777777" w:rsidR="00BF48D2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Да</w:t>
            </w:r>
          </w:p>
        </w:tc>
        <w:tc>
          <w:tcPr>
            <w:tcW w:w="2268" w:type="dxa"/>
          </w:tcPr>
          <w:p w14:paraId="3926E7FE" w14:textId="77777777" w:rsidR="00B63D5A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Не</w:t>
            </w:r>
          </w:p>
          <w:p w14:paraId="249EE0BA" w14:textId="77777777" w:rsidR="00E02735" w:rsidRPr="00510577" w:rsidRDefault="00E02735" w:rsidP="000F424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8D2" w:rsidRPr="00510577" w14:paraId="1D3FF3B9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02566B3" w14:textId="77777777" w:rsidR="00BF48D2" w:rsidRPr="00510577" w:rsidRDefault="0099372C" w:rsidP="00BF48D2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Укупан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догађаја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току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промоције</w:t>
            </w:r>
            <w:r w:rsidR="00BF48D2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пилот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пројекта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израђених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смерница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ХОРЕКА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сектор</w:t>
            </w:r>
          </w:p>
        </w:tc>
        <w:tc>
          <w:tcPr>
            <w:tcW w:w="828" w:type="dxa"/>
          </w:tcPr>
          <w:p w14:paraId="25E19C99" w14:textId="77777777" w:rsidR="00BF48D2" w:rsidRPr="00510577" w:rsidRDefault="0099372C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851" w:type="dxa"/>
          </w:tcPr>
          <w:p w14:paraId="5B415C91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50" w:type="dxa"/>
          </w:tcPr>
          <w:p w14:paraId="75890F59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709" w:type="dxa"/>
          </w:tcPr>
          <w:p w14:paraId="261EC005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851" w:type="dxa"/>
          </w:tcPr>
          <w:p w14:paraId="04B94EDF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1417" w:type="dxa"/>
          </w:tcPr>
          <w:p w14:paraId="54136653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noProof/>
              </w:rPr>
              <w:t>3</w:t>
            </w:r>
          </w:p>
        </w:tc>
        <w:tc>
          <w:tcPr>
            <w:tcW w:w="2268" w:type="dxa"/>
          </w:tcPr>
          <w:p w14:paraId="07496987" w14:textId="77777777" w:rsidR="00B63D5A" w:rsidRPr="00510577" w:rsidRDefault="00B63D5A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3</w:t>
            </w:r>
          </w:p>
          <w:p w14:paraId="26621EAF" w14:textId="77777777" w:rsidR="00BF48D2" w:rsidRPr="00510577" w:rsidRDefault="00BF48D2" w:rsidP="00BF48D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8D2" w:rsidRPr="00510577" w14:paraId="34E030AC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975B302" w14:textId="77777777" w:rsidR="00BF48D2" w:rsidRPr="00510577" w:rsidRDefault="0099372C" w:rsidP="00BF48D2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Укупан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догађаја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току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промоције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дигиталних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алата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lastRenderedPageBreak/>
              <w:t>праћење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хране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управљања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храном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међу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трговачким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ланцима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BF48D2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потрошачима</w:t>
            </w:r>
            <w:r w:rsidR="00BF48D2" w:rsidRPr="00510577">
              <w:rPr>
                <w:noProof/>
              </w:rPr>
              <w:t xml:space="preserve"> </w:t>
            </w:r>
          </w:p>
        </w:tc>
        <w:tc>
          <w:tcPr>
            <w:tcW w:w="828" w:type="dxa"/>
          </w:tcPr>
          <w:p w14:paraId="73613368" w14:textId="77777777" w:rsidR="00BF48D2" w:rsidRPr="00510577" w:rsidRDefault="0099372C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851" w:type="dxa"/>
          </w:tcPr>
          <w:p w14:paraId="72FE1B42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50" w:type="dxa"/>
          </w:tcPr>
          <w:p w14:paraId="1968A432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709" w:type="dxa"/>
          </w:tcPr>
          <w:p w14:paraId="5E6FD752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851" w:type="dxa"/>
          </w:tcPr>
          <w:p w14:paraId="03A457BC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1417" w:type="dxa"/>
          </w:tcPr>
          <w:p w14:paraId="52C66CD6" w14:textId="77777777" w:rsidR="00BF48D2" w:rsidRPr="00510577" w:rsidRDefault="00BF48D2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noProof/>
              </w:rPr>
              <w:t>5</w:t>
            </w:r>
          </w:p>
        </w:tc>
        <w:tc>
          <w:tcPr>
            <w:tcW w:w="2268" w:type="dxa"/>
          </w:tcPr>
          <w:p w14:paraId="214A27A9" w14:textId="77777777" w:rsidR="00BF48D2" w:rsidRPr="00510577" w:rsidRDefault="00C973D3" w:rsidP="00BF48D2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0</w:t>
            </w:r>
          </w:p>
        </w:tc>
      </w:tr>
    </w:tbl>
    <w:p w14:paraId="17B80BC1" w14:textId="523D2BB0" w:rsidR="00BF48D2" w:rsidRPr="00510577" w:rsidRDefault="0099372C" w:rsidP="00AE7376">
      <w:pPr>
        <w:spacing w:after="120"/>
        <w:jc w:val="both"/>
      </w:pPr>
      <w:r w:rsidRPr="00510577">
        <w:rPr>
          <w:i/>
        </w:rPr>
        <w:t>Закључак</w:t>
      </w:r>
      <w:r w:rsidR="00BF48D2" w:rsidRPr="00510577">
        <w:rPr>
          <w:i/>
        </w:rPr>
        <w:t>:</w:t>
      </w:r>
      <w:r w:rsidR="00BF48D2" w:rsidRPr="00510577">
        <w:t xml:space="preserve"> </w:t>
      </w:r>
      <w:r w:rsidRPr="00510577">
        <w:t>Губици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отпад</w:t>
      </w:r>
      <w:r w:rsidR="00BF48D2" w:rsidRPr="00510577">
        <w:t xml:space="preserve"> </w:t>
      </w:r>
      <w:r w:rsidRPr="00510577">
        <w:t>од</w:t>
      </w:r>
      <w:r w:rsidR="008236C8" w:rsidRPr="00510577">
        <w:t xml:space="preserve"> </w:t>
      </w:r>
      <w:r w:rsidRPr="00510577">
        <w:t>хране</w:t>
      </w:r>
      <w:r w:rsidR="00BF48D2" w:rsidRPr="00510577">
        <w:t xml:space="preserve"> </w:t>
      </w:r>
      <w:r w:rsidRPr="00510577">
        <w:t>јављају</w:t>
      </w:r>
      <w:r w:rsidR="00BF48D2" w:rsidRPr="00510577">
        <w:t xml:space="preserve"> </w:t>
      </w:r>
      <w:r w:rsidRPr="00510577">
        <w:t>се</w:t>
      </w:r>
      <w:r w:rsidR="008236C8" w:rsidRPr="00510577">
        <w:t xml:space="preserve"> </w:t>
      </w:r>
      <w:r w:rsidRPr="00510577">
        <w:t>у</w:t>
      </w:r>
      <w:r w:rsidR="00BF48D2" w:rsidRPr="00510577">
        <w:t xml:space="preserve"> </w:t>
      </w:r>
      <w:r w:rsidRPr="00510577">
        <w:t>свим</w:t>
      </w:r>
      <w:r w:rsidR="00BF48D2" w:rsidRPr="00510577">
        <w:t xml:space="preserve"> </w:t>
      </w:r>
      <w:r w:rsidRPr="00510577">
        <w:t>фазама</w:t>
      </w:r>
      <w:r w:rsidR="00BF48D2" w:rsidRPr="00510577">
        <w:t xml:space="preserve"> </w:t>
      </w:r>
      <w:r w:rsidRPr="00510577">
        <w:t>ланца</w:t>
      </w:r>
      <w:r w:rsidR="00BF48D2" w:rsidRPr="00510577">
        <w:t xml:space="preserve"> </w:t>
      </w:r>
      <w:r w:rsidRPr="00510577">
        <w:t>производње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снабдевања</w:t>
      </w:r>
      <w:r w:rsidR="00BF48D2" w:rsidRPr="00510577">
        <w:t xml:space="preserve"> </w:t>
      </w:r>
      <w:r w:rsidRPr="00510577">
        <w:t>храном</w:t>
      </w:r>
      <w:r w:rsidR="00BF48D2" w:rsidRPr="00510577">
        <w:t xml:space="preserve">, </w:t>
      </w:r>
      <w:r w:rsidRPr="00510577">
        <w:t>од</w:t>
      </w:r>
      <w:r w:rsidR="00BF48D2" w:rsidRPr="00510577">
        <w:t xml:space="preserve"> </w:t>
      </w:r>
      <w:r w:rsidRPr="00510577">
        <w:t>примарне</w:t>
      </w:r>
      <w:r w:rsidR="00BF48D2" w:rsidRPr="00510577">
        <w:t xml:space="preserve"> </w:t>
      </w:r>
      <w:r w:rsidRPr="00510577">
        <w:t>производње</w:t>
      </w:r>
      <w:r w:rsidR="00BF48D2" w:rsidRPr="00510577">
        <w:t xml:space="preserve">, </w:t>
      </w:r>
      <w:r w:rsidRPr="00510577">
        <w:t>производње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прераде</w:t>
      </w:r>
      <w:r w:rsidR="00BF48D2" w:rsidRPr="00510577">
        <w:t xml:space="preserve">, </w:t>
      </w:r>
      <w:r w:rsidRPr="00510577">
        <w:t>дистрибуције</w:t>
      </w:r>
      <w:r w:rsidR="00BF48D2" w:rsidRPr="00510577">
        <w:t xml:space="preserve">, </w:t>
      </w:r>
      <w:r w:rsidRPr="00510577">
        <w:t>складиштења</w:t>
      </w:r>
      <w:r w:rsidR="00BF48D2" w:rsidRPr="00510577">
        <w:t xml:space="preserve">, </w:t>
      </w:r>
      <w:r w:rsidRPr="00510577">
        <w:t>трговине</w:t>
      </w:r>
      <w:r w:rsidR="00BF48D2" w:rsidRPr="00510577">
        <w:t xml:space="preserve">, </w:t>
      </w:r>
      <w:r w:rsidRPr="00510577">
        <w:t>угоститељства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институционалних</w:t>
      </w:r>
      <w:r w:rsidR="00BF48D2" w:rsidRPr="00510577">
        <w:t xml:space="preserve"> </w:t>
      </w:r>
      <w:r w:rsidRPr="00510577">
        <w:t>кухиња</w:t>
      </w:r>
      <w:r w:rsidR="008236C8" w:rsidRPr="00510577">
        <w:t>,</w:t>
      </w:r>
      <w:r w:rsidR="00BF48D2" w:rsidRPr="00510577">
        <w:t xml:space="preserve"> </w:t>
      </w:r>
      <w:r w:rsidRPr="00510577">
        <w:t>до</w:t>
      </w:r>
      <w:r w:rsidR="00BF48D2" w:rsidRPr="00510577">
        <w:t xml:space="preserve"> </w:t>
      </w:r>
      <w:r w:rsidRPr="00510577">
        <w:t>дома</w:t>
      </w:r>
      <w:r w:rsidR="00345B47" w:rsidRPr="00510577">
        <w:rPr>
          <w:lang w:val="sr-Cyrl-RS"/>
        </w:rPr>
        <w:t>ћ</w:t>
      </w:r>
      <w:r w:rsidRPr="00510577">
        <w:t>инстава</w:t>
      </w:r>
      <w:r w:rsidR="00BF48D2" w:rsidRPr="00510577">
        <w:t xml:space="preserve">. </w:t>
      </w:r>
      <w:r w:rsidRPr="00510577">
        <w:t>Буду</w:t>
      </w:r>
      <w:r w:rsidR="00345B47" w:rsidRPr="00510577">
        <w:rPr>
          <w:lang w:val="sr-Cyrl-RS"/>
        </w:rPr>
        <w:t>ћ</w:t>
      </w:r>
      <w:r w:rsidRPr="00510577">
        <w:t>и</w:t>
      </w:r>
      <w:r w:rsidR="00BF48D2" w:rsidRPr="00510577">
        <w:t xml:space="preserve"> </w:t>
      </w:r>
      <w:r w:rsidRPr="00510577">
        <w:t>да</w:t>
      </w:r>
      <w:r w:rsidR="00BF48D2" w:rsidRPr="00510577">
        <w:t xml:space="preserve"> </w:t>
      </w:r>
      <w:r w:rsidRPr="00510577">
        <w:t>су</w:t>
      </w:r>
      <w:r w:rsidR="00BF48D2" w:rsidRPr="00510577">
        <w:t xml:space="preserve"> </w:t>
      </w:r>
      <w:r w:rsidRPr="00510577">
        <w:t>губици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расипање</w:t>
      </w:r>
      <w:r w:rsidR="00BF48D2" w:rsidRPr="00510577">
        <w:t xml:space="preserve"> </w:t>
      </w:r>
      <w:r w:rsidRPr="00510577">
        <w:t>хране</w:t>
      </w:r>
      <w:r w:rsidR="00BF48D2" w:rsidRPr="00510577">
        <w:t xml:space="preserve"> </w:t>
      </w:r>
      <w:r w:rsidRPr="00510577">
        <w:t>непожељна</w:t>
      </w:r>
      <w:r w:rsidR="00BF48D2" w:rsidRPr="00510577">
        <w:t xml:space="preserve"> </w:t>
      </w:r>
      <w:r w:rsidRPr="00510577">
        <w:t>појава</w:t>
      </w:r>
      <w:r w:rsidR="00BF48D2" w:rsidRPr="00510577">
        <w:t xml:space="preserve"> </w:t>
      </w:r>
      <w:r w:rsidRPr="00510577">
        <w:t>из</w:t>
      </w:r>
      <w:r w:rsidR="00BF48D2" w:rsidRPr="00510577">
        <w:t xml:space="preserve"> </w:t>
      </w:r>
      <w:r w:rsidRPr="00510577">
        <w:t>етичких</w:t>
      </w:r>
      <w:r w:rsidR="00BF48D2" w:rsidRPr="00510577">
        <w:t xml:space="preserve">, </w:t>
      </w:r>
      <w:r w:rsidRPr="00510577">
        <w:t>економских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еколошких</w:t>
      </w:r>
      <w:r w:rsidR="00BF48D2" w:rsidRPr="00510577">
        <w:t xml:space="preserve"> </w:t>
      </w:r>
      <w:r w:rsidRPr="00510577">
        <w:t>разлога</w:t>
      </w:r>
      <w:r w:rsidR="00BF48D2" w:rsidRPr="00510577">
        <w:t xml:space="preserve">, </w:t>
      </w:r>
      <w:r w:rsidRPr="00510577">
        <w:t>спречавање</w:t>
      </w:r>
      <w:r w:rsidR="00BF48D2" w:rsidRPr="00510577">
        <w:t xml:space="preserve"> </w:t>
      </w:r>
      <w:r w:rsidRPr="00510577">
        <w:t>стварања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смањење</w:t>
      </w:r>
      <w:r w:rsidR="00BF48D2" w:rsidRPr="00510577">
        <w:t xml:space="preserve"> </w:t>
      </w:r>
      <w:r w:rsidRPr="00510577">
        <w:t>количине</w:t>
      </w:r>
      <w:r w:rsidR="00BF48D2" w:rsidRPr="00510577">
        <w:t xml:space="preserve"> </w:t>
      </w:r>
      <w:r w:rsidRPr="00510577">
        <w:t>отпада</w:t>
      </w:r>
      <w:r w:rsidR="00BF48D2" w:rsidRPr="00510577">
        <w:t xml:space="preserve"> </w:t>
      </w:r>
      <w:r w:rsidRPr="00510577">
        <w:t>од</w:t>
      </w:r>
      <w:r w:rsidR="00BF48D2" w:rsidRPr="00510577">
        <w:t xml:space="preserve"> </w:t>
      </w:r>
      <w:r w:rsidRPr="00510577">
        <w:t>хране</w:t>
      </w:r>
      <w:r w:rsidR="00BF48D2" w:rsidRPr="00510577">
        <w:t xml:space="preserve"> </w:t>
      </w:r>
      <w:r w:rsidRPr="00510577">
        <w:t>издвојено</w:t>
      </w:r>
      <w:r w:rsidR="00BF48D2" w:rsidRPr="00510577">
        <w:t xml:space="preserve"> </w:t>
      </w:r>
      <w:r w:rsidRPr="00510577">
        <w:t>је</w:t>
      </w:r>
      <w:r w:rsidR="00BF48D2" w:rsidRPr="00510577">
        <w:t xml:space="preserve"> </w:t>
      </w:r>
      <w:r w:rsidRPr="00510577">
        <w:t>као</w:t>
      </w:r>
      <w:r w:rsidR="00BF48D2" w:rsidRPr="00510577">
        <w:t xml:space="preserve"> </w:t>
      </w:r>
      <w:r w:rsidRPr="00510577">
        <w:t>приоритетна</w:t>
      </w:r>
      <w:r w:rsidR="00BF48D2" w:rsidRPr="00510577">
        <w:t xml:space="preserve"> </w:t>
      </w:r>
      <w:r w:rsidRPr="00510577">
        <w:t>тема</w:t>
      </w:r>
      <w:r w:rsidR="00BF48D2" w:rsidRPr="00510577">
        <w:t xml:space="preserve"> </w:t>
      </w:r>
      <w:r w:rsidRPr="00510577">
        <w:t>европских</w:t>
      </w:r>
      <w:r w:rsidR="00BF48D2" w:rsidRPr="00510577">
        <w:t xml:space="preserve"> </w:t>
      </w:r>
      <w:r w:rsidRPr="00510577">
        <w:t>политика</w:t>
      </w:r>
      <w:r w:rsidR="00BF48D2" w:rsidRPr="00510577">
        <w:t xml:space="preserve">, </w:t>
      </w:r>
      <w:r w:rsidRPr="00510577">
        <w:t>стратегија</w:t>
      </w:r>
      <w:r w:rsidR="00BF48D2" w:rsidRPr="00510577">
        <w:t xml:space="preserve"> </w:t>
      </w:r>
      <w:r w:rsidRPr="00510577">
        <w:t>и</w:t>
      </w:r>
      <w:r w:rsidR="00BF48D2" w:rsidRPr="00510577">
        <w:t xml:space="preserve"> </w:t>
      </w:r>
      <w:r w:rsidRPr="00510577">
        <w:t>иницијатива</w:t>
      </w:r>
      <w:r w:rsidR="00BF48D2" w:rsidRPr="00510577">
        <w:t>.</w:t>
      </w:r>
    </w:p>
    <w:p w14:paraId="0AA7B9B7" w14:textId="77777777" w:rsidR="00BF48D2" w:rsidRPr="00510577" w:rsidRDefault="0099372C" w:rsidP="00BF48D2">
      <w:pPr>
        <w:spacing w:after="60" w:line="276" w:lineRule="auto"/>
        <w:jc w:val="both"/>
        <w:rPr>
          <w:noProof/>
          <w:lang w:val="sr-Latn-CS"/>
        </w:rPr>
      </w:pPr>
      <w:r w:rsidRPr="00510577">
        <w:rPr>
          <w:noProof/>
          <w:lang w:val="sr-Latn-CS"/>
        </w:rPr>
        <w:t>Мере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рационалнију</w:t>
      </w:r>
      <w:r w:rsidR="008236C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набавку</w:t>
      </w:r>
      <w:r w:rsidR="008236C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највећој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одбацује</w:t>
      </w:r>
      <w:r w:rsidR="00BF48D2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веће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искоришћење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вишкова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смањење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количине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који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одлаже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депоније</w:t>
      </w:r>
      <w:r w:rsidR="00BF48D2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као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веће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искоришћење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отпада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хране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производњу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биогорива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F48D2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компоста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потребно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је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спроводити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и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у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наредном</w:t>
      </w:r>
      <w:r w:rsidR="00BF48D2" w:rsidRPr="00510577">
        <w:rPr>
          <w:bCs/>
          <w:noProof/>
          <w:lang w:val="sr-Latn-CS"/>
        </w:rPr>
        <w:t xml:space="preserve"> </w:t>
      </w:r>
      <w:r w:rsidRPr="00510577">
        <w:rPr>
          <w:bCs/>
          <w:noProof/>
          <w:lang w:val="sr-Latn-CS"/>
        </w:rPr>
        <w:t>периоду</w:t>
      </w:r>
      <w:r w:rsidR="00BF48D2" w:rsidRPr="00510577">
        <w:rPr>
          <w:bCs/>
          <w:noProof/>
          <w:lang w:val="sr-Latn-CS"/>
        </w:rPr>
        <w:t>.</w:t>
      </w:r>
    </w:p>
    <w:p w14:paraId="5F8C69B6" w14:textId="77777777" w:rsidR="00BF48D2" w:rsidRPr="00510577" w:rsidRDefault="00BF48D2" w:rsidP="00F91630">
      <w:pPr>
        <w:spacing w:after="120" w:line="276" w:lineRule="auto"/>
      </w:pPr>
    </w:p>
    <w:p w14:paraId="28C048DB" w14:textId="77777777" w:rsidR="00121AE2" w:rsidRPr="00510577" w:rsidRDefault="0099372C" w:rsidP="00121AE2">
      <w:pPr>
        <w:jc w:val="both"/>
        <w:rPr>
          <w:b/>
          <w:i/>
          <w:u w:val="single"/>
        </w:rPr>
      </w:pPr>
      <w:r w:rsidRPr="00510577">
        <w:rPr>
          <w:b/>
          <w:i/>
          <w:u w:val="single"/>
        </w:rPr>
        <w:t>Анализа</w:t>
      </w:r>
      <w:r w:rsidR="003C55C7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3C55C7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3C55C7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посебног</w:t>
      </w:r>
      <w:r w:rsidR="003C55C7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  <w:r w:rsidR="003C55C7" w:rsidRPr="00510577">
        <w:rPr>
          <w:b/>
          <w:i/>
          <w:u w:val="single"/>
        </w:rPr>
        <w:t xml:space="preserve"> 4</w:t>
      </w:r>
      <w:r w:rsidR="00121AE2" w:rsidRPr="00510577">
        <w:rPr>
          <w:b/>
          <w:i/>
          <w:u w:val="single"/>
        </w:rPr>
        <w:t xml:space="preserve">: </w:t>
      </w:r>
      <w:r w:rsidRPr="00510577">
        <w:rPr>
          <w:b/>
          <w:i/>
          <w:u w:val="single"/>
        </w:rPr>
        <w:t>Подршка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примени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зелених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јавних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набавки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добровољних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инструмената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из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области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заштите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животне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средине</w:t>
      </w:r>
      <w:r w:rsidR="00121AE2" w:rsidRPr="00510577">
        <w:rPr>
          <w:b/>
          <w:i/>
          <w:u w:val="single"/>
        </w:rPr>
        <w:t xml:space="preserve">   </w:t>
      </w:r>
    </w:p>
    <w:p w14:paraId="73B7B5F3" w14:textId="77777777" w:rsidR="003C3958" w:rsidRPr="00510577" w:rsidRDefault="003C3958" w:rsidP="00F91630">
      <w:pPr>
        <w:spacing w:after="120" w:line="276" w:lineRule="auto"/>
        <w:rPr>
          <w:i/>
          <w:u w:val="single"/>
        </w:rPr>
      </w:pPr>
    </w:p>
    <w:p w14:paraId="69CC148D" w14:textId="035FAAD1" w:rsidR="0041258B" w:rsidRPr="00510577" w:rsidRDefault="0099372C" w:rsidP="0041258B">
      <w:pPr>
        <w:jc w:val="both"/>
      </w:pPr>
      <w:r w:rsidRPr="00510577">
        <w:t>Јавна</w:t>
      </w:r>
      <w:r w:rsidR="0041258B" w:rsidRPr="00510577">
        <w:t xml:space="preserve"> </w:t>
      </w:r>
      <w:r w:rsidRPr="00510577">
        <w:t>набавка</w:t>
      </w:r>
      <w:r w:rsidR="0041258B" w:rsidRPr="00510577">
        <w:t xml:space="preserve"> </w:t>
      </w:r>
      <w:r w:rsidRPr="00510577">
        <w:t>важан</w:t>
      </w:r>
      <w:r w:rsidR="0041258B" w:rsidRPr="00510577">
        <w:t xml:space="preserve"> </w:t>
      </w:r>
      <w:r w:rsidRPr="00510577">
        <w:t>је</w:t>
      </w:r>
      <w:r w:rsidR="0041258B" w:rsidRPr="00510577">
        <w:t xml:space="preserve"> </w:t>
      </w:r>
      <w:r w:rsidRPr="00510577">
        <w:t>инструмент</w:t>
      </w:r>
      <w:r w:rsidR="0041258B" w:rsidRPr="00510577">
        <w:t xml:space="preserve"> </w:t>
      </w:r>
      <w:r w:rsidRPr="00510577">
        <w:t>који</w:t>
      </w:r>
      <w:r w:rsidR="0041258B" w:rsidRPr="00510577">
        <w:t xml:space="preserve"> </w:t>
      </w:r>
      <w:r w:rsidRPr="00510577">
        <w:t>системски</w:t>
      </w:r>
      <w:r w:rsidR="009153ED" w:rsidRPr="00510577">
        <w:t xml:space="preserve"> </w:t>
      </w:r>
      <w:r w:rsidRPr="00510577">
        <w:t>доприноси</w:t>
      </w:r>
      <w:r w:rsidR="0041258B" w:rsidRPr="00510577">
        <w:t xml:space="preserve"> </w:t>
      </w:r>
      <w:r w:rsidRPr="00510577">
        <w:t>остварењу</w:t>
      </w:r>
      <w:r w:rsidR="0041258B" w:rsidRPr="00510577">
        <w:t xml:space="preserve"> </w:t>
      </w:r>
      <w:r w:rsidRPr="00510577">
        <w:t>зелене</w:t>
      </w:r>
      <w:r w:rsidR="0041258B" w:rsidRPr="00510577">
        <w:t xml:space="preserve"> </w:t>
      </w:r>
      <w:r w:rsidRPr="00510577">
        <w:t>транзиције</w:t>
      </w:r>
      <w:r w:rsidR="0041258B" w:rsidRPr="00510577">
        <w:t xml:space="preserve">. </w:t>
      </w:r>
      <w:r w:rsidRPr="00510577">
        <w:t>Јавне</w:t>
      </w:r>
      <w:r w:rsidR="0041258B" w:rsidRPr="00510577">
        <w:t xml:space="preserve"> </w:t>
      </w:r>
      <w:r w:rsidRPr="00510577">
        <w:t>набавке</w:t>
      </w:r>
      <w:r w:rsidR="0041258B" w:rsidRPr="00510577">
        <w:t xml:space="preserve"> </w:t>
      </w:r>
      <w:r w:rsidRPr="00510577">
        <w:t>чине</w:t>
      </w:r>
      <w:r w:rsidR="0041258B" w:rsidRPr="00510577">
        <w:t xml:space="preserve"> </w:t>
      </w:r>
      <w:r w:rsidRPr="00510577">
        <w:t>значајан</w:t>
      </w:r>
      <w:r w:rsidR="0041258B" w:rsidRPr="00510577">
        <w:t xml:space="preserve"> </w:t>
      </w:r>
      <w:r w:rsidRPr="00510577">
        <w:t>део</w:t>
      </w:r>
      <w:r w:rsidR="0041258B" w:rsidRPr="00510577">
        <w:t xml:space="preserve"> </w:t>
      </w:r>
      <w:r w:rsidRPr="00510577">
        <w:t>трговине</w:t>
      </w:r>
      <w:r w:rsidR="009153ED" w:rsidRPr="00510577">
        <w:t xml:space="preserve"> </w:t>
      </w:r>
      <w:r w:rsidRPr="00510577">
        <w:t>на</w:t>
      </w:r>
      <w:r w:rsidR="0041258B" w:rsidRPr="00510577">
        <w:t xml:space="preserve"> </w:t>
      </w:r>
      <w:r w:rsidRPr="00510577">
        <w:t>националном</w:t>
      </w:r>
      <w:r w:rsidR="0041258B" w:rsidRPr="00510577">
        <w:t xml:space="preserve"> </w:t>
      </w:r>
      <w:r w:rsidRPr="00510577">
        <w:t>тржишту</w:t>
      </w:r>
      <w:r w:rsidR="0041258B" w:rsidRPr="00510577">
        <w:t xml:space="preserve"> (</w:t>
      </w:r>
      <w:r w:rsidRPr="00510577">
        <w:t>просечни</w:t>
      </w:r>
      <w:r w:rsidR="0041258B" w:rsidRPr="00510577">
        <w:t xml:space="preserve"> </w:t>
      </w:r>
      <w:r w:rsidRPr="00510577">
        <w:t>удео</w:t>
      </w:r>
      <w:r w:rsidR="0041258B" w:rsidRPr="00510577">
        <w:t xml:space="preserve"> </w:t>
      </w:r>
      <w:r w:rsidRPr="00510577">
        <w:t>јавних</w:t>
      </w:r>
      <w:r w:rsidR="00FF50B5" w:rsidRPr="00510577">
        <w:t xml:space="preserve"> </w:t>
      </w:r>
      <w:r w:rsidRPr="00510577">
        <w:t>набавки</w:t>
      </w:r>
      <w:r w:rsidR="00FF50B5" w:rsidRPr="00510577">
        <w:t xml:space="preserve"> </w:t>
      </w:r>
      <w:r w:rsidRPr="00510577">
        <w:t>у</w:t>
      </w:r>
      <w:r w:rsidR="0041258B" w:rsidRPr="00510577">
        <w:t xml:space="preserve"> </w:t>
      </w:r>
      <w:r w:rsidRPr="00510577">
        <w:t>БДП</w:t>
      </w:r>
      <w:r w:rsidR="0041258B" w:rsidRPr="00510577">
        <w:t>-</w:t>
      </w:r>
      <w:r w:rsidRPr="00510577">
        <w:t>у</w:t>
      </w:r>
      <w:r w:rsidR="0041258B" w:rsidRPr="00510577">
        <w:t xml:space="preserve"> </w:t>
      </w:r>
      <w:r w:rsidRPr="00510577">
        <w:t>је</w:t>
      </w:r>
      <w:r w:rsidR="00FF50B5" w:rsidRPr="00510577">
        <w:t xml:space="preserve"> </w:t>
      </w:r>
      <w:r w:rsidRPr="00510577">
        <w:t>износио</w:t>
      </w:r>
      <w:r w:rsidR="00FF50B5" w:rsidRPr="00510577">
        <w:t xml:space="preserve"> </w:t>
      </w:r>
      <w:r w:rsidRPr="00510577">
        <w:t>око</w:t>
      </w:r>
      <w:r w:rsidR="0041258B" w:rsidRPr="00510577">
        <w:t xml:space="preserve"> </w:t>
      </w:r>
      <w:r w:rsidR="00E85113" w:rsidRPr="00510577">
        <w:t>10,5</w:t>
      </w:r>
      <w:r w:rsidR="00FF50B5" w:rsidRPr="00510577">
        <w:t xml:space="preserve">% </w:t>
      </w:r>
      <w:r w:rsidRPr="00510577">
        <w:t>у</w:t>
      </w:r>
      <w:r w:rsidR="00FF50B5" w:rsidRPr="00510577">
        <w:t xml:space="preserve"> 2023</w:t>
      </w:r>
      <w:r w:rsidR="00E85113" w:rsidRPr="00510577">
        <w:t xml:space="preserve">. </w:t>
      </w:r>
      <w:r w:rsidRPr="00510577">
        <w:t>години</w:t>
      </w:r>
      <w:r w:rsidR="0041258B" w:rsidRPr="00510577">
        <w:t xml:space="preserve">), </w:t>
      </w:r>
      <w:r w:rsidRPr="00510577">
        <w:t>због</w:t>
      </w:r>
      <w:r w:rsidR="0041258B" w:rsidRPr="00510577">
        <w:t xml:space="preserve"> </w:t>
      </w:r>
      <w:r w:rsidRPr="00510577">
        <w:t>чега</w:t>
      </w:r>
      <w:r w:rsidR="0041258B" w:rsidRPr="00510577">
        <w:t xml:space="preserve"> </w:t>
      </w:r>
      <w:r w:rsidRPr="00510577">
        <w:t>се</w:t>
      </w:r>
      <w:r w:rsidR="0041258B" w:rsidRPr="00510577">
        <w:t xml:space="preserve"> </w:t>
      </w:r>
      <w:r w:rsidRPr="00510577">
        <w:t>побољшањем</w:t>
      </w:r>
      <w:r w:rsidR="0041258B" w:rsidRPr="00510577">
        <w:t xml:space="preserve"> </w:t>
      </w:r>
      <w:r w:rsidRPr="00510577">
        <w:t>еколошких</w:t>
      </w:r>
      <w:r w:rsidR="0041258B" w:rsidRPr="00510577">
        <w:t xml:space="preserve"> </w:t>
      </w:r>
      <w:r w:rsidRPr="00510577">
        <w:t>својстава</w:t>
      </w:r>
      <w:r w:rsidR="0041258B" w:rsidRPr="00510577">
        <w:t xml:space="preserve"> </w:t>
      </w:r>
      <w:r w:rsidRPr="00510577">
        <w:t>јавних</w:t>
      </w:r>
      <w:r w:rsidR="0041258B" w:rsidRPr="00510577">
        <w:t xml:space="preserve"> </w:t>
      </w:r>
      <w:r w:rsidRPr="00510577">
        <w:t>набавки</w:t>
      </w:r>
      <w:r w:rsidR="0041258B" w:rsidRPr="00510577">
        <w:t xml:space="preserve"> </w:t>
      </w:r>
      <w:r w:rsidRPr="00510577">
        <w:t>може</w:t>
      </w:r>
      <w:r w:rsidR="0041258B" w:rsidRPr="00510577">
        <w:t xml:space="preserve"> </w:t>
      </w:r>
      <w:r w:rsidRPr="00510577">
        <w:t>снажно</w:t>
      </w:r>
      <w:r w:rsidR="0041258B" w:rsidRPr="00510577">
        <w:t xml:space="preserve"> </w:t>
      </w:r>
      <w:r w:rsidRPr="00510577">
        <w:t>утицати</w:t>
      </w:r>
      <w:r w:rsidR="0041258B" w:rsidRPr="00510577">
        <w:t xml:space="preserve"> </w:t>
      </w:r>
      <w:r w:rsidRPr="00510577">
        <w:t>на</w:t>
      </w:r>
      <w:r w:rsidR="0041258B" w:rsidRPr="00510577">
        <w:t xml:space="preserve"> </w:t>
      </w:r>
      <w:r w:rsidRPr="00510577">
        <w:t>развој</w:t>
      </w:r>
      <w:r w:rsidR="0041258B" w:rsidRPr="00510577">
        <w:t xml:space="preserve"> </w:t>
      </w:r>
      <w:r w:rsidRPr="00510577">
        <w:t>тржишта</w:t>
      </w:r>
      <w:r w:rsidR="0041258B" w:rsidRPr="00510577">
        <w:t xml:space="preserve"> </w:t>
      </w:r>
      <w:r w:rsidRPr="00510577">
        <w:t>нискоугљеничних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циркуларних</w:t>
      </w:r>
      <w:r w:rsidR="0041258B" w:rsidRPr="00510577">
        <w:t xml:space="preserve"> </w:t>
      </w:r>
      <w:r w:rsidRPr="00510577">
        <w:t>производа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стимулисати</w:t>
      </w:r>
      <w:r w:rsidR="0041258B" w:rsidRPr="00510577">
        <w:t xml:space="preserve"> </w:t>
      </w:r>
      <w:r w:rsidRPr="00510577">
        <w:t>еколошке</w:t>
      </w:r>
      <w:r w:rsidR="0041258B" w:rsidRPr="00510577">
        <w:t xml:space="preserve"> </w:t>
      </w:r>
      <w:r w:rsidRPr="00510577">
        <w:t>иновације</w:t>
      </w:r>
      <w:r w:rsidR="0041258B" w:rsidRPr="00510577">
        <w:t xml:space="preserve">, </w:t>
      </w:r>
      <w:r w:rsidRPr="00510577">
        <w:t>односно</w:t>
      </w:r>
      <w:r w:rsidR="0041258B" w:rsidRPr="00510577">
        <w:t xml:space="preserve"> </w:t>
      </w:r>
      <w:r w:rsidRPr="00510577">
        <w:t>остварити</w:t>
      </w:r>
      <w:r w:rsidR="009153ED" w:rsidRPr="00510577">
        <w:t xml:space="preserve"> </w:t>
      </w:r>
      <w:r w:rsidRPr="00510577">
        <w:t>већа</w:t>
      </w:r>
      <w:r w:rsidR="009153ED" w:rsidRPr="00510577">
        <w:t xml:space="preserve"> </w:t>
      </w:r>
      <w:r w:rsidRPr="00510577">
        <w:t>понуда</w:t>
      </w:r>
      <w:r w:rsidR="009153ED" w:rsidRPr="00510577">
        <w:t xml:space="preserve"> </w:t>
      </w:r>
      <w:r w:rsidR="006A5DA1">
        <w:rPr>
          <w:lang w:val="sr-Cyrl-RS"/>
        </w:rPr>
        <w:t>''</w:t>
      </w:r>
      <w:r w:rsidRPr="00510577">
        <w:t>зелених</w:t>
      </w:r>
      <w:r w:rsidR="006A5DA1">
        <w:rPr>
          <w:lang w:val="sr-Cyrl-RS"/>
        </w:rPr>
        <w:t>''</w:t>
      </w:r>
      <w:r w:rsidR="0041258B" w:rsidRPr="00510577">
        <w:t xml:space="preserve"> </w:t>
      </w:r>
      <w:r w:rsidRPr="00510577">
        <w:t>производа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услуга</w:t>
      </w:r>
      <w:r w:rsidR="0041258B" w:rsidRPr="00510577">
        <w:t xml:space="preserve">. </w:t>
      </w:r>
      <w:r w:rsidRPr="00510577">
        <w:t>Куповином</w:t>
      </w:r>
      <w:r w:rsidR="0041258B" w:rsidRPr="00510577">
        <w:t xml:space="preserve"> </w:t>
      </w:r>
      <w:r w:rsidR="006A5DA1">
        <w:rPr>
          <w:lang w:val="sr-Cyrl-RS"/>
        </w:rPr>
        <w:t>''</w:t>
      </w:r>
      <w:r w:rsidRPr="00510577">
        <w:t>зелених</w:t>
      </w:r>
      <w:r w:rsidR="006A5DA1">
        <w:rPr>
          <w:lang w:val="sr-Cyrl-RS"/>
        </w:rPr>
        <w:t>''</w:t>
      </w:r>
      <w:r w:rsidR="0041258B" w:rsidRPr="00510577">
        <w:t xml:space="preserve"> </w:t>
      </w:r>
      <w:r w:rsidRPr="00510577">
        <w:t>производа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услуга</w:t>
      </w:r>
      <w:r w:rsidR="0041258B" w:rsidRPr="00510577">
        <w:t xml:space="preserve"> </w:t>
      </w:r>
      <w:r w:rsidRPr="00510577">
        <w:t>јавним</w:t>
      </w:r>
      <w:r w:rsidR="0041258B" w:rsidRPr="00510577">
        <w:t xml:space="preserve"> </w:t>
      </w:r>
      <w:r w:rsidRPr="00510577">
        <w:t>средствима</w:t>
      </w:r>
      <w:r w:rsidR="0041258B" w:rsidRPr="00510577">
        <w:t xml:space="preserve">, </w:t>
      </w:r>
      <w:r w:rsidRPr="00510577">
        <w:t>доприноси</w:t>
      </w:r>
      <w:r w:rsidR="0041258B" w:rsidRPr="00510577">
        <w:t xml:space="preserve"> </w:t>
      </w:r>
      <w:r w:rsidRPr="00510577">
        <w:t>се</w:t>
      </w:r>
      <w:r w:rsidR="009153ED" w:rsidRPr="00510577">
        <w:t xml:space="preserve"> </w:t>
      </w:r>
      <w:r w:rsidRPr="00510577">
        <w:t>остваривању</w:t>
      </w:r>
      <w:r w:rsidR="009153ED" w:rsidRPr="00510577">
        <w:t xml:space="preserve"> </w:t>
      </w:r>
      <w:r w:rsidRPr="00510577">
        <w:t>климатских</w:t>
      </w:r>
      <w:r w:rsidR="009153ED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еколошких</w:t>
      </w:r>
      <w:r w:rsidR="009153ED" w:rsidRPr="00510577">
        <w:t xml:space="preserve"> </w:t>
      </w:r>
      <w:r w:rsidRPr="00510577">
        <w:t>циљева</w:t>
      </w:r>
      <w:r w:rsidR="00CF4008" w:rsidRPr="00510577">
        <w:t xml:space="preserve">, </w:t>
      </w:r>
      <w:r w:rsidRPr="00510577">
        <w:t>али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показује</w:t>
      </w:r>
      <w:r w:rsidR="00CF4008" w:rsidRPr="00510577">
        <w:t xml:space="preserve"> </w:t>
      </w:r>
      <w:r w:rsidRPr="00510577">
        <w:t>јасно</w:t>
      </w:r>
      <w:r w:rsidR="00CF4008" w:rsidRPr="00510577">
        <w:t xml:space="preserve"> </w:t>
      </w:r>
      <w:r w:rsidRPr="00510577">
        <w:t>стратешко</w:t>
      </w:r>
      <w:r w:rsidR="00CF4008" w:rsidRPr="00510577">
        <w:t xml:space="preserve"> </w:t>
      </w:r>
      <w:r w:rsidRPr="00510577">
        <w:t>опредељење</w:t>
      </w:r>
      <w:r w:rsidR="00CF4008" w:rsidRPr="00510577">
        <w:t xml:space="preserve"> </w:t>
      </w:r>
      <w:r w:rsidRPr="00510577">
        <w:t>за</w:t>
      </w:r>
      <w:r w:rsidR="00CF4008" w:rsidRPr="00510577">
        <w:t xml:space="preserve"> </w:t>
      </w:r>
      <w:r w:rsidRPr="00510577">
        <w:t>њихово</w:t>
      </w:r>
      <w:r w:rsidR="00CF4008" w:rsidRPr="00510577">
        <w:t xml:space="preserve"> </w:t>
      </w:r>
      <w:r w:rsidRPr="00510577">
        <w:t>остваривање</w:t>
      </w:r>
      <w:r w:rsidR="0041258B" w:rsidRPr="00510577">
        <w:t xml:space="preserve">. </w:t>
      </w:r>
      <w:r w:rsidRPr="00510577">
        <w:t>Према</w:t>
      </w:r>
      <w:r w:rsidR="005F48D4" w:rsidRPr="00510577">
        <w:t xml:space="preserve"> </w:t>
      </w:r>
      <w:r w:rsidRPr="00510577">
        <w:t>подацима</w:t>
      </w:r>
      <w:r w:rsidR="005F48D4" w:rsidRPr="00510577">
        <w:t xml:space="preserve"> </w:t>
      </w:r>
      <w:r w:rsidRPr="00510577">
        <w:t>за</w:t>
      </w:r>
      <w:r w:rsidR="005F48D4" w:rsidRPr="00510577">
        <w:t xml:space="preserve"> 2024.</w:t>
      </w:r>
      <w:r w:rsidR="00F7690B" w:rsidRPr="00510577">
        <w:rPr>
          <w:lang w:val="sr-Cyrl-RS"/>
        </w:rPr>
        <w:t xml:space="preserve">годину </w:t>
      </w:r>
      <w:r w:rsidR="005F48D4" w:rsidRPr="00510577">
        <w:t xml:space="preserve">, </w:t>
      </w:r>
      <w:r w:rsidRPr="00510577">
        <w:t>реализовано</w:t>
      </w:r>
      <w:r w:rsidR="005F48D4" w:rsidRPr="00510577">
        <w:t xml:space="preserve"> </w:t>
      </w:r>
      <w:r w:rsidRPr="00510577">
        <w:t>је</w:t>
      </w:r>
      <w:r w:rsidR="005F48D4" w:rsidRPr="00510577">
        <w:t xml:space="preserve"> 18 </w:t>
      </w:r>
      <w:r w:rsidRPr="00510577">
        <w:t>обука</w:t>
      </w:r>
      <w:r w:rsidR="005F48D4" w:rsidRPr="00510577">
        <w:t xml:space="preserve"> </w:t>
      </w:r>
      <w:r w:rsidRPr="00510577">
        <w:t>из</w:t>
      </w:r>
      <w:r w:rsidR="005F48D4" w:rsidRPr="00510577">
        <w:t xml:space="preserve"> </w:t>
      </w:r>
      <w:r w:rsidRPr="00510577">
        <w:t>области</w:t>
      </w:r>
      <w:r w:rsidR="005F48D4" w:rsidRPr="00510577">
        <w:t xml:space="preserve"> </w:t>
      </w:r>
      <w:r w:rsidRPr="00510577">
        <w:t>ЗеЈН</w:t>
      </w:r>
      <w:r w:rsidR="005F48D4" w:rsidRPr="00510577">
        <w:t xml:space="preserve"> </w:t>
      </w:r>
      <w:r w:rsidRPr="00510577">
        <w:t>на</w:t>
      </w:r>
      <w:r w:rsidR="005F48D4" w:rsidRPr="00510577">
        <w:t xml:space="preserve"> </w:t>
      </w:r>
      <w:r w:rsidRPr="00510577">
        <w:t>којима</w:t>
      </w:r>
      <w:r w:rsidR="005F48D4" w:rsidRPr="00510577">
        <w:t xml:space="preserve"> </w:t>
      </w:r>
      <w:r w:rsidRPr="00510577">
        <w:t>је</w:t>
      </w:r>
      <w:r w:rsidR="005F48D4" w:rsidRPr="00510577">
        <w:t xml:space="preserve"> </w:t>
      </w:r>
      <w:r w:rsidRPr="00510577">
        <w:t>присуствовао</w:t>
      </w:r>
      <w:r w:rsidR="005F48D4" w:rsidRPr="00510577">
        <w:t xml:space="preserve"> 661 </w:t>
      </w:r>
      <w:r w:rsidRPr="00510577">
        <w:t>учесник</w:t>
      </w:r>
      <w:r w:rsidR="005F48D4" w:rsidRPr="00510577">
        <w:t xml:space="preserve">, </w:t>
      </w:r>
      <w:r w:rsidRPr="00510577">
        <w:t>што</w:t>
      </w:r>
      <w:r w:rsidR="005F48D4" w:rsidRPr="00510577">
        <w:t xml:space="preserve"> </w:t>
      </w:r>
      <w:r w:rsidRPr="00510577">
        <w:t>вишеструко</w:t>
      </w:r>
      <w:r w:rsidR="005F48D4" w:rsidRPr="00510577">
        <w:t xml:space="preserve"> </w:t>
      </w:r>
      <w:r w:rsidRPr="00510577">
        <w:t>премашује</w:t>
      </w:r>
      <w:r w:rsidR="005F48D4" w:rsidRPr="00510577">
        <w:t xml:space="preserve"> </w:t>
      </w:r>
      <w:r w:rsidRPr="00510577">
        <w:t>циљану</w:t>
      </w:r>
      <w:r w:rsidR="005F48D4" w:rsidRPr="00510577">
        <w:t xml:space="preserve"> </w:t>
      </w:r>
      <w:r w:rsidRPr="00510577">
        <w:t>вредност</w:t>
      </w:r>
      <w:r w:rsidR="005F48D4" w:rsidRPr="00510577">
        <w:t xml:space="preserve"> </w:t>
      </w:r>
      <w:r w:rsidRPr="00510577">
        <w:t>показатеља</w:t>
      </w:r>
      <w:r w:rsidR="005F48D4" w:rsidRPr="00510577">
        <w:t xml:space="preserve">, </w:t>
      </w:r>
      <w:r w:rsidRPr="00510577">
        <w:t>а</w:t>
      </w:r>
      <w:r w:rsidR="005F48D4" w:rsidRPr="00510577">
        <w:t xml:space="preserve"> </w:t>
      </w:r>
      <w:r w:rsidRPr="00510577">
        <w:t>уједно</w:t>
      </w:r>
      <w:r w:rsidR="005F48D4" w:rsidRPr="00510577">
        <w:t xml:space="preserve"> </w:t>
      </w:r>
      <w:r w:rsidRPr="00510577">
        <w:t>показује</w:t>
      </w:r>
      <w:r w:rsidR="005F48D4" w:rsidRPr="00510577">
        <w:t xml:space="preserve"> </w:t>
      </w:r>
      <w:r w:rsidRPr="00510577">
        <w:t>и</w:t>
      </w:r>
      <w:r w:rsidR="005F48D4" w:rsidRPr="00510577">
        <w:t xml:space="preserve"> </w:t>
      </w:r>
      <w:r w:rsidR="00A1467E" w:rsidRPr="00510577">
        <w:rPr>
          <w:lang w:val="sr-Cyrl-RS"/>
        </w:rPr>
        <w:t>велико интересовање</w:t>
      </w:r>
      <w:r w:rsidR="005F48D4" w:rsidRPr="00510577">
        <w:t xml:space="preserve"> </w:t>
      </w:r>
      <w:r w:rsidRPr="00510577">
        <w:t>учесника</w:t>
      </w:r>
      <w:r w:rsidR="005F48D4" w:rsidRPr="00510577">
        <w:t xml:space="preserve"> </w:t>
      </w:r>
      <w:r w:rsidRPr="00510577">
        <w:t>за</w:t>
      </w:r>
      <w:r w:rsidR="005F48D4" w:rsidRPr="00510577">
        <w:t xml:space="preserve"> </w:t>
      </w:r>
      <w:r w:rsidR="006318A7" w:rsidRPr="00510577">
        <w:rPr>
          <w:lang w:val="sr-Cyrl-RS"/>
        </w:rPr>
        <w:t>учешће</w:t>
      </w:r>
      <w:r w:rsidR="005F48D4" w:rsidRPr="00510577">
        <w:t xml:space="preserve"> </w:t>
      </w:r>
      <w:r w:rsidRPr="00510577">
        <w:t>у</w:t>
      </w:r>
      <w:r w:rsidR="005F48D4" w:rsidRPr="00510577">
        <w:t xml:space="preserve"> </w:t>
      </w:r>
      <w:r w:rsidRPr="00510577">
        <w:t>поступцима</w:t>
      </w:r>
      <w:r w:rsidR="005F48D4" w:rsidRPr="00510577">
        <w:t xml:space="preserve"> </w:t>
      </w:r>
      <w:r w:rsidRPr="00510577">
        <w:t>ЗеЈН</w:t>
      </w:r>
      <w:r w:rsidR="005F48D4" w:rsidRPr="00510577">
        <w:t xml:space="preserve">. </w:t>
      </w:r>
      <w:r w:rsidRPr="00510577">
        <w:t>Такође</w:t>
      </w:r>
      <w:r w:rsidR="005F48D4" w:rsidRPr="00510577">
        <w:t xml:space="preserve">, </w:t>
      </w:r>
      <w:r w:rsidRPr="00510577">
        <w:t>у</w:t>
      </w:r>
      <w:r w:rsidR="005F48D4" w:rsidRPr="00510577">
        <w:t xml:space="preserve"> 2024. </w:t>
      </w:r>
      <w:r w:rsidRPr="00510577">
        <w:t>години</w:t>
      </w:r>
      <w:r w:rsidR="005F48D4" w:rsidRPr="00510577">
        <w:t xml:space="preserve"> </w:t>
      </w:r>
      <w:r w:rsidRPr="00510577">
        <w:t>урађено</w:t>
      </w:r>
      <w:r w:rsidR="005F48D4" w:rsidRPr="00510577">
        <w:t xml:space="preserve"> </w:t>
      </w:r>
      <w:r w:rsidRPr="00510577">
        <w:t>је</w:t>
      </w:r>
      <w:r w:rsidR="005F48D4" w:rsidRPr="00510577">
        <w:t xml:space="preserve"> 5 </w:t>
      </w:r>
      <w:r w:rsidRPr="00510577">
        <w:t>водича</w:t>
      </w:r>
      <w:r w:rsidR="005F48D4" w:rsidRPr="00510577">
        <w:t xml:space="preserve"> </w:t>
      </w:r>
      <w:r w:rsidRPr="00510577">
        <w:t>за</w:t>
      </w:r>
      <w:r w:rsidR="005F48D4" w:rsidRPr="00510577">
        <w:t xml:space="preserve"> 5 </w:t>
      </w:r>
      <w:r w:rsidRPr="00510577">
        <w:t>предмета</w:t>
      </w:r>
      <w:r w:rsidR="005F48D4" w:rsidRPr="00510577">
        <w:t xml:space="preserve"> </w:t>
      </w:r>
      <w:r w:rsidRPr="00510577">
        <w:t>набавки</w:t>
      </w:r>
      <w:r w:rsidR="005F48D4" w:rsidRPr="00510577">
        <w:t xml:space="preserve"> </w:t>
      </w:r>
      <w:r w:rsidRPr="00510577">
        <w:t>за</w:t>
      </w:r>
      <w:r w:rsidR="005F48D4" w:rsidRPr="00510577">
        <w:t xml:space="preserve"> </w:t>
      </w:r>
      <w:r w:rsidRPr="00510577">
        <w:t>које</w:t>
      </w:r>
      <w:r w:rsidR="005F48D4" w:rsidRPr="00510577">
        <w:t xml:space="preserve"> </w:t>
      </w:r>
      <w:r w:rsidRPr="00510577">
        <w:t>је</w:t>
      </w:r>
      <w:r w:rsidR="005F48D4" w:rsidRPr="00510577">
        <w:t xml:space="preserve"> </w:t>
      </w:r>
      <w:r w:rsidRPr="00510577">
        <w:t>изменама</w:t>
      </w:r>
      <w:r w:rsidR="005F48D4" w:rsidRPr="00510577">
        <w:t xml:space="preserve"> </w:t>
      </w:r>
      <w:r w:rsidRPr="00510577">
        <w:t>Закона</w:t>
      </w:r>
      <w:r w:rsidR="005F48D4" w:rsidRPr="00510577">
        <w:t xml:space="preserve"> </w:t>
      </w:r>
      <w:r w:rsidRPr="00510577">
        <w:t>о</w:t>
      </w:r>
      <w:r w:rsidR="005F48D4" w:rsidRPr="00510577">
        <w:t xml:space="preserve"> </w:t>
      </w:r>
      <w:r w:rsidRPr="00510577">
        <w:t>јавним</w:t>
      </w:r>
      <w:r w:rsidR="005F48D4" w:rsidRPr="00510577">
        <w:t xml:space="preserve"> </w:t>
      </w:r>
      <w:r w:rsidRPr="00510577">
        <w:t>набавкама</w:t>
      </w:r>
      <w:r w:rsidR="005F48D4" w:rsidRPr="00510577">
        <w:t xml:space="preserve"> </w:t>
      </w:r>
      <w:r w:rsidRPr="00510577">
        <w:t>прописано</w:t>
      </w:r>
      <w:r w:rsidR="005F48D4" w:rsidRPr="00510577">
        <w:t xml:space="preserve"> </w:t>
      </w:r>
      <w:r w:rsidRPr="00510577">
        <w:t>да</w:t>
      </w:r>
      <w:r w:rsidR="005F48D4" w:rsidRPr="00510577">
        <w:t xml:space="preserve"> </w:t>
      </w:r>
      <w:r w:rsidRPr="00510577">
        <w:t>је</w:t>
      </w:r>
      <w:r w:rsidR="005F48D4" w:rsidRPr="00510577">
        <w:t xml:space="preserve"> </w:t>
      </w:r>
      <w:r w:rsidRPr="00510577">
        <w:t>обавезна</w:t>
      </w:r>
      <w:r w:rsidR="005F48D4" w:rsidRPr="00510577">
        <w:t xml:space="preserve"> </w:t>
      </w:r>
      <w:r w:rsidRPr="00510577">
        <w:t>примена</w:t>
      </w:r>
      <w:r w:rsidR="005F48D4" w:rsidRPr="00510577">
        <w:t xml:space="preserve"> </w:t>
      </w:r>
      <w:r w:rsidRPr="00510577">
        <w:t>еколошких</w:t>
      </w:r>
      <w:r w:rsidR="005F48D4" w:rsidRPr="00510577">
        <w:t xml:space="preserve"> </w:t>
      </w:r>
      <w:r w:rsidRPr="00510577">
        <w:t>критеријума</w:t>
      </w:r>
      <w:r w:rsidR="005F48D4" w:rsidRPr="00510577">
        <w:t xml:space="preserve">, </w:t>
      </w:r>
      <w:r w:rsidRPr="00510577">
        <w:t>и</w:t>
      </w:r>
      <w:r w:rsidR="005F48D4" w:rsidRPr="00510577">
        <w:t xml:space="preserve"> </w:t>
      </w:r>
      <w:r w:rsidRPr="00510577">
        <w:t>то</w:t>
      </w:r>
      <w:r w:rsidR="005F48D4" w:rsidRPr="00510577">
        <w:t xml:space="preserve"> </w:t>
      </w:r>
      <w:r w:rsidRPr="00510577">
        <w:t>у</w:t>
      </w:r>
      <w:r w:rsidR="005F48D4" w:rsidRPr="00510577">
        <w:t xml:space="preserve"> </w:t>
      </w:r>
      <w:r w:rsidRPr="00510577">
        <w:t>отвореном</w:t>
      </w:r>
      <w:r w:rsidR="005F48D4" w:rsidRPr="00510577">
        <w:t xml:space="preserve"> </w:t>
      </w:r>
      <w:r w:rsidRPr="00510577">
        <w:t>поступку</w:t>
      </w:r>
      <w:r w:rsidR="005F48D4" w:rsidRPr="00510577">
        <w:t xml:space="preserve">, </w:t>
      </w:r>
      <w:r w:rsidRPr="00510577">
        <w:t>као</w:t>
      </w:r>
      <w:r w:rsidR="005F48D4" w:rsidRPr="00510577">
        <w:t xml:space="preserve"> </w:t>
      </w:r>
      <w:r w:rsidRPr="00510577">
        <w:t>и</w:t>
      </w:r>
      <w:r w:rsidR="005F48D4" w:rsidRPr="00510577">
        <w:t xml:space="preserve"> 3 </w:t>
      </w:r>
      <w:r w:rsidRPr="00510577">
        <w:t>водича</w:t>
      </w:r>
      <w:r w:rsidR="005F48D4" w:rsidRPr="00510577">
        <w:t xml:space="preserve"> </w:t>
      </w:r>
      <w:r w:rsidRPr="00510577">
        <w:t>за</w:t>
      </w:r>
      <w:r w:rsidR="005F48D4" w:rsidRPr="00510577">
        <w:t xml:space="preserve"> </w:t>
      </w:r>
      <w:r w:rsidRPr="00510577">
        <w:t>ове</w:t>
      </w:r>
      <w:r w:rsidR="005F48D4" w:rsidRPr="00510577">
        <w:t xml:space="preserve"> </w:t>
      </w:r>
      <w:r w:rsidRPr="00510577">
        <w:t>предмете</w:t>
      </w:r>
      <w:r w:rsidR="005F48D4" w:rsidRPr="00510577">
        <w:t xml:space="preserve"> </w:t>
      </w:r>
      <w:r w:rsidRPr="00510577">
        <w:t>у</w:t>
      </w:r>
      <w:r w:rsidR="005F48D4" w:rsidRPr="00510577">
        <w:t xml:space="preserve"> </w:t>
      </w:r>
      <w:r w:rsidRPr="00510577">
        <w:t>посебним</w:t>
      </w:r>
      <w:r w:rsidR="005F48D4" w:rsidRPr="00510577">
        <w:t xml:space="preserve"> </w:t>
      </w:r>
      <w:r w:rsidRPr="00510577">
        <w:t>поступцима</w:t>
      </w:r>
      <w:r w:rsidR="005F48D4" w:rsidRPr="00510577">
        <w:t xml:space="preserve">. </w:t>
      </w:r>
      <w:r w:rsidRPr="00510577">
        <w:t>Започете</w:t>
      </w:r>
      <w:r w:rsidR="001D18E8" w:rsidRPr="00510577">
        <w:t xml:space="preserve"> </w:t>
      </w:r>
      <w:r w:rsidRPr="00510577">
        <w:t>су</w:t>
      </w:r>
      <w:r w:rsidR="001D18E8" w:rsidRPr="00510577">
        <w:t xml:space="preserve"> </w:t>
      </w:r>
      <w:r w:rsidRPr="00510577">
        <w:t>активности</w:t>
      </w:r>
      <w:r w:rsidR="001D18E8" w:rsidRPr="00510577">
        <w:t xml:space="preserve"> </w:t>
      </w:r>
      <w:r w:rsidRPr="00510577">
        <w:t>у</w:t>
      </w:r>
      <w:r w:rsidR="001D18E8" w:rsidRPr="00510577">
        <w:t xml:space="preserve"> </w:t>
      </w:r>
      <w:r w:rsidRPr="00510577">
        <w:t>унапређењу</w:t>
      </w:r>
      <w:r w:rsidR="001D18E8" w:rsidRPr="00510577">
        <w:t xml:space="preserve"> </w:t>
      </w:r>
      <w:r w:rsidRPr="00510577">
        <w:t>националног</w:t>
      </w:r>
      <w:r w:rsidR="005F48D4" w:rsidRPr="00510577">
        <w:t xml:space="preserve"> </w:t>
      </w:r>
      <w:r w:rsidRPr="00510577">
        <w:t>законодавног</w:t>
      </w:r>
      <w:r w:rsidR="00352A95" w:rsidRPr="00510577">
        <w:t xml:space="preserve"> </w:t>
      </w:r>
      <w:r w:rsidRPr="00510577">
        <w:t>оквира</w:t>
      </w:r>
      <w:r w:rsidR="00352A95" w:rsidRPr="00510577">
        <w:t xml:space="preserve"> </w:t>
      </w:r>
      <w:r w:rsidRPr="00510577">
        <w:rPr>
          <w:noProof/>
          <w:lang w:val="sr-Latn-CS"/>
        </w:rPr>
        <w:t>у</w:t>
      </w:r>
      <w:r w:rsidR="001D18E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области</w:t>
      </w:r>
      <w:r w:rsidR="001D18E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добровољних</w:t>
      </w:r>
      <w:r w:rsidR="001D18E8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инструмената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области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заштите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животне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средине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у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Републици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Србији</w:t>
      </w:r>
      <w:r w:rsidR="001D18E8" w:rsidRPr="00510577">
        <w:rPr>
          <w:rStyle w:val="jlqj4b"/>
          <w:noProof/>
          <w:lang w:val="sr-Latn-CS"/>
        </w:rPr>
        <w:t xml:space="preserve">. </w:t>
      </w:r>
      <w:r w:rsidRPr="00510577">
        <w:rPr>
          <w:rStyle w:val="jlqj4b"/>
          <w:noProof/>
          <w:lang w:val="sr-Latn-CS"/>
        </w:rPr>
        <w:t>Израђен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1D18E8" w:rsidRPr="00510577">
        <w:rPr>
          <w:rStyle w:val="jlqj4b"/>
          <w:noProof/>
          <w:lang w:val="sr-Latn-CS"/>
        </w:rPr>
        <w:t xml:space="preserve"> </w:t>
      </w:r>
      <w:r w:rsidR="006A5DA1">
        <w:rPr>
          <w:rStyle w:val="jlqj4b"/>
          <w:noProof/>
          <w:lang w:val="sr-Cyrl-RS"/>
        </w:rPr>
        <w:t>нцрт</w:t>
      </w:r>
      <w:r w:rsidR="00264265" w:rsidRPr="00510577">
        <w:rPr>
          <w:rStyle w:val="jlqj4b"/>
          <w:noProof/>
          <w:lang w:val="sr-Cyrl-RS"/>
        </w:rPr>
        <w:t xml:space="preserve"> </w:t>
      </w:r>
      <w:r w:rsidRPr="00510577">
        <w:rPr>
          <w:rStyle w:val="jlqj4b"/>
          <w:noProof/>
          <w:lang w:val="sr-Latn-CS"/>
        </w:rPr>
        <w:t>ЕМАС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правилника</w:t>
      </w:r>
      <w:r w:rsidR="001D18E8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који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тренутно</w:t>
      </w:r>
      <w:r w:rsidR="001D18E8" w:rsidRPr="00510577">
        <w:rPr>
          <w:rStyle w:val="jlqj4b"/>
          <w:noProof/>
          <w:lang w:val="sr-Latn-CS"/>
        </w:rPr>
        <w:t xml:space="preserve"> </w:t>
      </w:r>
      <w:r w:rsidR="006A5DA1">
        <w:rPr>
          <w:rStyle w:val="jlqj4b"/>
          <w:noProof/>
          <w:lang w:val="sr-Cyrl-RS"/>
        </w:rPr>
        <w:t xml:space="preserve">у фази прикупљања 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мишљењ</w:t>
      </w:r>
      <w:r w:rsidR="006A5DA1">
        <w:rPr>
          <w:rStyle w:val="jlqj4b"/>
          <w:noProof/>
          <w:lang w:val="sr-Cyrl-RS"/>
        </w:rPr>
        <w:t>а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релевантни</w:t>
      </w:r>
      <w:r w:rsidR="006A5DA1">
        <w:rPr>
          <w:rStyle w:val="jlqj4b"/>
          <w:noProof/>
          <w:lang w:val="sr-Cyrl-RS"/>
        </w:rPr>
        <w:t>х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институција</w:t>
      </w:r>
      <w:r w:rsidR="001D18E8" w:rsidRPr="00510577">
        <w:rPr>
          <w:rStyle w:val="jlqj4b"/>
          <w:noProof/>
          <w:lang w:val="sr-Latn-CS"/>
        </w:rPr>
        <w:t xml:space="preserve">. </w:t>
      </w:r>
      <w:r w:rsidRPr="00510577">
        <w:rPr>
          <w:rStyle w:val="jlqj4b"/>
          <w:noProof/>
          <w:lang w:val="sr-Latn-CS"/>
        </w:rPr>
        <w:t>У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Србији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тренутно</w:t>
      </w:r>
      <w:r w:rsidR="001D18E8" w:rsidRPr="00510577">
        <w:rPr>
          <w:rStyle w:val="jlqj4b"/>
          <w:noProof/>
          <w:lang w:val="sr-Latn-CS"/>
        </w:rPr>
        <w:t xml:space="preserve"> </w:t>
      </w:r>
      <w:r w:rsidR="006318A7" w:rsidRPr="00510577">
        <w:rPr>
          <w:rStyle w:val="jlqj4b"/>
          <w:noProof/>
          <w:lang w:val="sr-Latn-CS"/>
        </w:rPr>
        <w:t>дв</w:t>
      </w:r>
      <w:r w:rsidRPr="00510577">
        <w:rPr>
          <w:rStyle w:val="jlqj4b"/>
          <w:noProof/>
          <w:lang w:val="sr-Latn-CS"/>
        </w:rPr>
        <w:t>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компаније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има</w:t>
      </w:r>
      <w:r w:rsidR="006318A7" w:rsidRPr="00510577">
        <w:rPr>
          <w:rStyle w:val="jlqj4b"/>
          <w:noProof/>
          <w:lang w:val="sr-Cyrl-RS"/>
        </w:rPr>
        <w:t>ју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Еко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знак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1D18E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више</w:t>
      </w:r>
      <w:r w:rsidR="001D18E8" w:rsidRPr="00510577">
        <w:rPr>
          <w:rStyle w:val="jlqj4b"/>
          <w:noProof/>
          <w:lang w:val="sr-Latn-CS"/>
        </w:rPr>
        <w:t xml:space="preserve"> </w:t>
      </w:r>
      <w:r w:rsidR="006A5DA1">
        <w:rPr>
          <w:rStyle w:val="jlqj4b"/>
          <w:noProof/>
          <w:lang w:val="sr-Cyrl-RS"/>
        </w:rPr>
        <w:t xml:space="preserve">својих </w:t>
      </w:r>
      <w:r w:rsidRPr="00510577">
        <w:rPr>
          <w:rStyle w:val="jlqj4b"/>
          <w:noProof/>
          <w:lang w:val="sr-Latn-CS"/>
        </w:rPr>
        <w:t>производа</w:t>
      </w:r>
      <w:r w:rsidR="001D18E8" w:rsidRPr="00510577">
        <w:rPr>
          <w:rStyle w:val="jlqj4b"/>
          <w:noProof/>
          <w:lang w:val="sr-Latn-CS"/>
        </w:rPr>
        <w:t xml:space="preserve">: Tarket parket </w:t>
      </w:r>
      <w:r w:rsidRPr="00510577">
        <w:rPr>
          <w:rStyle w:val="jlqj4b"/>
          <w:noProof/>
        </w:rPr>
        <w:t>и</w:t>
      </w:r>
      <w:r w:rsidR="001D18E8" w:rsidRPr="00510577">
        <w:rPr>
          <w:rStyle w:val="jlqj4b"/>
          <w:noProof/>
          <w:lang w:val="sr-Latn-CS"/>
        </w:rPr>
        <w:t xml:space="preserve"> Wienerberger.</w:t>
      </w:r>
    </w:p>
    <w:p w14:paraId="553D4701" w14:textId="3E6B1A43" w:rsidR="0041258B" w:rsidRPr="00510577" w:rsidRDefault="0099372C" w:rsidP="0041258B">
      <w:pPr>
        <w:jc w:val="both"/>
      </w:pPr>
      <w:r w:rsidRPr="00510577">
        <w:t>Иако</w:t>
      </w:r>
      <w:r w:rsidR="0041258B" w:rsidRPr="00510577">
        <w:t xml:space="preserve"> </w:t>
      </w:r>
      <w:r w:rsidRPr="00510577">
        <w:t>су</w:t>
      </w:r>
      <w:r w:rsidR="0041258B" w:rsidRPr="00510577">
        <w:t xml:space="preserve"> </w:t>
      </w:r>
      <w:r w:rsidRPr="00510577">
        <w:t>активности</w:t>
      </w:r>
      <w:r w:rsidR="0041258B" w:rsidRPr="00510577">
        <w:t xml:space="preserve"> </w:t>
      </w:r>
      <w:r w:rsidRPr="00510577">
        <w:t>и</w:t>
      </w:r>
      <w:r w:rsidR="0041258B" w:rsidRPr="00510577">
        <w:t xml:space="preserve"> </w:t>
      </w:r>
      <w:r w:rsidRPr="00510577">
        <w:t>мере</w:t>
      </w:r>
      <w:r w:rsidR="0041258B" w:rsidRPr="00510577">
        <w:t xml:space="preserve"> </w:t>
      </w:r>
      <w:r w:rsidRPr="00510577">
        <w:t>везане</w:t>
      </w:r>
      <w:r w:rsidR="0041258B" w:rsidRPr="00510577">
        <w:t xml:space="preserve"> </w:t>
      </w:r>
      <w:r w:rsidRPr="00510577">
        <w:t>за</w:t>
      </w:r>
      <w:r w:rsidR="00CF4008" w:rsidRPr="00510577">
        <w:t xml:space="preserve"> </w:t>
      </w:r>
      <w:r w:rsidRPr="00510577">
        <w:t>промовисање</w:t>
      </w:r>
      <w:r w:rsidR="0041258B" w:rsidRPr="00510577">
        <w:t xml:space="preserve"> </w:t>
      </w:r>
      <w:r w:rsidRPr="00510577">
        <w:t>зелених</w:t>
      </w:r>
      <w:r w:rsidR="00CF4008" w:rsidRPr="00510577">
        <w:t xml:space="preserve"> </w:t>
      </w:r>
      <w:r w:rsidRPr="00510577">
        <w:t>јавних</w:t>
      </w:r>
      <w:r w:rsidR="00CF4008" w:rsidRPr="00510577">
        <w:t xml:space="preserve"> </w:t>
      </w:r>
      <w:r w:rsidRPr="00510577">
        <w:t>набавки</w:t>
      </w:r>
      <w:r w:rsidR="00CF4008" w:rsidRPr="00510577">
        <w:t xml:space="preserve"> </w:t>
      </w:r>
      <w:r w:rsidRPr="00510577">
        <w:t>у</w:t>
      </w:r>
      <w:r w:rsidR="0041258B" w:rsidRPr="00510577">
        <w:t xml:space="preserve"> </w:t>
      </w:r>
      <w:r w:rsidRPr="00510577">
        <w:t>великој</w:t>
      </w:r>
      <w:r w:rsidR="0041258B" w:rsidRPr="00510577">
        <w:t xml:space="preserve"> </w:t>
      </w:r>
      <w:r w:rsidRPr="00510577">
        <w:t>мери</w:t>
      </w:r>
      <w:r w:rsidR="0041258B" w:rsidRPr="00510577">
        <w:t xml:space="preserve"> </w:t>
      </w:r>
      <w:r w:rsidRPr="00510577">
        <w:t>реализоване</w:t>
      </w:r>
      <w:r w:rsidR="0041258B" w:rsidRPr="00510577">
        <w:t xml:space="preserve">, </w:t>
      </w:r>
      <w:r w:rsidRPr="00510577">
        <w:t>оне</w:t>
      </w:r>
      <w:r w:rsidR="0041258B" w:rsidRPr="00510577">
        <w:t xml:space="preserve"> </w:t>
      </w:r>
      <w:r w:rsidRPr="00510577">
        <w:t>су</w:t>
      </w:r>
      <w:r w:rsidR="0041258B" w:rsidRPr="00510577">
        <w:t xml:space="preserve"> </w:t>
      </w:r>
      <w:r w:rsidRPr="00510577">
        <w:t>од</w:t>
      </w:r>
      <w:r w:rsidR="0041258B" w:rsidRPr="00510577">
        <w:t xml:space="preserve"> </w:t>
      </w:r>
      <w:r w:rsidRPr="00510577">
        <w:t>великог</w:t>
      </w:r>
      <w:r w:rsidR="0041258B" w:rsidRPr="00510577">
        <w:t xml:space="preserve"> </w:t>
      </w:r>
      <w:r w:rsidRPr="00510577">
        <w:t>значаја</w:t>
      </w:r>
      <w:r w:rsidR="0041258B" w:rsidRPr="00510577">
        <w:t xml:space="preserve"> </w:t>
      </w:r>
      <w:r w:rsidRPr="00510577">
        <w:t>за</w:t>
      </w:r>
      <w:r w:rsidR="0041258B" w:rsidRPr="00510577">
        <w:t xml:space="preserve"> </w:t>
      </w:r>
      <w:r w:rsidRPr="00510577">
        <w:t>успостављање</w:t>
      </w:r>
      <w:r w:rsidR="0041258B" w:rsidRPr="00510577">
        <w:t xml:space="preserve"> </w:t>
      </w:r>
      <w:r w:rsidRPr="00510577">
        <w:t>циркуларне</w:t>
      </w:r>
      <w:r w:rsidR="0041258B" w:rsidRPr="00510577">
        <w:t xml:space="preserve"> </w:t>
      </w:r>
      <w:r w:rsidRPr="00510577">
        <w:t>економије</w:t>
      </w:r>
      <w:r w:rsidR="00CF4008" w:rsidRPr="00510577">
        <w:t xml:space="preserve">, </w:t>
      </w:r>
      <w:r w:rsidRPr="00510577">
        <w:t>па</w:t>
      </w:r>
      <w:r w:rsidR="0041258B" w:rsidRPr="00510577">
        <w:t xml:space="preserve"> </w:t>
      </w:r>
      <w:r w:rsidRPr="00510577">
        <w:t>их</w:t>
      </w:r>
      <w:r w:rsidR="0041258B" w:rsidRPr="00510577">
        <w:t xml:space="preserve"> </w:t>
      </w:r>
      <w:r w:rsidRPr="00510577">
        <w:t>је</w:t>
      </w:r>
      <w:r w:rsidR="0041258B" w:rsidRPr="00510577">
        <w:t xml:space="preserve"> </w:t>
      </w:r>
      <w:r w:rsidRPr="00510577">
        <w:t>потребно</w:t>
      </w:r>
      <w:r w:rsidR="0041258B" w:rsidRPr="00510577">
        <w:t xml:space="preserve"> </w:t>
      </w:r>
      <w:r w:rsidRPr="00510577">
        <w:t>контину</w:t>
      </w:r>
      <w:r w:rsidR="006318A7" w:rsidRPr="00510577">
        <w:rPr>
          <w:lang w:val="sr-Cyrl-RS"/>
        </w:rPr>
        <w:t>ално</w:t>
      </w:r>
      <w:r w:rsidR="0041258B" w:rsidRPr="00510577">
        <w:t xml:space="preserve"> </w:t>
      </w:r>
      <w:r w:rsidRPr="00510577">
        <w:t>спроводити</w:t>
      </w:r>
      <w:r w:rsidR="0041258B" w:rsidRPr="00510577">
        <w:t>.</w:t>
      </w:r>
    </w:p>
    <w:p w14:paraId="2AD9CCC7" w14:textId="77777777" w:rsidR="005526B8" w:rsidRPr="00510577" w:rsidRDefault="005526B8" w:rsidP="0041258B">
      <w:pPr>
        <w:jc w:val="both"/>
      </w:pPr>
    </w:p>
    <w:p w14:paraId="0091B8DA" w14:textId="77777777" w:rsidR="0041258B" w:rsidRPr="00510577" w:rsidRDefault="0041258B" w:rsidP="0041258B">
      <w:pPr>
        <w:jc w:val="both"/>
      </w:pPr>
    </w:p>
    <w:tbl>
      <w:tblPr>
        <w:tblStyle w:val="GridTable4-Accent61"/>
        <w:tblW w:w="9445" w:type="dxa"/>
        <w:tblLook w:val="04A0" w:firstRow="1" w:lastRow="0" w:firstColumn="1" w:lastColumn="0" w:noHBand="0" w:noVBand="1"/>
      </w:tblPr>
      <w:tblGrid>
        <w:gridCol w:w="1928"/>
        <w:gridCol w:w="1159"/>
        <w:gridCol w:w="1138"/>
        <w:gridCol w:w="920"/>
        <w:gridCol w:w="1138"/>
        <w:gridCol w:w="1138"/>
        <w:gridCol w:w="1138"/>
        <w:gridCol w:w="1296"/>
      </w:tblGrid>
      <w:tr w:rsidR="009F55D5" w:rsidRPr="00510577" w14:paraId="044D67E1" w14:textId="77777777" w:rsidTr="006A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716D2C67" w14:textId="77777777" w:rsidR="009F55D5" w:rsidRPr="00510577" w:rsidRDefault="0099372C" w:rsidP="0041258B">
            <w:pPr>
              <w:jc w:val="both"/>
            </w:pPr>
            <w:r w:rsidRPr="006A5DA1">
              <w:rPr>
                <w:rFonts w:eastAsia="Calibri"/>
                <w:noProof/>
                <w:color w:val="auto"/>
              </w:rPr>
              <w:t>Посебан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циљ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4: </w:t>
            </w:r>
            <w:r w:rsidRPr="006A5DA1">
              <w:rPr>
                <w:rFonts w:eastAsia="Calibri"/>
                <w:noProof/>
                <w:color w:val="auto"/>
              </w:rPr>
              <w:t>Подршка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примени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зелених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јавних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набавки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и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добровољних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инструмената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из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области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заштите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животне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</w:t>
            </w:r>
            <w:r w:rsidRPr="006A5DA1">
              <w:rPr>
                <w:rFonts w:eastAsia="Calibri"/>
                <w:noProof/>
                <w:color w:val="auto"/>
              </w:rPr>
              <w:t>средине</w:t>
            </w:r>
            <w:r w:rsidR="009F55D5" w:rsidRPr="006A5DA1">
              <w:rPr>
                <w:rFonts w:eastAsia="Calibri"/>
                <w:noProof/>
                <w:color w:val="auto"/>
              </w:rPr>
              <w:t xml:space="preserve">   </w:t>
            </w:r>
          </w:p>
        </w:tc>
      </w:tr>
      <w:tr w:rsidR="00E85113" w:rsidRPr="00510577" w14:paraId="3B01C76F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2896D684" w14:textId="77777777" w:rsidR="009F55D5" w:rsidRPr="00510577" w:rsidRDefault="0099372C" w:rsidP="009F55D5">
            <w:pPr>
              <w:jc w:val="both"/>
            </w:pPr>
            <w:r w:rsidRPr="00510577">
              <w:rPr>
                <w:rFonts w:eastAsia="Calibri"/>
                <w:noProof/>
              </w:rPr>
              <w:t>Показатељ</w:t>
            </w:r>
            <w:r w:rsidR="009F55D5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 xml:space="preserve">) </w:t>
            </w:r>
            <w:r w:rsidRPr="00510577">
              <w:rPr>
                <w:rFonts w:eastAsia="Calibri"/>
                <w:noProof/>
              </w:rPr>
              <w:t>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посебног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циља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="009F55D5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9F55D5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исхода</w:t>
            </w:r>
            <w:r w:rsidR="009F55D5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100" w:type="dxa"/>
          </w:tcPr>
          <w:p w14:paraId="3DB04D23" w14:textId="77777777" w:rsidR="009F55D5" w:rsidRPr="00510577" w:rsidRDefault="0099372C" w:rsidP="009F55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2F8C009F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1" w:type="dxa"/>
          </w:tcPr>
          <w:p w14:paraId="2900A37D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Почетна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76" w:type="dxa"/>
          </w:tcPr>
          <w:p w14:paraId="188CB014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Базна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081" w:type="dxa"/>
          </w:tcPr>
          <w:p w14:paraId="684BB58C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081" w:type="dxa"/>
          </w:tcPr>
          <w:p w14:paraId="3B80A43C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081" w:type="dxa"/>
          </w:tcPr>
          <w:p w14:paraId="51296C9C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324" w:type="dxa"/>
          </w:tcPr>
          <w:p w14:paraId="3D387C35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E85113" w:rsidRPr="00510577" w14:paraId="7FB6EEF0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4E4CC06B" w14:textId="77777777" w:rsidR="009F55D5" w:rsidRPr="00510577" w:rsidRDefault="0099372C" w:rsidP="009F55D5">
            <w:pPr>
              <w:jc w:val="both"/>
            </w:pP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годишње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реализованих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додатних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обука</w:t>
            </w:r>
            <w:r w:rsidR="009F55D5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семинара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стручних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консултација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области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00" w:type="dxa"/>
          </w:tcPr>
          <w:p w14:paraId="717EB391" w14:textId="77777777" w:rsidR="009F55D5" w:rsidRPr="00510577" w:rsidRDefault="0099372C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081" w:type="dxa"/>
          </w:tcPr>
          <w:p w14:paraId="24BBB4B1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1 </w:t>
            </w:r>
          </w:p>
        </w:tc>
        <w:tc>
          <w:tcPr>
            <w:tcW w:w="876" w:type="dxa"/>
          </w:tcPr>
          <w:p w14:paraId="500FBD3F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81" w:type="dxa"/>
          </w:tcPr>
          <w:p w14:paraId="06DBF6A7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 </w:t>
            </w:r>
          </w:p>
        </w:tc>
        <w:tc>
          <w:tcPr>
            <w:tcW w:w="1081" w:type="dxa"/>
          </w:tcPr>
          <w:p w14:paraId="3F921333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 </w:t>
            </w:r>
          </w:p>
        </w:tc>
        <w:tc>
          <w:tcPr>
            <w:tcW w:w="1081" w:type="dxa"/>
          </w:tcPr>
          <w:p w14:paraId="61F75DA6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</w:t>
            </w:r>
          </w:p>
        </w:tc>
        <w:tc>
          <w:tcPr>
            <w:tcW w:w="1324" w:type="dxa"/>
          </w:tcPr>
          <w:p w14:paraId="69D08623" w14:textId="77777777" w:rsidR="009F55D5" w:rsidRPr="00510577" w:rsidRDefault="005F48D4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18</w:t>
            </w:r>
          </w:p>
        </w:tc>
      </w:tr>
      <w:tr w:rsidR="00E85113" w:rsidRPr="00510577" w14:paraId="4D5B2B55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27F9618E" w14:textId="77777777" w:rsidR="009F55D5" w:rsidRPr="00510577" w:rsidRDefault="0099372C" w:rsidP="009F55D5">
            <w:pPr>
              <w:jc w:val="both"/>
            </w:pP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годишње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реализованих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одговарајућих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група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добара</w:t>
            </w:r>
            <w:r w:rsidR="009F55D5" w:rsidRPr="00510577">
              <w:rPr>
                <w:rFonts w:eastAsia="Calibri"/>
                <w:noProof/>
              </w:rPr>
              <w:t xml:space="preserve">, </w:t>
            </w:r>
            <w:r w:rsidRPr="00510577">
              <w:rPr>
                <w:rFonts w:eastAsia="Calibri"/>
                <w:noProof/>
              </w:rPr>
              <w:t>услуга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радова</w:t>
            </w:r>
          </w:p>
        </w:tc>
        <w:tc>
          <w:tcPr>
            <w:tcW w:w="1100" w:type="dxa"/>
          </w:tcPr>
          <w:p w14:paraId="25203B83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081" w:type="dxa"/>
          </w:tcPr>
          <w:p w14:paraId="6097C989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3</w:t>
            </w:r>
          </w:p>
        </w:tc>
        <w:tc>
          <w:tcPr>
            <w:tcW w:w="876" w:type="dxa"/>
          </w:tcPr>
          <w:p w14:paraId="3A1B6868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81" w:type="dxa"/>
          </w:tcPr>
          <w:p w14:paraId="48813D3D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  </w:t>
            </w:r>
          </w:p>
        </w:tc>
        <w:tc>
          <w:tcPr>
            <w:tcW w:w="1081" w:type="dxa"/>
          </w:tcPr>
          <w:p w14:paraId="211736BD" w14:textId="77777777" w:rsidR="009F55D5" w:rsidRPr="00510577" w:rsidRDefault="009F55D5" w:rsidP="009F5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10577">
              <w:rPr>
                <w:rFonts w:eastAsia="Calibri"/>
              </w:rPr>
              <w:t xml:space="preserve">3 </w:t>
            </w:r>
          </w:p>
          <w:p w14:paraId="129BA184" w14:textId="77777777" w:rsidR="009F55D5" w:rsidRPr="00510577" w:rsidRDefault="009F55D5" w:rsidP="009F5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1" w:type="dxa"/>
          </w:tcPr>
          <w:p w14:paraId="779008E9" w14:textId="77777777" w:rsidR="009F55D5" w:rsidRPr="00510577" w:rsidRDefault="009F55D5" w:rsidP="009F55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5</w:t>
            </w:r>
          </w:p>
          <w:p w14:paraId="6BB2C92E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14:paraId="44DCD156" w14:textId="77777777" w:rsidR="005F48D4" w:rsidRPr="00510577" w:rsidRDefault="005F48D4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8</w:t>
            </w:r>
          </w:p>
          <w:p w14:paraId="6657B22C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113" w:rsidRPr="00510577" w14:paraId="1977D952" w14:textId="77777777" w:rsidTr="006A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3D9A448E" w14:textId="77777777" w:rsidR="009F55D5" w:rsidRPr="00510577" w:rsidRDefault="0099372C" w:rsidP="009F55D5">
            <w:pPr>
              <w:jc w:val="both"/>
            </w:pPr>
            <w:r w:rsidRPr="00510577">
              <w:rPr>
                <w:rFonts w:eastAsia="Calibri"/>
                <w:noProof/>
              </w:rPr>
              <w:t>Усвајање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ЕМАС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правилника</w:t>
            </w:r>
          </w:p>
        </w:tc>
        <w:tc>
          <w:tcPr>
            <w:tcW w:w="1100" w:type="dxa"/>
          </w:tcPr>
          <w:p w14:paraId="6244CBE8" w14:textId="77777777" w:rsidR="009F55D5" w:rsidRPr="00510577" w:rsidRDefault="0099372C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  <w:r w:rsidR="009F55D5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1081" w:type="dxa"/>
          </w:tcPr>
          <w:p w14:paraId="044F78B3" w14:textId="77777777" w:rsidR="009F55D5" w:rsidRPr="00510577" w:rsidRDefault="0099372C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Не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76" w:type="dxa"/>
          </w:tcPr>
          <w:p w14:paraId="77D61057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81" w:type="dxa"/>
          </w:tcPr>
          <w:p w14:paraId="6A3DC4FA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</w:tcPr>
          <w:p w14:paraId="5EBA8FE6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</w:tcPr>
          <w:p w14:paraId="362F45AB" w14:textId="77777777" w:rsidR="009F55D5" w:rsidRPr="00510577" w:rsidRDefault="009F55D5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14:paraId="4E90862A" w14:textId="77777777" w:rsidR="009F55D5" w:rsidRPr="00510577" w:rsidRDefault="0099372C" w:rsidP="009F5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Не</w:t>
            </w:r>
          </w:p>
        </w:tc>
      </w:tr>
      <w:tr w:rsidR="00E85113" w:rsidRPr="00510577" w14:paraId="6E7DBE4B" w14:textId="77777777" w:rsidTr="006A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</w:tcPr>
          <w:p w14:paraId="25D8CD06" w14:textId="77777777" w:rsidR="009F55D5" w:rsidRPr="00510577" w:rsidRDefault="0099372C" w:rsidP="009F55D5">
            <w:pPr>
              <w:jc w:val="both"/>
            </w:pPr>
            <w:r w:rsidRPr="00510577">
              <w:rPr>
                <w:rFonts w:eastAsia="Calibri"/>
                <w:noProof/>
              </w:rPr>
              <w:t>Укупан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организација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уведеним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националним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Еко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знаком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неки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од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производа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или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услуга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организације</w:t>
            </w:r>
          </w:p>
        </w:tc>
        <w:tc>
          <w:tcPr>
            <w:tcW w:w="1100" w:type="dxa"/>
          </w:tcPr>
          <w:p w14:paraId="093E156E" w14:textId="77777777" w:rsidR="009F55D5" w:rsidRPr="00510577" w:rsidRDefault="0099372C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Број</w:t>
            </w:r>
            <w:r w:rsidR="009F55D5" w:rsidRPr="00510577">
              <w:rPr>
                <w:rFonts w:eastAsia="Calibri"/>
                <w:noProof/>
              </w:rPr>
              <w:t xml:space="preserve">  </w:t>
            </w:r>
          </w:p>
        </w:tc>
        <w:tc>
          <w:tcPr>
            <w:tcW w:w="1081" w:type="dxa"/>
          </w:tcPr>
          <w:p w14:paraId="2DC8E3EB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</w:t>
            </w:r>
          </w:p>
        </w:tc>
        <w:tc>
          <w:tcPr>
            <w:tcW w:w="876" w:type="dxa"/>
          </w:tcPr>
          <w:p w14:paraId="0EDC88BD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81" w:type="dxa"/>
          </w:tcPr>
          <w:p w14:paraId="3D767062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1" w:type="dxa"/>
          </w:tcPr>
          <w:p w14:paraId="03C24283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4 </w:t>
            </w:r>
          </w:p>
        </w:tc>
        <w:tc>
          <w:tcPr>
            <w:tcW w:w="1081" w:type="dxa"/>
          </w:tcPr>
          <w:p w14:paraId="4E7E4613" w14:textId="77777777" w:rsidR="009F55D5" w:rsidRPr="00510577" w:rsidRDefault="009F55D5" w:rsidP="009F55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 xml:space="preserve">6 </w:t>
            </w:r>
          </w:p>
          <w:p w14:paraId="5D53205E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4" w:type="dxa"/>
          </w:tcPr>
          <w:p w14:paraId="590D8B57" w14:textId="77777777" w:rsidR="001D18E8" w:rsidRPr="00510577" w:rsidRDefault="001D18E8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2</w:t>
            </w:r>
          </w:p>
          <w:p w14:paraId="77A77699" w14:textId="77777777" w:rsidR="009F55D5" w:rsidRPr="00510577" w:rsidRDefault="009F55D5" w:rsidP="009F5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FA470B" w14:textId="77777777" w:rsidR="0041258B" w:rsidRPr="00510577" w:rsidRDefault="0041258B" w:rsidP="0041258B">
      <w:pPr>
        <w:jc w:val="both"/>
      </w:pPr>
    </w:p>
    <w:p w14:paraId="64845E51" w14:textId="77777777" w:rsidR="0041258B" w:rsidRPr="00510577" w:rsidRDefault="00257A86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9F55D5" w:rsidRPr="00510577">
        <w:rPr>
          <w:b/>
          <w:i/>
          <w:u w:val="single"/>
        </w:rPr>
        <w:t xml:space="preserve"> 4.1</w:t>
      </w:r>
    </w:p>
    <w:p w14:paraId="452323CA" w14:textId="2FE057B0" w:rsidR="003C3958" w:rsidRPr="00510577" w:rsidRDefault="00257A86" w:rsidP="009A3E73">
      <w:pPr>
        <w:pStyle w:val="Normal2"/>
        <w:spacing w:before="0" w:beforeAutospacing="0" w:after="150" w:afterAutospacing="0"/>
        <w:jc w:val="both"/>
        <w:rPr>
          <w:color w:val="333333"/>
        </w:rPr>
      </w:pPr>
      <w:r w:rsidRPr="00510577">
        <w:rPr>
          <w:rFonts w:eastAsia="Calibri"/>
        </w:rPr>
        <w:t>Активности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усмерене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на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  <w:b/>
        </w:rPr>
        <w:t>дефинисање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приоритетних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група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добара</w:t>
      </w:r>
      <w:r w:rsidR="009F55D5" w:rsidRPr="00510577">
        <w:rPr>
          <w:rFonts w:eastAsia="Calibri"/>
          <w:b/>
        </w:rPr>
        <w:t xml:space="preserve">, </w:t>
      </w:r>
      <w:r w:rsidRPr="00510577">
        <w:rPr>
          <w:rFonts w:eastAsia="Calibri"/>
          <w:b/>
        </w:rPr>
        <w:t>услуга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и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радова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за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примену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зелених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јавних</w:t>
      </w:r>
      <w:r w:rsidR="009F55D5" w:rsidRPr="00510577">
        <w:rPr>
          <w:rFonts w:eastAsia="Calibri"/>
          <w:b/>
        </w:rPr>
        <w:t xml:space="preserve"> </w:t>
      </w:r>
      <w:r w:rsidRPr="00510577">
        <w:rPr>
          <w:rFonts w:eastAsia="Calibri"/>
          <w:b/>
        </w:rPr>
        <w:t>набавки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у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потпуности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су</w:t>
      </w:r>
      <w:r w:rsidR="009F55D5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реализоване</w:t>
      </w:r>
      <w:r w:rsidR="009F55D5" w:rsidRPr="00510577">
        <w:rPr>
          <w:rFonts w:eastAsia="Calibri"/>
        </w:rPr>
        <w:t xml:space="preserve">. </w:t>
      </w:r>
      <w:r w:rsidRPr="00510577">
        <w:t>Изменама</w:t>
      </w:r>
      <w:r w:rsidR="009F55D5" w:rsidRPr="00510577">
        <w:t xml:space="preserve"> </w:t>
      </w:r>
      <w:r w:rsidRPr="00510577">
        <w:t>Закона</w:t>
      </w:r>
      <w:r w:rsidR="009F55D5" w:rsidRPr="00510577">
        <w:t xml:space="preserve"> </w:t>
      </w:r>
      <w:r w:rsidRPr="00510577">
        <w:t>о</w:t>
      </w:r>
      <w:r w:rsidR="009F55D5" w:rsidRPr="00510577">
        <w:t xml:space="preserve"> </w:t>
      </w:r>
      <w:r w:rsidRPr="00510577">
        <w:t>јавним</w:t>
      </w:r>
      <w:r w:rsidR="009F55D5" w:rsidRPr="00510577">
        <w:t xml:space="preserve"> </w:t>
      </w:r>
      <w:r w:rsidRPr="00510577">
        <w:t>набавкама</w:t>
      </w:r>
      <w:r w:rsidR="009F55D5" w:rsidRPr="00510577">
        <w:t xml:space="preserve"> 2023</w:t>
      </w:r>
      <w:r w:rsidR="00A60E15" w:rsidRPr="00510577">
        <w:t>.</w:t>
      </w:r>
      <w:r w:rsidR="009F55D5" w:rsidRPr="00510577">
        <w:t xml:space="preserve"> </w:t>
      </w:r>
      <w:r w:rsidRPr="00510577">
        <w:t>уведено</w:t>
      </w:r>
      <w:r w:rsidR="009F55D5" w:rsidRPr="00510577">
        <w:t xml:space="preserve"> </w:t>
      </w:r>
      <w:r w:rsidRPr="00510577">
        <w:t>је</w:t>
      </w:r>
      <w:r w:rsidR="009F55D5" w:rsidRPr="00510577">
        <w:t xml:space="preserve"> </w:t>
      </w:r>
      <w:r w:rsidRPr="00510577">
        <w:t>правило</w:t>
      </w:r>
      <w:r w:rsidR="009F55D5" w:rsidRPr="00510577">
        <w:t xml:space="preserve"> </w:t>
      </w:r>
      <w:r w:rsidRPr="00510577">
        <w:t>да</w:t>
      </w:r>
      <w:r w:rsidR="009F55D5" w:rsidRPr="00510577">
        <w:t xml:space="preserve"> </w:t>
      </w:r>
      <w:r w:rsidRPr="00510577">
        <w:t>су</w:t>
      </w:r>
      <w:r w:rsidR="009F55D5" w:rsidRPr="00510577">
        <w:t xml:space="preserve"> </w:t>
      </w:r>
      <w:r w:rsidRPr="00510577">
        <w:t>зелене</w:t>
      </w:r>
      <w:r w:rsidR="009F55D5" w:rsidRPr="00510577">
        <w:t xml:space="preserve"> </w:t>
      </w:r>
      <w:r w:rsidRPr="00510577">
        <w:t>јавне</w:t>
      </w:r>
      <w:r w:rsidR="009F55D5" w:rsidRPr="00510577">
        <w:t xml:space="preserve"> </w:t>
      </w:r>
      <w:r w:rsidRPr="00510577">
        <w:t>набавке</w:t>
      </w:r>
      <w:r w:rsidR="009F55D5" w:rsidRPr="00510577">
        <w:t xml:space="preserve"> </w:t>
      </w:r>
      <w:r w:rsidRPr="00510577">
        <w:t>обавезне</w:t>
      </w:r>
      <w:r w:rsidR="009F55D5" w:rsidRPr="00510577">
        <w:t xml:space="preserve"> </w:t>
      </w:r>
      <w:r w:rsidRPr="00510577">
        <w:t>од</w:t>
      </w:r>
      <w:r w:rsidR="009F55D5" w:rsidRPr="00510577">
        <w:t xml:space="preserve"> 01.01.2024. </w:t>
      </w:r>
      <w:r w:rsidRPr="00510577">
        <w:t>године</w:t>
      </w:r>
      <w:r w:rsidR="009F55D5" w:rsidRPr="00510577">
        <w:t xml:space="preserve"> </w:t>
      </w:r>
      <w:r w:rsidRPr="00510577">
        <w:t>за</w:t>
      </w:r>
      <w:r w:rsidR="009F55D5" w:rsidRPr="00510577">
        <w:t xml:space="preserve"> </w:t>
      </w:r>
      <w:r w:rsidRPr="00510577">
        <w:t>одређене</w:t>
      </w:r>
      <w:r w:rsidR="009F55D5" w:rsidRPr="00510577">
        <w:t xml:space="preserve"> </w:t>
      </w:r>
      <w:r w:rsidRPr="00510577">
        <w:t>врсте</w:t>
      </w:r>
      <w:r w:rsidR="009F55D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које</w:t>
      </w:r>
      <w:r w:rsidR="009F55D5" w:rsidRPr="00510577">
        <w:t xml:space="preserve"> </w:t>
      </w:r>
      <w:r w:rsidRPr="00510577">
        <w:t>су</w:t>
      </w:r>
      <w:r w:rsidR="009F55D5" w:rsidRPr="00510577">
        <w:t xml:space="preserve"> </w:t>
      </w:r>
      <w:r w:rsidRPr="00510577">
        <w:t>дефинисане</w:t>
      </w:r>
      <w:r w:rsidR="009F55D5" w:rsidRPr="00510577">
        <w:t xml:space="preserve"> </w:t>
      </w:r>
      <w:r w:rsidRPr="006A5DA1">
        <w:rPr>
          <w:i/>
          <w:iCs/>
        </w:rPr>
        <w:t>Правилником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о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врстама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добара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за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која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су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наручиоци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у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обавези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да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примењују</w:t>
      </w:r>
      <w:r w:rsidR="008F7DB7" w:rsidRPr="006A5DA1">
        <w:rPr>
          <w:i/>
          <w:iCs/>
        </w:rPr>
        <w:t xml:space="preserve"> </w:t>
      </w:r>
      <w:r w:rsidRPr="006A5DA1">
        <w:rPr>
          <w:i/>
          <w:iCs/>
        </w:rPr>
        <w:t>еколошке</w:t>
      </w:r>
      <w:r w:rsidR="00ED1165" w:rsidRPr="006A5DA1">
        <w:rPr>
          <w:i/>
          <w:iCs/>
        </w:rPr>
        <w:t xml:space="preserve"> </w:t>
      </w:r>
      <w:r w:rsidRPr="006A5DA1">
        <w:rPr>
          <w:i/>
          <w:iCs/>
        </w:rPr>
        <w:t>аспекте</w:t>
      </w:r>
      <w:r w:rsidR="00ED1165" w:rsidRPr="006A5DA1">
        <w:rPr>
          <w:i/>
          <w:iCs/>
        </w:rPr>
        <w:t xml:space="preserve"> </w:t>
      </w:r>
      <w:r w:rsidRPr="006A5DA1">
        <w:rPr>
          <w:i/>
          <w:iCs/>
        </w:rPr>
        <w:t>у</w:t>
      </w:r>
      <w:r w:rsidR="00ED1165" w:rsidRPr="006A5DA1">
        <w:rPr>
          <w:i/>
          <w:iCs/>
        </w:rPr>
        <w:t xml:space="preserve"> </w:t>
      </w:r>
      <w:r w:rsidRPr="006A5DA1">
        <w:rPr>
          <w:i/>
          <w:iCs/>
        </w:rPr>
        <w:t>поступцима</w:t>
      </w:r>
      <w:r w:rsidR="00ED1165" w:rsidRPr="006A5DA1">
        <w:rPr>
          <w:i/>
          <w:iCs/>
        </w:rPr>
        <w:t xml:space="preserve"> </w:t>
      </w:r>
      <w:r w:rsidRPr="006A5DA1">
        <w:rPr>
          <w:i/>
          <w:iCs/>
        </w:rPr>
        <w:t>јавних</w:t>
      </w:r>
      <w:r w:rsidR="00ED1165" w:rsidRPr="006A5DA1">
        <w:rPr>
          <w:i/>
          <w:iCs/>
        </w:rPr>
        <w:t xml:space="preserve"> </w:t>
      </w:r>
      <w:r w:rsidRPr="006A5DA1">
        <w:rPr>
          <w:i/>
          <w:iCs/>
        </w:rPr>
        <w:t>набавки</w:t>
      </w:r>
      <w:r w:rsidR="00ED1165" w:rsidRPr="00510577">
        <w:t xml:space="preserve"> (</w:t>
      </w:r>
      <w:r w:rsidR="006A5DA1">
        <w:rPr>
          <w:lang w:val="sr-Cyrl-RS"/>
        </w:rPr>
        <w:t>''</w:t>
      </w:r>
      <w:r w:rsidRPr="00510577">
        <w:t>Сл</w:t>
      </w:r>
      <w:r w:rsidR="00ED1165" w:rsidRPr="00510577">
        <w:t>.</w:t>
      </w:r>
      <w:r w:rsidRPr="00510577">
        <w:t>гласник</w:t>
      </w:r>
      <w:r w:rsidR="00ED1165" w:rsidRPr="00510577">
        <w:t xml:space="preserve"> </w:t>
      </w:r>
      <w:r w:rsidRPr="00510577">
        <w:t>РС</w:t>
      </w:r>
      <w:r w:rsidR="006A5DA1">
        <w:rPr>
          <w:lang w:val="sr-Cyrl-RS"/>
        </w:rPr>
        <w:t>''</w:t>
      </w:r>
      <w:r w:rsidR="00ED1165" w:rsidRPr="00510577">
        <w:t xml:space="preserve">, </w:t>
      </w:r>
      <w:r w:rsidRPr="00510577">
        <w:t>бр</w:t>
      </w:r>
      <w:r w:rsidR="00ED1165" w:rsidRPr="00510577">
        <w:t>. 115/23)</w:t>
      </w:r>
      <w:r w:rsidR="006A5DA1">
        <w:rPr>
          <w:lang w:val="sr-Cyrl-RS"/>
        </w:rPr>
        <w:t>,</w:t>
      </w:r>
      <w:r w:rsidR="009F55D5" w:rsidRPr="00510577">
        <w:t xml:space="preserve"> </w:t>
      </w:r>
      <w:r w:rsidRPr="00510577">
        <w:t>што</w:t>
      </w:r>
      <w:r w:rsidR="002A5142" w:rsidRPr="00510577">
        <w:t xml:space="preserve"> </w:t>
      </w:r>
      <w:r w:rsidRPr="00510577">
        <w:t>представља</w:t>
      </w:r>
      <w:r w:rsidR="002A5142" w:rsidRPr="00510577">
        <w:t xml:space="preserve"> </w:t>
      </w:r>
      <w:r w:rsidRPr="00510577">
        <w:t>значајан</w:t>
      </w:r>
      <w:r w:rsidR="002A5142" w:rsidRPr="00510577">
        <w:t xml:space="preserve"> </w:t>
      </w:r>
      <w:r w:rsidRPr="00510577">
        <w:t>искорак</w:t>
      </w:r>
      <w:r w:rsidR="002A5142" w:rsidRPr="00510577">
        <w:t xml:space="preserve"> </w:t>
      </w:r>
      <w:r w:rsidRPr="00510577">
        <w:t>према</w:t>
      </w:r>
      <w:r w:rsidR="002A5142" w:rsidRPr="00510577">
        <w:t xml:space="preserve"> </w:t>
      </w:r>
      <w:r w:rsidRPr="00510577">
        <w:t>одрживој</w:t>
      </w:r>
      <w:r w:rsidR="002A5142" w:rsidRPr="00510577">
        <w:t xml:space="preserve"> </w:t>
      </w:r>
      <w:r w:rsidRPr="00510577">
        <w:t>будућности</w:t>
      </w:r>
      <w:r w:rsidR="009F55D5" w:rsidRPr="00510577">
        <w:t xml:space="preserve">. </w:t>
      </w:r>
      <w:r w:rsidRPr="00510577">
        <w:t>Одабрано</w:t>
      </w:r>
      <w:r w:rsidR="009F55D5" w:rsidRPr="00510577">
        <w:t xml:space="preserve"> </w:t>
      </w:r>
      <w:r w:rsidRPr="00510577">
        <w:t>је</w:t>
      </w:r>
      <w:r w:rsidR="009F55D5" w:rsidRPr="00510577">
        <w:t xml:space="preserve"> </w:t>
      </w:r>
      <w:r w:rsidR="00F52985" w:rsidRPr="00510577">
        <w:t>5</w:t>
      </w:r>
      <w:r w:rsidR="009F55D5" w:rsidRPr="00510577">
        <w:t xml:space="preserve"> </w:t>
      </w:r>
      <w:r w:rsidRPr="00510577">
        <w:t>приоритетних</w:t>
      </w:r>
      <w:r w:rsidR="009F55D5" w:rsidRPr="00510577">
        <w:t xml:space="preserve"> </w:t>
      </w:r>
      <w:r w:rsidRPr="00510577">
        <w:t>група</w:t>
      </w:r>
      <w:r w:rsidR="009F55D5" w:rsidRPr="00510577">
        <w:t xml:space="preserve"> </w:t>
      </w:r>
      <w:r w:rsidRPr="00510577">
        <w:t>добара</w:t>
      </w:r>
      <w:r w:rsidR="009F55D5" w:rsidRPr="00510577">
        <w:t xml:space="preserve"> (</w:t>
      </w:r>
      <w:r w:rsidRPr="00510577">
        <w:t>фотокопир</w:t>
      </w:r>
      <w:r w:rsidR="009F55D5" w:rsidRPr="00510577">
        <w:t xml:space="preserve"> </w:t>
      </w:r>
      <w:r w:rsidRPr="00510577">
        <w:t>папир</w:t>
      </w:r>
      <w:r w:rsidR="009F55D5" w:rsidRPr="00510577">
        <w:t>,</w:t>
      </w:r>
      <w:r w:rsidR="00000C2B" w:rsidRPr="00510577">
        <w:t xml:space="preserve"> </w:t>
      </w:r>
      <w:r w:rsidRPr="00510577">
        <w:t>рачунарска</w:t>
      </w:r>
      <w:r w:rsidR="00CB238B" w:rsidRPr="00510577">
        <w:t xml:space="preserve"> </w:t>
      </w:r>
      <w:r w:rsidRPr="00510577">
        <w:t>опрема</w:t>
      </w:r>
      <w:r w:rsidR="00CB238B" w:rsidRPr="00510577">
        <w:t xml:space="preserve"> </w:t>
      </w:r>
      <w:r w:rsidR="00CB238B" w:rsidRPr="00510577">
        <w:rPr>
          <w:color w:val="333333"/>
        </w:rPr>
        <w:t>(</w:t>
      </w:r>
      <w:r w:rsidRPr="00510577">
        <w:rPr>
          <w:color w:val="333333"/>
        </w:rPr>
        <w:t>десктоп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рачунари</w:t>
      </w:r>
      <w:r w:rsidR="00CB238B" w:rsidRPr="00510577">
        <w:rPr>
          <w:color w:val="333333"/>
        </w:rPr>
        <w:t xml:space="preserve">, </w:t>
      </w:r>
      <w:r w:rsidRPr="00510577">
        <w:rPr>
          <w:color w:val="333333"/>
        </w:rPr>
        <w:t>лаптоп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рачунари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монитори</w:t>
      </w:r>
      <w:r w:rsidR="00CB238B" w:rsidRPr="00510577">
        <w:rPr>
          <w:color w:val="333333"/>
        </w:rPr>
        <w:t xml:space="preserve">), </w:t>
      </w:r>
      <w:r w:rsidRPr="00510577">
        <w:rPr>
          <w:color w:val="333333"/>
        </w:rPr>
        <w:t>канцеларијска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електронска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опрема</w:t>
      </w:r>
      <w:r w:rsidR="00CB238B" w:rsidRPr="00510577">
        <w:rPr>
          <w:color w:val="333333"/>
        </w:rPr>
        <w:t xml:space="preserve"> (</w:t>
      </w:r>
      <w:r w:rsidRPr="00510577">
        <w:rPr>
          <w:color w:val="333333"/>
        </w:rPr>
        <w:t>штампачи</w:t>
      </w:r>
      <w:r w:rsidR="00CB238B" w:rsidRPr="00510577">
        <w:rPr>
          <w:color w:val="333333"/>
        </w:rPr>
        <w:t xml:space="preserve">, </w:t>
      </w:r>
      <w:r w:rsidRPr="00510577">
        <w:rPr>
          <w:color w:val="333333"/>
        </w:rPr>
        <w:t>скенери</w:t>
      </w:r>
      <w:r w:rsidR="00CB238B" w:rsidRPr="00510577">
        <w:rPr>
          <w:color w:val="333333"/>
        </w:rPr>
        <w:t xml:space="preserve">, </w:t>
      </w:r>
      <w:r w:rsidRPr="00510577">
        <w:rPr>
          <w:color w:val="333333"/>
        </w:rPr>
        <w:t>мултифункционални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уређаји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сл</w:t>
      </w:r>
      <w:r w:rsidR="00CB238B" w:rsidRPr="00510577">
        <w:rPr>
          <w:color w:val="333333"/>
        </w:rPr>
        <w:t xml:space="preserve">.), </w:t>
      </w:r>
      <w:r w:rsidRPr="00510577">
        <w:rPr>
          <w:color w:val="333333"/>
        </w:rPr>
        <w:t>клима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уређаји</w:t>
      </w:r>
      <w:r w:rsidR="00CB238B" w:rsidRPr="00510577">
        <w:rPr>
          <w:color w:val="333333"/>
        </w:rPr>
        <w:t xml:space="preserve"> (</w:t>
      </w:r>
      <w:r w:rsidRPr="00510577">
        <w:rPr>
          <w:color w:val="333333"/>
        </w:rPr>
        <w:t>стандардни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клима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уређаји</w:t>
      </w:r>
      <w:r w:rsidR="00CB238B" w:rsidRPr="00510577">
        <w:rPr>
          <w:color w:val="333333"/>
        </w:rPr>
        <w:t xml:space="preserve">, </w:t>
      </w:r>
      <w:r w:rsidRPr="00510577">
        <w:rPr>
          <w:color w:val="333333"/>
        </w:rPr>
        <w:t>инвертер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климе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за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грејање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хлађење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сл</w:t>
      </w:r>
      <w:r w:rsidR="00CB238B" w:rsidRPr="00510577">
        <w:rPr>
          <w:color w:val="333333"/>
        </w:rPr>
        <w:t>.);</w:t>
      </w:r>
      <w:r w:rsidR="00CB238B" w:rsidRPr="00510577">
        <w:rPr>
          <w:rStyle w:val="apple-converted-space"/>
          <w:color w:val="333333"/>
        </w:rPr>
        <w:t> </w:t>
      </w:r>
      <w:r w:rsidRPr="00510577">
        <w:rPr>
          <w:color w:val="333333"/>
        </w:rPr>
        <w:t>средства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за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чишћење</w:t>
      </w:r>
      <w:r w:rsidR="00CB238B" w:rsidRPr="00510577">
        <w:rPr>
          <w:color w:val="333333"/>
        </w:rPr>
        <w:t xml:space="preserve"> (</w:t>
      </w:r>
      <w:r w:rsidRPr="00510577">
        <w:rPr>
          <w:color w:val="333333"/>
        </w:rPr>
        <w:t>производи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за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чишћење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тврдих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површина</w:t>
      </w:r>
      <w:r w:rsidR="00CB238B" w:rsidRPr="00510577">
        <w:rPr>
          <w:color w:val="333333"/>
        </w:rPr>
        <w:t xml:space="preserve">, </w:t>
      </w:r>
      <w:r w:rsidRPr="00510577">
        <w:rPr>
          <w:color w:val="333333"/>
        </w:rPr>
        <w:t>текстилни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производи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за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чишћење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и</w:t>
      </w:r>
      <w:r w:rsidR="00CB238B" w:rsidRPr="00510577">
        <w:rPr>
          <w:color w:val="333333"/>
        </w:rPr>
        <w:t xml:space="preserve"> </w:t>
      </w:r>
      <w:r w:rsidRPr="00510577">
        <w:rPr>
          <w:color w:val="333333"/>
        </w:rPr>
        <w:t>сл</w:t>
      </w:r>
      <w:r w:rsidR="00CB238B" w:rsidRPr="00510577">
        <w:rPr>
          <w:color w:val="333333"/>
        </w:rPr>
        <w:t>.)</w:t>
      </w:r>
      <w:r w:rsidR="00F17FB9">
        <w:rPr>
          <w:color w:val="333333"/>
          <w:lang w:val="sr-Cyrl-RS"/>
        </w:rPr>
        <w:t>,</w:t>
      </w:r>
      <w:r w:rsidR="009F55D5" w:rsidRPr="00510577">
        <w:t xml:space="preserve"> </w:t>
      </w:r>
      <w:r w:rsidRPr="00510577">
        <w:t>за</w:t>
      </w:r>
      <w:r w:rsidR="009F55D5" w:rsidRPr="00510577">
        <w:t xml:space="preserve"> </w:t>
      </w:r>
      <w:r w:rsidRPr="00510577">
        <w:t>које</w:t>
      </w:r>
      <w:r w:rsidR="009F55D5" w:rsidRPr="00510577">
        <w:t xml:space="preserve"> </w:t>
      </w:r>
      <w:r w:rsidRPr="00510577">
        <w:t>ће</w:t>
      </w:r>
      <w:r w:rsidR="009F55D5" w:rsidRPr="00510577">
        <w:t xml:space="preserve"> </w:t>
      </w:r>
      <w:r w:rsidRPr="00510577">
        <w:t>еколошки</w:t>
      </w:r>
      <w:r w:rsidR="009F55D5" w:rsidRPr="00510577">
        <w:t xml:space="preserve"> </w:t>
      </w:r>
      <w:r w:rsidRPr="00510577">
        <w:t>аспекти</w:t>
      </w:r>
      <w:r w:rsidR="009F55D5" w:rsidRPr="00510577">
        <w:t xml:space="preserve">, </w:t>
      </w:r>
      <w:r w:rsidRPr="00510577">
        <w:t>попут</w:t>
      </w:r>
      <w:r w:rsidR="009F55D5" w:rsidRPr="00510577">
        <w:t xml:space="preserve"> </w:t>
      </w:r>
      <w:r w:rsidRPr="00510577">
        <w:t>животног</w:t>
      </w:r>
      <w:r w:rsidR="009F55D5" w:rsidRPr="00510577">
        <w:t xml:space="preserve"> </w:t>
      </w:r>
      <w:r w:rsidRPr="00510577">
        <w:t>века</w:t>
      </w:r>
      <w:r w:rsidR="009F55D5" w:rsidRPr="00510577">
        <w:t xml:space="preserve"> </w:t>
      </w:r>
      <w:r w:rsidRPr="00510577">
        <w:lastRenderedPageBreak/>
        <w:t>производа</w:t>
      </w:r>
      <w:r w:rsidR="009F55D5" w:rsidRPr="00510577">
        <w:t xml:space="preserve">, </w:t>
      </w:r>
      <w:r w:rsidRPr="00510577">
        <w:t>трошкова</w:t>
      </w:r>
      <w:r w:rsidR="009F55D5" w:rsidRPr="00510577">
        <w:t xml:space="preserve"> </w:t>
      </w:r>
      <w:r w:rsidRPr="00510577">
        <w:t>одржавања</w:t>
      </w:r>
      <w:r w:rsidR="009F55D5" w:rsidRPr="00510577">
        <w:t xml:space="preserve">, </w:t>
      </w:r>
      <w:r w:rsidRPr="00510577">
        <w:t>потрошње</w:t>
      </w:r>
      <w:r w:rsidR="009F55D5" w:rsidRPr="00510577">
        <w:t xml:space="preserve"> </w:t>
      </w:r>
      <w:r w:rsidRPr="00510577">
        <w:t>воде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електричне</w:t>
      </w:r>
      <w:r w:rsidR="009F55D5" w:rsidRPr="00510577">
        <w:t xml:space="preserve"> </w:t>
      </w:r>
      <w:r w:rsidRPr="00510577">
        <w:t>енергије</w:t>
      </w:r>
      <w:r w:rsidR="009F55D5" w:rsidRPr="00510577">
        <w:t xml:space="preserve">, </w:t>
      </w:r>
      <w:r w:rsidRPr="00510577">
        <w:t>као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могућности</w:t>
      </w:r>
      <w:r w:rsidR="00A60E15" w:rsidRPr="00510577">
        <w:t xml:space="preserve"> </w:t>
      </w:r>
      <w:r w:rsidRPr="00510577">
        <w:t>рециклаже</w:t>
      </w:r>
      <w:r w:rsidR="009F55D5" w:rsidRPr="00510577">
        <w:t xml:space="preserve"> </w:t>
      </w:r>
      <w:r w:rsidRPr="00510577">
        <w:t>добара</w:t>
      </w:r>
      <w:r w:rsidR="009F55D5" w:rsidRPr="00510577">
        <w:t xml:space="preserve"> </w:t>
      </w:r>
      <w:r w:rsidRPr="00510577">
        <w:t>имати</w:t>
      </w:r>
      <w:r w:rsidR="009F55D5" w:rsidRPr="00510577">
        <w:t xml:space="preserve"> </w:t>
      </w:r>
      <w:r w:rsidRPr="00510577">
        <w:t>кључну</w:t>
      </w:r>
      <w:r w:rsidR="009F55D5" w:rsidRPr="00510577">
        <w:t xml:space="preserve"> </w:t>
      </w:r>
      <w:r w:rsidRPr="00510577">
        <w:t>улогу</w:t>
      </w:r>
      <w:r w:rsidR="009F55D5" w:rsidRPr="00510577">
        <w:t xml:space="preserve"> </w:t>
      </w:r>
      <w:r w:rsidRPr="00510577">
        <w:t>у</w:t>
      </w:r>
      <w:r w:rsidR="009F55D5" w:rsidRPr="00510577">
        <w:t xml:space="preserve"> </w:t>
      </w:r>
      <w:r w:rsidRPr="00510577">
        <w:t>одабиру</w:t>
      </w:r>
      <w:r w:rsidR="009F55D5" w:rsidRPr="00510577">
        <w:t xml:space="preserve"> </w:t>
      </w:r>
      <w:r w:rsidRPr="00510577">
        <w:t>понуда</w:t>
      </w:r>
      <w:r w:rsidR="009F55D5" w:rsidRPr="00510577">
        <w:t>.</w:t>
      </w:r>
      <w:r w:rsidR="00FF50B5" w:rsidRPr="00510577">
        <w:t xml:space="preserve"> </w:t>
      </w:r>
      <w:r w:rsidRPr="00510577">
        <w:t>Такође</w:t>
      </w:r>
      <w:r w:rsidR="003C3958" w:rsidRPr="00510577">
        <w:t xml:space="preserve">, </w:t>
      </w:r>
      <w:r w:rsidRPr="00510577">
        <w:t>Правилник</w:t>
      </w:r>
      <w:r w:rsidR="003C3958" w:rsidRPr="00510577">
        <w:t xml:space="preserve"> </w:t>
      </w:r>
      <w:r w:rsidRPr="00510577">
        <w:t>прописује</w:t>
      </w:r>
      <w:r w:rsidR="003C3958" w:rsidRPr="00510577">
        <w:t xml:space="preserve"> </w:t>
      </w:r>
      <w:r w:rsidRPr="00510577">
        <w:t>да</w:t>
      </w:r>
      <w:r w:rsidR="003C3958" w:rsidRPr="00510577">
        <w:t xml:space="preserve"> </w:t>
      </w:r>
      <w:r w:rsidRPr="00510577">
        <w:rPr>
          <w:color w:val="333333"/>
        </w:rPr>
        <w:t>удео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предмета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набавке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са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еколошким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аспектима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у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поступцима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јавних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набавки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добара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мора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износити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најмање</w:t>
      </w:r>
      <w:r w:rsidR="003C3958" w:rsidRPr="00510577">
        <w:rPr>
          <w:color w:val="333333"/>
        </w:rPr>
        <w:t xml:space="preserve"> 10% </w:t>
      </w:r>
      <w:r w:rsidRPr="00510577">
        <w:rPr>
          <w:color w:val="333333"/>
        </w:rPr>
        <w:t>у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односу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на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укупан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обим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предмета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јавне</w:t>
      </w:r>
      <w:r w:rsidR="003C3958" w:rsidRPr="00510577">
        <w:rPr>
          <w:color w:val="333333"/>
        </w:rPr>
        <w:t xml:space="preserve"> </w:t>
      </w:r>
      <w:r w:rsidRPr="00510577">
        <w:rPr>
          <w:color w:val="333333"/>
        </w:rPr>
        <w:t>набавке</w:t>
      </w:r>
      <w:r w:rsidR="003C3958" w:rsidRPr="00510577">
        <w:rPr>
          <w:color w:val="333333"/>
        </w:rPr>
        <w:t>.</w:t>
      </w:r>
    </w:p>
    <w:p w14:paraId="7020D878" w14:textId="77777777" w:rsidR="009F55D5" w:rsidRPr="00510577" w:rsidRDefault="009F55D5" w:rsidP="00F91630">
      <w:pPr>
        <w:spacing w:after="120" w:line="276" w:lineRule="auto"/>
        <w:rPr>
          <w:rFonts w:eastAsia="Calibri"/>
          <w:b/>
          <w:noProof/>
        </w:rPr>
      </w:pPr>
    </w:p>
    <w:tbl>
      <w:tblPr>
        <w:tblStyle w:val="GridTable4-Accent61"/>
        <w:tblW w:w="9445" w:type="dxa"/>
        <w:tblLook w:val="04A0" w:firstRow="1" w:lastRow="0" w:firstColumn="1" w:lastColumn="0" w:noHBand="0" w:noVBand="1"/>
      </w:tblPr>
      <w:tblGrid>
        <w:gridCol w:w="1708"/>
        <w:gridCol w:w="1159"/>
        <w:gridCol w:w="1138"/>
        <w:gridCol w:w="920"/>
        <w:gridCol w:w="1138"/>
        <w:gridCol w:w="1138"/>
        <w:gridCol w:w="1138"/>
        <w:gridCol w:w="1296"/>
      </w:tblGrid>
      <w:tr w:rsidR="009F55D5" w:rsidRPr="00510577" w14:paraId="7B8C3D58" w14:textId="77777777" w:rsidTr="00F17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371D5680" w14:textId="77777777" w:rsidR="009F55D5" w:rsidRPr="00510577" w:rsidRDefault="00257A86" w:rsidP="00F91630">
            <w:pPr>
              <w:spacing w:after="120" w:line="276" w:lineRule="auto"/>
              <w:rPr>
                <w:i/>
                <w:u w:val="single"/>
              </w:rPr>
            </w:pPr>
            <w:r w:rsidRPr="00F17FB9">
              <w:rPr>
                <w:rFonts w:eastAsia="Calibri"/>
                <w:noProof/>
                <w:color w:val="auto"/>
              </w:rPr>
              <w:t>Мера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4.1: </w:t>
            </w:r>
            <w:r w:rsidRPr="00F17FB9">
              <w:rPr>
                <w:rFonts w:eastAsia="Calibri"/>
                <w:noProof/>
                <w:color w:val="auto"/>
              </w:rPr>
              <w:t>Дефинисање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приоритетних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група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добара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, </w:t>
            </w:r>
            <w:r w:rsidRPr="00F17FB9">
              <w:rPr>
                <w:rFonts w:eastAsia="Calibri"/>
                <w:noProof/>
                <w:color w:val="auto"/>
              </w:rPr>
              <w:t>услуга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и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радова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за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Републику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Србију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за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примену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зелених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јавних</w:t>
            </w:r>
            <w:r w:rsidR="009F55D5" w:rsidRPr="00F17FB9">
              <w:rPr>
                <w:rFonts w:eastAsia="Calibri"/>
                <w:noProof/>
                <w:color w:val="auto"/>
              </w:rPr>
              <w:t xml:space="preserve"> </w:t>
            </w:r>
            <w:r w:rsidRPr="00F17FB9">
              <w:rPr>
                <w:rFonts w:eastAsia="Calibri"/>
                <w:noProof/>
                <w:color w:val="auto"/>
              </w:rPr>
              <w:t>набавки</w:t>
            </w:r>
          </w:p>
        </w:tc>
      </w:tr>
      <w:tr w:rsidR="009F55D5" w:rsidRPr="00510577" w14:paraId="51CDA029" w14:textId="77777777" w:rsidTr="00F17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E1A58CC" w14:textId="77777777" w:rsidR="009F55D5" w:rsidRPr="00510577" w:rsidRDefault="00257A86" w:rsidP="009F55D5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Показатељ</w:t>
            </w:r>
            <w:r w:rsidR="009F55D5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 xml:space="preserve">)  </w:t>
            </w:r>
            <w:r w:rsidRPr="00510577">
              <w:rPr>
                <w:rFonts w:eastAsia="Calibri"/>
                <w:noProof/>
              </w:rPr>
              <w:t>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="009F55D5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9F55D5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резултата</w:t>
            </w:r>
            <w:r w:rsidR="009F55D5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63CD5F73" w14:textId="77777777" w:rsidR="009F55D5" w:rsidRPr="00510577" w:rsidRDefault="00257A86" w:rsidP="009F55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58D3BAB5" w14:textId="77777777" w:rsidR="009F55D5" w:rsidRPr="00510577" w:rsidRDefault="009F55D5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105" w:type="dxa"/>
          </w:tcPr>
          <w:p w14:paraId="4DAE9C3A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Почетна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95" w:type="dxa"/>
          </w:tcPr>
          <w:p w14:paraId="3EAC3B2E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Базна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105" w:type="dxa"/>
          </w:tcPr>
          <w:p w14:paraId="706732F1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105" w:type="dxa"/>
          </w:tcPr>
          <w:p w14:paraId="421A4295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105" w:type="dxa"/>
          </w:tcPr>
          <w:p w14:paraId="047931DD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F55D5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387A95B2" w14:textId="77777777" w:rsidR="009F55D5" w:rsidRPr="00510577" w:rsidRDefault="00257A86" w:rsidP="009F55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9F55D5" w:rsidRPr="00510577" w14:paraId="1737BFBE" w14:textId="77777777" w:rsidTr="00F1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8861E35" w14:textId="77777777" w:rsidR="009F55D5" w:rsidRPr="00510577" w:rsidRDefault="00257A86" w:rsidP="009F55D5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Одабране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приоритетне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групе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добара</w:t>
            </w:r>
            <w:r w:rsidR="009F55D5" w:rsidRPr="00510577">
              <w:rPr>
                <w:rFonts w:eastAsia="Calibri"/>
                <w:noProof/>
              </w:rPr>
              <w:t xml:space="preserve">, </w:t>
            </w:r>
            <w:r w:rsidRPr="00510577">
              <w:rPr>
                <w:rFonts w:eastAsia="Calibri"/>
                <w:noProof/>
              </w:rPr>
              <w:t>услуга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радова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примену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9F55D5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25" w:type="dxa"/>
          </w:tcPr>
          <w:p w14:paraId="2C41C4E0" w14:textId="77777777" w:rsidR="009F55D5" w:rsidRPr="00510577" w:rsidRDefault="00257A86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Да</w:t>
            </w:r>
            <w:r w:rsidR="009F55D5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1105" w:type="dxa"/>
          </w:tcPr>
          <w:p w14:paraId="722A953F" w14:textId="77777777" w:rsidR="009F55D5" w:rsidRPr="00510577" w:rsidRDefault="00257A86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895" w:type="dxa"/>
          </w:tcPr>
          <w:p w14:paraId="66AC83DA" w14:textId="77777777" w:rsidR="009F55D5" w:rsidRPr="00510577" w:rsidRDefault="009F55D5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105" w:type="dxa"/>
          </w:tcPr>
          <w:p w14:paraId="034B26AE" w14:textId="77777777" w:rsidR="009F55D5" w:rsidRPr="00510577" w:rsidRDefault="009F55D5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105" w:type="dxa"/>
          </w:tcPr>
          <w:p w14:paraId="75178493" w14:textId="77777777" w:rsidR="009F55D5" w:rsidRPr="00510577" w:rsidRDefault="00257A86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rFonts w:eastAsia="Calibri"/>
                <w:noProof/>
              </w:rPr>
              <w:t>Да</w:t>
            </w:r>
          </w:p>
        </w:tc>
        <w:tc>
          <w:tcPr>
            <w:tcW w:w="1105" w:type="dxa"/>
          </w:tcPr>
          <w:p w14:paraId="2245F16B" w14:textId="77777777" w:rsidR="009F55D5" w:rsidRPr="00510577" w:rsidRDefault="009F55D5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352" w:type="dxa"/>
          </w:tcPr>
          <w:p w14:paraId="704B6392" w14:textId="77777777" w:rsidR="009F55D5" w:rsidRPr="00510577" w:rsidRDefault="00257A86" w:rsidP="009F55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Да</w:t>
            </w:r>
          </w:p>
        </w:tc>
      </w:tr>
    </w:tbl>
    <w:p w14:paraId="50C39E7C" w14:textId="4A4A396E" w:rsidR="00042830" w:rsidRPr="00510577" w:rsidRDefault="00257A86" w:rsidP="00042830">
      <w:pPr>
        <w:jc w:val="both"/>
      </w:pPr>
      <w:r w:rsidRPr="00510577">
        <w:rPr>
          <w:i/>
        </w:rPr>
        <w:t>Закључак</w:t>
      </w:r>
      <w:r w:rsidR="00042830" w:rsidRPr="00510577">
        <w:rPr>
          <w:i/>
        </w:rPr>
        <w:t>:</w:t>
      </w:r>
      <w:r w:rsidR="007A7B74" w:rsidRPr="00510577">
        <w:t xml:space="preserve"> </w:t>
      </w:r>
      <w:r w:rsidRPr="00510577">
        <w:t>Активности</w:t>
      </w:r>
      <w:r w:rsidR="00042830" w:rsidRPr="00510577">
        <w:t xml:space="preserve"> </w:t>
      </w:r>
      <w:r w:rsidRPr="00510577">
        <w:t>усмерене</w:t>
      </w:r>
      <w:r w:rsidR="00042830" w:rsidRPr="00510577">
        <w:t xml:space="preserve"> </w:t>
      </w:r>
      <w:r w:rsidRPr="00510577">
        <w:t>на</w:t>
      </w:r>
      <w:r w:rsidR="00042830" w:rsidRPr="00510577">
        <w:t xml:space="preserve"> </w:t>
      </w:r>
      <w:r w:rsidRPr="00510577">
        <w:t>проширивање</w:t>
      </w:r>
      <w:r w:rsidR="00042830" w:rsidRPr="00510577">
        <w:t xml:space="preserve"> </w:t>
      </w:r>
      <w:r w:rsidRPr="00510577">
        <w:t>листе</w:t>
      </w:r>
      <w:r w:rsidR="00042830" w:rsidRPr="00510577">
        <w:t xml:space="preserve"> </w:t>
      </w:r>
      <w:r w:rsidRPr="00510577">
        <w:t>добара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услуга</w:t>
      </w:r>
      <w:r w:rsidR="00042830" w:rsidRPr="00510577">
        <w:t xml:space="preserve"> </w:t>
      </w:r>
      <w:r w:rsidRPr="00510577">
        <w:t>за</w:t>
      </w:r>
      <w:r w:rsidR="00042830" w:rsidRPr="00510577">
        <w:t xml:space="preserve"> </w:t>
      </w:r>
      <w:r w:rsidRPr="00510577">
        <w:t>која</w:t>
      </w:r>
      <w:r w:rsidR="00042830" w:rsidRPr="00510577">
        <w:t xml:space="preserve"> </w:t>
      </w:r>
      <w:r w:rsidRPr="00510577">
        <w:t>је</w:t>
      </w:r>
      <w:r w:rsidR="00042830" w:rsidRPr="00510577">
        <w:t xml:space="preserve"> </w:t>
      </w:r>
      <w:r w:rsidRPr="00510577">
        <w:t>потребно</w:t>
      </w:r>
      <w:r w:rsidR="00042830" w:rsidRPr="00510577">
        <w:t xml:space="preserve"> </w:t>
      </w:r>
      <w:r w:rsidRPr="00510577">
        <w:t>применити</w:t>
      </w:r>
      <w:r w:rsidR="00042830" w:rsidRPr="00510577">
        <w:t xml:space="preserve"> </w:t>
      </w:r>
      <w:r w:rsidRPr="00510577">
        <w:t>еколошке</w:t>
      </w:r>
      <w:r w:rsidR="00042830" w:rsidRPr="00510577">
        <w:t xml:space="preserve"> </w:t>
      </w:r>
      <w:r w:rsidRPr="00510577">
        <w:t>аспекте</w:t>
      </w:r>
      <w:r w:rsidR="00042830" w:rsidRPr="00510577">
        <w:t xml:space="preserve"> </w:t>
      </w:r>
      <w:r w:rsidRPr="00510577">
        <w:t>током</w:t>
      </w:r>
      <w:r w:rsidR="00042830" w:rsidRPr="00510577">
        <w:t xml:space="preserve"> </w:t>
      </w:r>
      <w:r w:rsidRPr="00510577">
        <w:t>јавне</w:t>
      </w:r>
      <w:r w:rsidR="00042830" w:rsidRPr="00510577">
        <w:t xml:space="preserve"> </w:t>
      </w:r>
      <w:r w:rsidRPr="00510577">
        <w:t>набавке</w:t>
      </w:r>
      <w:r w:rsidR="00042830" w:rsidRPr="00510577">
        <w:t xml:space="preserve"> </w:t>
      </w:r>
      <w:r w:rsidRPr="00510577">
        <w:t>као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активности</w:t>
      </w:r>
      <w:r w:rsidR="00042830" w:rsidRPr="00510577">
        <w:t xml:space="preserve"> </w:t>
      </w:r>
      <w:r w:rsidRPr="00510577">
        <w:t>које</w:t>
      </w:r>
      <w:r w:rsidR="00042830" w:rsidRPr="00510577">
        <w:t xml:space="preserve"> </w:t>
      </w:r>
      <w:r w:rsidRPr="00510577">
        <w:t>би</w:t>
      </w:r>
      <w:r w:rsidR="00042830" w:rsidRPr="00510577">
        <w:t xml:space="preserve"> </w:t>
      </w:r>
      <w:r w:rsidRPr="00510577">
        <w:t>резултирале</w:t>
      </w:r>
      <w:r w:rsidR="00042830" w:rsidRPr="00510577">
        <w:t xml:space="preserve"> </w:t>
      </w:r>
      <w:r w:rsidRPr="00510577">
        <w:t>повећањем</w:t>
      </w:r>
      <w:r w:rsidR="00042830" w:rsidRPr="00510577">
        <w:t xml:space="preserve"> </w:t>
      </w:r>
      <w:r w:rsidRPr="00510577">
        <w:t>минималног</w:t>
      </w:r>
      <w:r w:rsidR="00042830" w:rsidRPr="00510577">
        <w:t xml:space="preserve"> </w:t>
      </w:r>
      <w:r w:rsidRPr="00510577">
        <w:t>удела</w:t>
      </w:r>
      <w:r w:rsidR="00042830" w:rsidRPr="00510577">
        <w:t xml:space="preserve"> </w:t>
      </w:r>
      <w:r w:rsidRPr="00510577">
        <w:t>ЗеЈН</w:t>
      </w:r>
      <w:r w:rsidR="00042830" w:rsidRPr="00510577">
        <w:t xml:space="preserve"> </w:t>
      </w:r>
      <w:r w:rsidRPr="00510577">
        <w:t>у</w:t>
      </w:r>
      <w:r w:rsidR="00042830" w:rsidRPr="00510577">
        <w:t xml:space="preserve"> </w:t>
      </w:r>
      <w:r w:rsidRPr="00510577">
        <w:t>укупном</w:t>
      </w:r>
      <w:r w:rsidR="00042830" w:rsidRPr="00510577">
        <w:t xml:space="preserve"> </w:t>
      </w:r>
      <w:r w:rsidRPr="00510577">
        <w:t>обиму</w:t>
      </w:r>
      <w:r w:rsidR="00042830" w:rsidRPr="00510577">
        <w:t xml:space="preserve"> </w:t>
      </w:r>
      <w:r w:rsidRPr="00510577">
        <w:t>јавне</w:t>
      </w:r>
      <w:r w:rsidR="00042830" w:rsidRPr="00510577">
        <w:t xml:space="preserve"> </w:t>
      </w:r>
      <w:r w:rsidRPr="00510577">
        <w:t>набавке</w:t>
      </w:r>
      <w:r w:rsidR="00042830" w:rsidRPr="00510577">
        <w:t xml:space="preserve"> </w:t>
      </w:r>
      <w:r w:rsidRPr="00510577">
        <w:t>потребно</w:t>
      </w:r>
      <w:r w:rsidR="00042830" w:rsidRPr="00510577">
        <w:t xml:space="preserve"> </w:t>
      </w:r>
      <w:r w:rsidRPr="00510577">
        <w:t>је</w:t>
      </w:r>
      <w:r w:rsidR="00042830" w:rsidRPr="00510577">
        <w:t xml:space="preserve"> </w:t>
      </w:r>
      <w:r w:rsidRPr="00510577">
        <w:t>контину</w:t>
      </w:r>
      <w:r w:rsidR="007A7B74" w:rsidRPr="00510577">
        <w:t>a</w:t>
      </w:r>
      <w:r w:rsidR="007A7B74" w:rsidRPr="00510577">
        <w:rPr>
          <w:lang w:val="sr-Cyrl-RS"/>
        </w:rPr>
        <w:t>лно</w:t>
      </w:r>
      <w:r w:rsidR="00042830" w:rsidRPr="00510577">
        <w:t xml:space="preserve"> </w:t>
      </w:r>
      <w:r w:rsidR="007A7B74" w:rsidRPr="00510577">
        <w:rPr>
          <w:lang w:val="sr-Cyrl-RS"/>
        </w:rPr>
        <w:t>с</w:t>
      </w:r>
      <w:r w:rsidRPr="00510577">
        <w:t>проводити</w:t>
      </w:r>
      <w:r w:rsidR="00042830" w:rsidRPr="00510577">
        <w:t xml:space="preserve">. </w:t>
      </w:r>
      <w:r w:rsidRPr="00510577">
        <w:t>Куповина</w:t>
      </w:r>
      <w:r w:rsidR="00042830" w:rsidRPr="00510577">
        <w:t xml:space="preserve"> </w:t>
      </w:r>
      <w:r w:rsidRPr="00510577">
        <w:t>зелених</w:t>
      </w:r>
      <w:r w:rsidR="00042830" w:rsidRPr="00510577">
        <w:t xml:space="preserve"> </w:t>
      </w:r>
      <w:r w:rsidRPr="00510577">
        <w:t>производа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услуга</w:t>
      </w:r>
      <w:r w:rsidR="00042830" w:rsidRPr="00510577">
        <w:t xml:space="preserve"> </w:t>
      </w:r>
      <w:r w:rsidRPr="00510577">
        <w:t>јавним</w:t>
      </w:r>
      <w:r w:rsidR="00042830" w:rsidRPr="00510577">
        <w:t xml:space="preserve"> </w:t>
      </w:r>
      <w:r w:rsidRPr="00510577">
        <w:t>средствима</w:t>
      </w:r>
      <w:r w:rsidR="00042830" w:rsidRPr="00510577">
        <w:t xml:space="preserve"> </w:t>
      </w:r>
      <w:r w:rsidRPr="00510577">
        <w:t>доприноси</w:t>
      </w:r>
      <w:r w:rsidR="00042830" w:rsidRPr="00510577">
        <w:t xml:space="preserve"> </w:t>
      </w:r>
      <w:r w:rsidRPr="00510577">
        <w:t>климатским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еколошким</w:t>
      </w:r>
      <w:r w:rsidR="00042830" w:rsidRPr="00510577">
        <w:t xml:space="preserve"> </w:t>
      </w:r>
      <w:r w:rsidRPr="00510577">
        <w:t>циљевима</w:t>
      </w:r>
      <w:r w:rsidR="00042830" w:rsidRPr="00510577">
        <w:t xml:space="preserve"> </w:t>
      </w:r>
      <w:r w:rsidRPr="00510577">
        <w:t>кроз</w:t>
      </w:r>
      <w:r w:rsidR="00042830" w:rsidRPr="00510577">
        <w:t xml:space="preserve"> </w:t>
      </w:r>
      <w:r w:rsidRPr="00510577">
        <w:t>праксу</w:t>
      </w:r>
      <w:r w:rsidR="00042830" w:rsidRPr="00510577">
        <w:t xml:space="preserve"> </w:t>
      </w:r>
      <w:r w:rsidRPr="00510577">
        <w:t>зелених</w:t>
      </w:r>
      <w:r w:rsidR="00042830" w:rsidRPr="00510577">
        <w:t xml:space="preserve"> </w:t>
      </w:r>
      <w:r w:rsidRPr="00510577">
        <w:t>јавних</w:t>
      </w:r>
      <w:r w:rsidR="00042830" w:rsidRPr="00510577">
        <w:t xml:space="preserve"> </w:t>
      </w:r>
      <w:r w:rsidRPr="00510577">
        <w:t>набавки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спречава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смањује</w:t>
      </w:r>
      <w:r w:rsidR="00042830" w:rsidRPr="00510577">
        <w:t xml:space="preserve"> </w:t>
      </w:r>
      <w:r w:rsidRPr="00510577">
        <w:t>стварање</w:t>
      </w:r>
      <w:r w:rsidR="00042830" w:rsidRPr="00510577">
        <w:t xml:space="preserve"> </w:t>
      </w:r>
      <w:r w:rsidRPr="00510577">
        <w:t>отпада</w:t>
      </w:r>
      <w:r w:rsidR="00042830" w:rsidRPr="00510577">
        <w:t>.</w:t>
      </w:r>
    </w:p>
    <w:p w14:paraId="7BA3D94E" w14:textId="77777777" w:rsidR="00FA1EE1" w:rsidRPr="00510577" w:rsidRDefault="00FA1EE1" w:rsidP="00F91630">
      <w:pPr>
        <w:spacing w:after="120" w:line="276" w:lineRule="auto"/>
        <w:rPr>
          <w:i/>
          <w:u w:val="single"/>
        </w:rPr>
      </w:pPr>
    </w:p>
    <w:p w14:paraId="57D47281" w14:textId="77777777" w:rsidR="0041258B" w:rsidRPr="00510577" w:rsidRDefault="00257A86" w:rsidP="009F55D5">
      <w:pPr>
        <w:jc w:val="both"/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9F55D5" w:rsidRPr="00510577">
        <w:rPr>
          <w:b/>
          <w:i/>
          <w:u w:val="single"/>
        </w:rPr>
        <w:t xml:space="preserve"> 4.2</w:t>
      </w:r>
    </w:p>
    <w:p w14:paraId="0C39B1BB" w14:textId="77777777" w:rsidR="009F55D5" w:rsidRPr="00510577" w:rsidRDefault="009F55D5" w:rsidP="009F55D5">
      <w:pPr>
        <w:jc w:val="both"/>
        <w:rPr>
          <w:i/>
          <w:u w:val="single"/>
        </w:rPr>
      </w:pPr>
    </w:p>
    <w:p w14:paraId="5916AAF9" w14:textId="77777777" w:rsidR="00576B5E" w:rsidRDefault="00257A86" w:rsidP="009F55D5">
      <w:pPr>
        <w:spacing w:after="60" w:line="276" w:lineRule="auto"/>
        <w:jc w:val="both"/>
        <w:rPr>
          <w:rStyle w:val="jlqj4b"/>
          <w:noProof/>
          <w:lang w:val="sr-Cyrl-RS"/>
        </w:rPr>
      </w:pPr>
      <w:r w:rsidRPr="00510577">
        <w:rPr>
          <w:rStyle w:val="jlqj4b"/>
          <w:noProof/>
          <w:lang w:val="sr-Latn-CS"/>
        </w:rPr>
        <w:t>У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оквиру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мере</w:t>
      </w:r>
      <w:r w:rsidR="003C395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која</w:t>
      </w:r>
      <w:r w:rsidR="003C395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се</w:t>
      </w:r>
      <w:r w:rsidR="003C395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односи</w:t>
      </w:r>
      <w:r w:rsidR="003C3958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3C3958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додатну</w:t>
      </w:r>
      <w:r w:rsidR="003C3958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афирмацију</w:t>
      </w:r>
      <w:r w:rsidR="003C3958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b/>
          <w:noProof/>
          <w:lang w:val="sr-Latn-CS"/>
        </w:rPr>
        <w:t>ЗеЈН</w:t>
      </w:r>
      <w:r w:rsidR="009F55D5" w:rsidRPr="00510577">
        <w:rPr>
          <w:rStyle w:val="jlqj4b"/>
          <w:b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израђено</w:t>
      </w:r>
      <w:r w:rsidR="00A60E1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9F55D5" w:rsidRPr="00510577">
        <w:rPr>
          <w:rStyle w:val="jlqj4b"/>
          <w:noProof/>
          <w:lang w:val="sr-Latn-CS"/>
        </w:rPr>
        <w:t xml:space="preserve"> 6 </w:t>
      </w:r>
      <w:r w:rsidRPr="00510577">
        <w:rPr>
          <w:rStyle w:val="jlqj4b"/>
          <w:noProof/>
          <w:lang w:val="sr-Latn-CS"/>
        </w:rPr>
        <w:t>посебних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стручних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водича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зелене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јавне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набавке</w:t>
      </w:r>
      <w:r w:rsidR="00A60E15" w:rsidRPr="00510577">
        <w:rPr>
          <w:rStyle w:val="jlqj4b"/>
          <w:noProof/>
          <w:lang w:val="sr-Latn-CS"/>
        </w:rPr>
        <w:t xml:space="preserve">, </w:t>
      </w:r>
      <w:r w:rsidRPr="00510577">
        <w:rPr>
          <w:rStyle w:val="jlqj4b"/>
          <w:noProof/>
          <w:lang w:val="sr-Latn-CS"/>
        </w:rPr>
        <w:t>на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теме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је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процењено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да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су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најпотребније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за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наручиоце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и</w:t>
      </w:r>
      <w:r w:rsidR="009F55D5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понуђаче</w:t>
      </w:r>
      <w:r w:rsidR="00305EFE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који</w:t>
      </w:r>
      <w:r w:rsidR="00305EFE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су</w:t>
      </w:r>
      <w:r w:rsidR="00305EFE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објављени</w:t>
      </w:r>
      <w:r w:rsidR="00305EFE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на</w:t>
      </w:r>
      <w:r w:rsidR="00305EFE" w:rsidRPr="00510577">
        <w:rPr>
          <w:rStyle w:val="jlqj4b"/>
          <w:noProof/>
          <w:lang w:val="sr-Latn-CS"/>
        </w:rPr>
        <w:t xml:space="preserve"> </w:t>
      </w:r>
      <w:r w:rsidRPr="00510577">
        <w:rPr>
          <w:rStyle w:val="jlqj4b"/>
          <w:noProof/>
          <w:lang w:val="sr-Latn-CS"/>
        </w:rPr>
        <w:t>линку</w:t>
      </w:r>
      <w:r w:rsidR="00305EFE" w:rsidRPr="00510577">
        <w:rPr>
          <w:rStyle w:val="jlqj4b"/>
          <w:noProof/>
          <w:lang w:val="sr-Latn-CS"/>
        </w:rPr>
        <w:t>:</w:t>
      </w:r>
    </w:p>
    <w:p w14:paraId="722019AF" w14:textId="77777777" w:rsidR="00576B5E" w:rsidRDefault="00305EFE" w:rsidP="009F55D5">
      <w:pPr>
        <w:spacing w:after="60" w:line="276" w:lineRule="auto"/>
        <w:jc w:val="both"/>
        <w:rPr>
          <w:rStyle w:val="Hyperlink"/>
          <w:lang w:val="sr-Cyrl-RS"/>
        </w:rPr>
      </w:pPr>
      <w:r w:rsidRPr="00510577">
        <w:rPr>
          <w:rStyle w:val="jlqj4b"/>
          <w:noProof/>
          <w:lang w:val="sr-Latn-CS"/>
        </w:rPr>
        <w:t xml:space="preserve"> </w:t>
      </w:r>
      <w:hyperlink r:id="rId11" w:history="1">
        <w:r w:rsidRPr="00510577">
          <w:rPr>
            <w:rStyle w:val="Hyperlink"/>
          </w:rPr>
          <w:t>https://www.ekologija.gov.rs/dokumenta/cirkularna-ekonomija/zelene-javne-nabavke</w:t>
        </w:r>
      </w:hyperlink>
      <w:r w:rsidRPr="00510577">
        <w:rPr>
          <w:rStyle w:val="Hyperlink"/>
        </w:rPr>
        <w:t xml:space="preserve">. </w:t>
      </w:r>
    </w:p>
    <w:p w14:paraId="1C6417DF" w14:textId="55A9E76D" w:rsidR="00305EFE" w:rsidRPr="00510577" w:rsidRDefault="00257A86" w:rsidP="009F55D5">
      <w:pPr>
        <w:spacing w:after="60" w:line="276" w:lineRule="auto"/>
        <w:jc w:val="both"/>
        <w:rPr>
          <w:rStyle w:val="jlqj4b"/>
          <w:noProof/>
          <w:color w:val="000000" w:themeColor="text1"/>
          <w:lang w:val="sr-Latn-CS"/>
        </w:rPr>
      </w:pPr>
      <w:r w:rsidRPr="00510577">
        <w:rPr>
          <w:rStyle w:val="Hyperlink"/>
          <w:color w:val="000000" w:themeColor="text1"/>
          <w:u w:val="none"/>
        </w:rPr>
        <w:t>Укупно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је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реализовано</w:t>
      </w:r>
      <w:r w:rsidR="00305EFE" w:rsidRPr="00510577">
        <w:rPr>
          <w:rStyle w:val="Hyperlink"/>
          <w:color w:val="000000" w:themeColor="text1"/>
          <w:u w:val="none"/>
        </w:rPr>
        <w:t xml:space="preserve"> 18 </w:t>
      </w:r>
      <w:r w:rsidRPr="00510577">
        <w:rPr>
          <w:rStyle w:val="Hyperlink"/>
          <w:color w:val="000000" w:themeColor="text1"/>
          <w:u w:val="none"/>
        </w:rPr>
        <w:t>обука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у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области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ЗеЈН</w:t>
      </w:r>
      <w:r w:rsidR="00305EFE" w:rsidRPr="00510577">
        <w:rPr>
          <w:rStyle w:val="Hyperlink"/>
          <w:color w:val="000000" w:themeColor="text1"/>
          <w:u w:val="none"/>
        </w:rPr>
        <w:t xml:space="preserve"> </w:t>
      </w:r>
      <w:r w:rsidRPr="00510577">
        <w:rPr>
          <w:rStyle w:val="Hyperlink"/>
          <w:color w:val="000000" w:themeColor="text1"/>
          <w:u w:val="none"/>
        </w:rPr>
        <w:t>током</w:t>
      </w:r>
      <w:r w:rsidR="00305EFE" w:rsidRPr="00510577">
        <w:rPr>
          <w:rStyle w:val="Hyperlink"/>
          <w:color w:val="000000" w:themeColor="text1"/>
          <w:u w:val="none"/>
        </w:rPr>
        <w:t xml:space="preserve"> 2024. </w:t>
      </w:r>
      <w:r w:rsidRPr="00510577">
        <w:rPr>
          <w:rStyle w:val="Hyperlink"/>
          <w:color w:val="000000" w:themeColor="text1"/>
          <w:u w:val="none"/>
        </w:rPr>
        <w:t>године</w:t>
      </w:r>
      <w:r w:rsidR="00305EFE" w:rsidRPr="00510577">
        <w:rPr>
          <w:rStyle w:val="Hyperlink"/>
          <w:color w:val="000000" w:themeColor="text1"/>
          <w:u w:val="none"/>
        </w:rPr>
        <w:t>.</w:t>
      </w:r>
    </w:p>
    <w:p w14:paraId="46F47DAF" w14:textId="77777777" w:rsidR="009F55D5" w:rsidRPr="00510577" w:rsidRDefault="009F55D5" w:rsidP="009F55D5">
      <w:pPr>
        <w:jc w:val="both"/>
        <w:rPr>
          <w:i/>
          <w:u w:val="single"/>
        </w:rPr>
      </w:pP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595"/>
        <w:gridCol w:w="1085"/>
        <w:gridCol w:w="1065"/>
        <w:gridCol w:w="865"/>
        <w:gridCol w:w="1065"/>
        <w:gridCol w:w="1065"/>
        <w:gridCol w:w="1065"/>
        <w:gridCol w:w="1211"/>
      </w:tblGrid>
      <w:tr w:rsidR="00C46116" w:rsidRPr="00510577" w14:paraId="3E2362E5" w14:textId="77777777" w:rsidTr="00C4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8"/>
          </w:tcPr>
          <w:p w14:paraId="2C867AD7" w14:textId="77777777" w:rsidR="00C46116" w:rsidRPr="00510577" w:rsidRDefault="00257A86" w:rsidP="00D33565">
            <w:r w:rsidRPr="00510577">
              <w:rPr>
                <w:rFonts w:eastAsia="Calibri"/>
                <w:noProof/>
              </w:rPr>
              <w:t>Мера</w:t>
            </w:r>
            <w:r w:rsidR="00C46116" w:rsidRPr="00510577">
              <w:rPr>
                <w:rFonts w:eastAsia="Calibri"/>
                <w:noProof/>
              </w:rPr>
              <w:t xml:space="preserve"> 4.2: </w:t>
            </w:r>
            <w:r w:rsidRPr="00510577">
              <w:rPr>
                <w:rFonts w:eastAsia="Calibri"/>
                <w:noProof/>
              </w:rPr>
              <w:t>Додатна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афирмација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израда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водича</w:t>
            </w:r>
          </w:p>
        </w:tc>
      </w:tr>
      <w:tr w:rsidR="00C46116" w:rsidRPr="00510577" w14:paraId="6CF6CDEE" w14:textId="77777777" w:rsidTr="00C4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6E95CE65" w14:textId="77777777" w:rsidR="00C46116" w:rsidRPr="00510577" w:rsidRDefault="00257A86" w:rsidP="00C46116">
            <w:r w:rsidRPr="00510577">
              <w:rPr>
                <w:rFonts w:eastAsia="Calibri"/>
                <w:noProof/>
              </w:rPr>
              <w:t>Показатељ</w:t>
            </w:r>
            <w:r w:rsidR="00C46116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C46116" w:rsidRPr="00510577">
              <w:rPr>
                <w:rFonts w:eastAsia="Calibri"/>
                <w:noProof/>
              </w:rPr>
              <w:t xml:space="preserve">) </w:t>
            </w:r>
            <w:r w:rsidRPr="00510577">
              <w:rPr>
                <w:rFonts w:eastAsia="Calibri"/>
                <w:noProof/>
              </w:rPr>
              <w:t>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="00C46116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C46116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резултата</w:t>
            </w:r>
            <w:r w:rsidR="00C46116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162" w:type="dxa"/>
          </w:tcPr>
          <w:p w14:paraId="041BE56B" w14:textId="77777777" w:rsidR="00C46116" w:rsidRPr="00510577" w:rsidRDefault="00257A86" w:rsidP="00C4611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3D3CDC90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2" w:type="dxa"/>
          </w:tcPr>
          <w:p w14:paraId="62E65DF9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Почетна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41" w:type="dxa"/>
          </w:tcPr>
          <w:p w14:paraId="3AAFF53F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Базна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141" w:type="dxa"/>
          </w:tcPr>
          <w:p w14:paraId="0B6038EC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141" w:type="dxa"/>
          </w:tcPr>
          <w:p w14:paraId="057470B5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141" w:type="dxa"/>
          </w:tcPr>
          <w:p w14:paraId="5F14815B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141" w:type="dxa"/>
          </w:tcPr>
          <w:p w14:paraId="30B36357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C46116" w:rsidRPr="00510577" w14:paraId="7573B79C" w14:textId="77777777" w:rsidTr="00C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53470EAF" w14:textId="77777777" w:rsidR="00C46116" w:rsidRPr="00510577" w:rsidRDefault="00257A86" w:rsidP="00C46116">
            <w:r w:rsidRPr="00510577">
              <w:rPr>
                <w:rFonts w:eastAsia="Calibri"/>
                <w:noProof/>
              </w:rPr>
              <w:t>Укупан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израђених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lastRenderedPageBreak/>
              <w:t>додатних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водича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области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62" w:type="dxa"/>
          </w:tcPr>
          <w:p w14:paraId="680B26B7" w14:textId="77777777" w:rsidR="00C46116" w:rsidRPr="00510577" w:rsidRDefault="00257A8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lastRenderedPageBreak/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42" w:type="dxa"/>
          </w:tcPr>
          <w:p w14:paraId="0ED91DD7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 </w:t>
            </w:r>
          </w:p>
        </w:tc>
        <w:tc>
          <w:tcPr>
            <w:tcW w:w="1141" w:type="dxa"/>
          </w:tcPr>
          <w:p w14:paraId="3A5A6F0A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141" w:type="dxa"/>
          </w:tcPr>
          <w:p w14:paraId="3A62935F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3</w:t>
            </w:r>
          </w:p>
        </w:tc>
        <w:tc>
          <w:tcPr>
            <w:tcW w:w="1141" w:type="dxa"/>
          </w:tcPr>
          <w:p w14:paraId="72BC7AF3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4</w:t>
            </w:r>
          </w:p>
        </w:tc>
        <w:tc>
          <w:tcPr>
            <w:tcW w:w="1141" w:type="dxa"/>
          </w:tcPr>
          <w:p w14:paraId="43C5BB81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5</w:t>
            </w:r>
          </w:p>
        </w:tc>
        <w:tc>
          <w:tcPr>
            <w:tcW w:w="1141" w:type="dxa"/>
          </w:tcPr>
          <w:p w14:paraId="13B72E31" w14:textId="77777777" w:rsidR="00C46116" w:rsidRPr="00510577" w:rsidRDefault="00C46116" w:rsidP="00C4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6</w:t>
            </w:r>
          </w:p>
        </w:tc>
      </w:tr>
      <w:tr w:rsidR="00C46116" w:rsidRPr="00510577" w14:paraId="65A213DF" w14:textId="77777777" w:rsidTr="00C4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</w:tcPr>
          <w:p w14:paraId="7357C325" w14:textId="77777777" w:rsidR="00C46116" w:rsidRPr="00510577" w:rsidRDefault="00257A86" w:rsidP="00C46116">
            <w:r w:rsidRPr="00510577">
              <w:rPr>
                <w:rFonts w:eastAsia="Calibri"/>
                <w:noProof/>
              </w:rPr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реализованих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семинара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C46116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или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обука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области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годишње</w:t>
            </w:r>
          </w:p>
        </w:tc>
        <w:tc>
          <w:tcPr>
            <w:tcW w:w="1162" w:type="dxa"/>
          </w:tcPr>
          <w:p w14:paraId="08E65CCE" w14:textId="77777777" w:rsidR="00C46116" w:rsidRPr="00510577" w:rsidRDefault="00257A8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42" w:type="dxa"/>
          </w:tcPr>
          <w:p w14:paraId="0882EFC8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1</w:t>
            </w:r>
          </w:p>
        </w:tc>
        <w:tc>
          <w:tcPr>
            <w:tcW w:w="1141" w:type="dxa"/>
          </w:tcPr>
          <w:p w14:paraId="22356DD3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2021. </w:t>
            </w:r>
          </w:p>
        </w:tc>
        <w:tc>
          <w:tcPr>
            <w:tcW w:w="1141" w:type="dxa"/>
          </w:tcPr>
          <w:p w14:paraId="76C30AE5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1</w:t>
            </w:r>
          </w:p>
        </w:tc>
        <w:tc>
          <w:tcPr>
            <w:tcW w:w="1141" w:type="dxa"/>
          </w:tcPr>
          <w:p w14:paraId="3385EBD4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1</w:t>
            </w:r>
          </w:p>
        </w:tc>
        <w:tc>
          <w:tcPr>
            <w:tcW w:w="1141" w:type="dxa"/>
          </w:tcPr>
          <w:p w14:paraId="33B4E893" w14:textId="77777777" w:rsidR="00C46116" w:rsidRPr="00510577" w:rsidRDefault="00C46116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1</w:t>
            </w:r>
          </w:p>
        </w:tc>
        <w:tc>
          <w:tcPr>
            <w:tcW w:w="1141" w:type="dxa"/>
          </w:tcPr>
          <w:p w14:paraId="3E4B30F6" w14:textId="77777777" w:rsidR="00C46116" w:rsidRPr="00510577" w:rsidRDefault="00783FC1" w:rsidP="00C461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18</w:t>
            </w:r>
          </w:p>
        </w:tc>
      </w:tr>
    </w:tbl>
    <w:p w14:paraId="15E14F4B" w14:textId="70A44BE7" w:rsidR="00D33565" w:rsidRPr="00510577" w:rsidRDefault="00257A86" w:rsidP="00D33565">
      <w:r w:rsidRPr="00510577">
        <w:rPr>
          <w:i/>
        </w:rPr>
        <w:t>Закључак</w:t>
      </w:r>
      <w:r w:rsidR="00042830" w:rsidRPr="00510577">
        <w:rPr>
          <w:i/>
        </w:rPr>
        <w:t>:</w:t>
      </w:r>
      <w:r w:rsidR="00042830" w:rsidRPr="00510577">
        <w:t xml:space="preserve"> </w:t>
      </w:r>
      <w:r w:rsidRPr="00510577">
        <w:t>Активности</w:t>
      </w:r>
      <w:r w:rsidR="00042830" w:rsidRPr="00510577">
        <w:t xml:space="preserve"> </w:t>
      </w:r>
      <w:r w:rsidRPr="00510577">
        <w:t>усмерене</w:t>
      </w:r>
      <w:r w:rsidR="00042830" w:rsidRPr="00510577">
        <w:t xml:space="preserve"> </w:t>
      </w:r>
      <w:r w:rsidRPr="00510577">
        <w:t>на</w:t>
      </w:r>
      <w:r w:rsidR="00042830" w:rsidRPr="00510577">
        <w:t xml:space="preserve"> </w:t>
      </w:r>
      <w:r w:rsidRPr="00510577">
        <w:t>едукацију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тренинге</w:t>
      </w:r>
      <w:r w:rsidR="00042830" w:rsidRPr="00510577">
        <w:t xml:space="preserve"> </w:t>
      </w:r>
      <w:r w:rsidRPr="00510577">
        <w:t>за</w:t>
      </w:r>
      <w:r w:rsidR="00042830" w:rsidRPr="00510577">
        <w:t xml:space="preserve"> </w:t>
      </w:r>
      <w:r w:rsidRPr="00510577">
        <w:t>наручиоце</w:t>
      </w:r>
      <w:r w:rsidR="00042830" w:rsidRPr="00510577">
        <w:t xml:space="preserve"> </w:t>
      </w:r>
      <w:r w:rsidRPr="00510577">
        <w:t>и</w:t>
      </w:r>
      <w:r w:rsidR="00042830" w:rsidRPr="00510577">
        <w:t xml:space="preserve"> </w:t>
      </w:r>
      <w:r w:rsidRPr="00510577">
        <w:t>понуђаче</w:t>
      </w:r>
      <w:r w:rsidR="00042830" w:rsidRPr="00510577">
        <w:t xml:space="preserve"> </w:t>
      </w:r>
      <w:r w:rsidRPr="00510577">
        <w:t>потребно</w:t>
      </w:r>
      <w:r w:rsidR="00042830" w:rsidRPr="00510577">
        <w:t xml:space="preserve"> </w:t>
      </w:r>
      <w:r w:rsidRPr="00510577">
        <w:t>је</w:t>
      </w:r>
      <w:r w:rsidR="00042830" w:rsidRPr="00510577">
        <w:t xml:space="preserve"> </w:t>
      </w:r>
      <w:r w:rsidRPr="00510577">
        <w:t>контину</w:t>
      </w:r>
      <w:r w:rsidR="007A7B74" w:rsidRPr="00510577">
        <w:rPr>
          <w:lang w:val="sr-Cyrl-RS"/>
        </w:rPr>
        <w:t>ално</w:t>
      </w:r>
      <w:r w:rsidR="00042830" w:rsidRPr="00510577">
        <w:t xml:space="preserve"> </w:t>
      </w:r>
      <w:r w:rsidR="007A7B74" w:rsidRPr="00510577">
        <w:rPr>
          <w:lang w:val="sr-Cyrl-RS"/>
        </w:rPr>
        <w:t>с</w:t>
      </w:r>
      <w:r w:rsidRPr="00510577">
        <w:t>проводити</w:t>
      </w:r>
      <w:r w:rsidR="009A3E73" w:rsidRPr="00510577">
        <w:t xml:space="preserve"> </w:t>
      </w:r>
      <w:r w:rsidRPr="00510577">
        <w:t>у</w:t>
      </w:r>
      <w:r w:rsidR="009A3E73" w:rsidRPr="00510577">
        <w:t xml:space="preserve"> </w:t>
      </w:r>
      <w:r w:rsidRPr="00510577">
        <w:t>наредном</w:t>
      </w:r>
      <w:r w:rsidR="009A3E73" w:rsidRPr="00510577">
        <w:t xml:space="preserve"> </w:t>
      </w:r>
      <w:r w:rsidR="007A7B74" w:rsidRPr="00510577">
        <w:rPr>
          <w:lang w:val="sr-Cyrl-RS"/>
        </w:rPr>
        <w:t>периоду</w:t>
      </w:r>
      <w:r w:rsidR="009A3E73" w:rsidRPr="00510577">
        <w:t>.</w:t>
      </w:r>
    </w:p>
    <w:p w14:paraId="7FABBEB1" w14:textId="77777777" w:rsidR="00042830" w:rsidRPr="00510577" w:rsidRDefault="00042830" w:rsidP="00D33565">
      <w:pPr>
        <w:rPr>
          <w:i/>
          <w:u w:val="single"/>
        </w:rPr>
      </w:pPr>
    </w:p>
    <w:p w14:paraId="7ABF9351" w14:textId="77777777" w:rsidR="009F55D5" w:rsidRPr="00510577" w:rsidRDefault="00257A86" w:rsidP="00D33565">
      <w:pPr>
        <w:rPr>
          <w:b/>
          <w:i/>
          <w:u w:val="single"/>
        </w:rPr>
      </w:pPr>
      <w:r w:rsidRPr="00510577">
        <w:rPr>
          <w:b/>
          <w:i/>
          <w:u w:val="single"/>
        </w:rPr>
        <w:t>Мера</w:t>
      </w:r>
      <w:r w:rsidR="00C46116" w:rsidRPr="00510577">
        <w:rPr>
          <w:b/>
          <w:i/>
          <w:u w:val="single"/>
        </w:rPr>
        <w:t xml:space="preserve"> 4.3</w:t>
      </w:r>
    </w:p>
    <w:p w14:paraId="228396EB" w14:textId="77777777" w:rsidR="00C46116" w:rsidRPr="00510577" w:rsidRDefault="00C46116" w:rsidP="00D33565"/>
    <w:p w14:paraId="28F71C4D" w14:textId="77777777" w:rsidR="00576B5E" w:rsidRDefault="00257A86" w:rsidP="005036E3">
      <w:pPr>
        <w:jc w:val="both"/>
        <w:rPr>
          <w:lang w:val="sr-Cyrl-RS"/>
        </w:rPr>
      </w:pPr>
      <w:r w:rsidRPr="00510577">
        <w:t>Мера</w:t>
      </w:r>
      <w:r w:rsidR="00C46116" w:rsidRPr="00510577">
        <w:t xml:space="preserve"> </w:t>
      </w:r>
      <w:r w:rsidRPr="00510577">
        <w:t>којом</w:t>
      </w:r>
      <w:r w:rsidR="00C46116" w:rsidRPr="00510577">
        <w:t xml:space="preserve"> </w:t>
      </w:r>
      <w:r w:rsidRPr="00510577">
        <w:t>је</w:t>
      </w:r>
      <w:r w:rsidR="00C46116" w:rsidRPr="00510577">
        <w:t xml:space="preserve"> </w:t>
      </w:r>
      <w:r w:rsidRPr="00510577">
        <w:t>предвиђено</w:t>
      </w:r>
      <w:r w:rsidR="00C46116" w:rsidRPr="00510577">
        <w:t xml:space="preserve"> </w:t>
      </w:r>
      <w:r w:rsidRPr="00510577">
        <w:t>превођење</w:t>
      </w:r>
      <w:r w:rsidR="00C46116" w:rsidRPr="00510577">
        <w:t xml:space="preserve"> </w:t>
      </w:r>
      <w:r w:rsidRPr="00510577">
        <w:t>доступних</w:t>
      </w:r>
      <w:r w:rsidR="00C46116" w:rsidRPr="00510577">
        <w:t xml:space="preserve"> </w:t>
      </w:r>
      <w:r w:rsidRPr="00510577">
        <w:t>ЕУ</w:t>
      </w:r>
      <w:r w:rsidR="00C46116" w:rsidRPr="00510577">
        <w:t xml:space="preserve"> </w:t>
      </w:r>
      <w:r w:rsidRPr="00510577">
        <w:t>критеријума</w:t>
      </w:r>
      <w:r w:rsidR="00C46116" w:rsidRPr="00510577">
        <w:t xml:space="preserve"> </w:t>
      </w:r>
      <w:r w:rsidRPr="00510577">
        <w:t>за</w:t>
      </w:r>
      <w:r w:rsidR="00C46116" w:rsidRPr="00510577">
        <w:t xml:space="preserve"> </w:t>
      </w:r>
      <w:r w:rsidRPr="00510577">
        <w:t>зелене</w:t>
      </w:r>
      <w:r w:rsidR="00C46116" w:rsidRPr="00510577">
        <w:t xml:space="preserve"> </w:t>
      </w:r>
      <w:r w:rsidRPr="00510577">
        <w:t>јавне</w:t>
      </w:r>
      <w:r w:rsidR="00C46116" w:rsidRPr="00510577">
        <w:t xml:space="preserve"> </w:t>
      </w:r>
      <w:r w:rsidRPr="00510577">
        <w:t>набавке</w:t>
      </w:r>
      <w:r w:rsidR="00C46116" w:rsidRPr="00510577">
        <w:t xml:space="preserve"> </w:t>
      </w:r>
      <w:r w:rsidRPr="00510577">
        <w:t>на</w:t>
      </w:r>
      <w:r w:rsidR="00C46116" w:rsidRPr="00510577">
        <w:t xml:space="preserve"> </w:t>
      </w:r>
      <w:r w:rsidRPr="00510577">
        <w:t>српски</w:t>
      </w:r>
      <w:r w:rsidR="00C46116" w:rsidRPr="00510577">
        <w:t xml:space="preserve"> </w:t>
      </w:r>
      <w:r w:rsidRPr="00510577">
        <w:t>језик</w:t>
      </w:r>
      <w:r w:rsidR="00C46116" w:rsidRPr="00510577">
        <w:t xml:space="preserve">, </w:t>
      </w:r>
      <w:r w:rsidRPr="00510577">
        <w:t>уз</w:t>
      </w:r>
      <w:r w:rsidR="00C46116" w:rsidRPr="00510577">
        <w:t xml:space="preserve"> </w:t>
      </w:r>
      <w:r w:rsidRPr="00510577">
        <w:t>додатно</w:t>
      </w:r>
      <w:r w:rsidR="00C46116" w:rsidRPr="00510577">
        <w:t xml:space="preserve"> </w:t>
      </w:r>
      <w:r w:rsidRPr="00510577">
        <w:t>прилагођавање</w:t>
      </w:r>
      <w:r w:rsidR="00C46116" w:rsidRPr="00510577">
        <w:t xml:space="preserve"> </w:t>
      </w:r>
      <w:r w:rsidRPr="00510577">
        <w:t>националном</w:t>
      </w:r>
      <w:r w:rsidR="00C46116" w:rsidRPr="00510577">
        <w:t xml:space="preserve"> </w:t>
      </w:r>
      <w:r w:rsidRPr="00510577">
        <w:t>контексту</w:t>
      </w:r>
      <w:r w:rsidR="00C46116" w:rsidRPr="00510577">
        <w:t xml:space="preserve"> </w:t>
      </w:r>
      <w:r w:rsidRPr="00510577">
        <w:t>није</w:t>
      </w:r>
      <w:r w:rsidR="00C46116" w:rsidRPr="00510577">
        <w:t xml:space="preserve"> </w:t>
      </w:r>
      <w:r w:rsidRPr="00510577">
        <w:t>у</w:t>
      </w:r>
      <w:r w:rsidR="00C46116" w:rsidRPr="00510577">
        <w:t xml:space="preserve"> </w:t>
      </w:r>
      <w:r w:rsidRPr="00510577">
        <w:t>потпуности</w:t>
      </w:r>
      <w:r w:rsidR="00C46116" w:rsidRPr="00510577">
        <w:t xml:space="preserve"> </w:t>
      </w:r>
      <w:r w:rsidRPr="00510577">
        <w:t>реализована</w:t>
      </w:r>
      <w:r w:rsidR="00C46116" w:rsidRPr="00510577">
        <w:t xml:space="preserve">. </w:t>
      </w:r>
      <w:r w:rsidRPr="00510577">
        <w:t>Од</w:t>
      </w:r>
      <w:r w:rsidR="00C46116" w:rsidRPr="00510577">
        <w:t xml:space="preserve"> </w:t>
      </w:r>
      <w:r w:rsidRPr="00510577">
        <w:t>планираних</w:t>
      </w:r>
      <w:r w:rsidR="00C46116" w:rsidRPr="00510577">
        <w:t xml:space="preserve"> 18 </w:t>
      </w:r>
      <w:r w:rsidRPr="00510577">
        <w:t>урађено</w:t>
      </w:r>
      <w:r w:rsidR="00C46116" w:rsidRPr="00510577">
        <w:t xml:space="preserve"> </w:t>
      </w:r>
      <w:r w:rsidRPr="00510577">
        <w:t>је</w:t>
      </w:r>
      <w:r w:rsidR="00C46116" w:rsidRPr="00510577">
        <w:t xml:space="preserve"> </w:t>
      </w:r>
      <w:r w:rsidR="00305EFE" w:rsidRPr="00510577">
        <w:t>14</w:t>
      </w:r>
      <w:r w:rsidR="00C46116" w:rsidRPr="00510577">
        <w:t xml:space="preserve"> </w:t>
      </w:r>
      <w:r w:rsidRPr="00510577">
        <w:rPr>
          <w:rFonts w:eastAsia="Calibri"/>
        </w:rPr>
        <w:t>докумената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критеријуме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ЗеЈН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одговарајуће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групе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добара</w:t>
      </w:r>
      <w:r w:rsidR="00C46116" w:rsidRPr="00510577">
        <w:rPr>
          <w:rFonts w:eastAsia="Calibri"/>
        </w:rPr>
        <w:t xml:space="preserve">, </w:t>
      </w:r>
      <w:r w:rsidRPr="00510577">
        <w:rPr>
          <w:rFonts w:eastAsia="Calibri"/>
        </w:rPr>
        <w:t>услуга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C46116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радова</w:t>
      </w:r>
      <w:r w:rsidR="00C46116" w:rsidRPr="00510577">
        <w:t xml:space="preserve">. </w:t>
      </w:r>
      <w:r w:rsidRPr="00510577">
        <w:t>Модели</w:t>
      </w:r>
      <w:r w:rsidR="005036E3" w:rsidRPr="00510577">
        <w:t xml:space="preserve"> </w:t>
      </w:r>
      <w:r w:rsidRPr="00510577">
        <w:t>конкурсне</w:t>
      </w:r>
      <w:r w:rsidR="005036E3" w:rsidRPr="00510577">
        <w:t xml:space="preserve"> </w:t>
      </w:r>
      <w:r w:rsidRPr="00510577">
        <w:t>документације</w:t>
      </w:r>
      <w:r w:rsidR="005036E3" w:rsidRPr="00510577">
        <w:t xml:space="preserve"> </w:t>
      </w:r>
      <w:r w:rsidRPr="00510577">
        <w:t>су</w:t>
      </w:r>
      <w:r w:rsidR="005036E3" w:rsidRPr="00510577">
        <w:t xml:space="preserve"> </w:t>
      </w:r>
      <w:r w:rsidRPr="00510577">
        <w:t>прилагођени</w:t>
      </w:r>
      <w:r w:rsidR="005036E3" w:rsidRPr="00510577">
        <w:t xml:space="preserve"> </w:t>
      </w:r>
      <w:r w:rsidRPr="00510577">
        <w:t>ЕУ</w:t>
      </w:r>
      <w:r w:rsidR="005036E3" w:rsidRPr="00510577">
        <w:t xml:space="preserve"> </w:t>
      </w:r>
      <w:r w:rsidRPr="00510577">
        <w:t>критеријумима</w:t>
      </w:r>
      <w:r w:rsidR="005036E3" w:rsidRPr="00510577">
        <w:t xml:space="preserve"> </w:t>
      </w:r>
      <w:r w:rsidRPr="00510577">
        <w:t>и</w:t>
      </w:r>
      <w:r w:rsidR="005036E3" w:rsidRPr="00510577">
        <w:t xml:space="preserve"> </w:t>
      </w:r>
      <w:r w:rsidRPr="00510577">
        <w:t>стандардима</w:t>
      </w:r>
      <w:r w:rsidR="005036E3" w:rsidRPr="00510577">
        <w:t xml:space="preserve"> </w:t>
      </w:r>
      <w:r w:rsidRPr="00510577">
        <w:t>у</w:t>
      </w:r>
      <w:r w:rsidR="005036E3" w:rsidRPr="00510577">
        <w:t xml:space="preserve"> </w:t>
      </w:r>
      <w:r w:rsidRPr="00510577">
        <w:t>погледу</w:t>
      </w:r>
      <w:r w:rsidR="005036E3" w:rsidRPr="00510577">
        <w:t xml:space="preserve"> </w:t>
      </w:r>
      <w:r w:rsidRPr="00510577">
        <w:t>зелених</w:t>
      </w:r>
      <w:r w:rsidR="005036E3" w:rsidRPr="00510577">
        <w:t xml:space="preserve"> </w:t>
      </w:r>
      <w:r w:rsidRPr="00510577">
        <w:t>јавних</w:t>
      </w:r>
      <w:r w:rsidR="005036E3" w:rsidRPr="00510577">
        <w:t xml:space="preserve"> </w:t>
      </w:r>
      <w:r w:rsidRPr="00510577">
        <w:t>набавки</w:t>
      </w:r>
      <w:r w:rsidR="005036E3" w:rsidRPr="00510577">
        <w:t xml:space="preserve">, </w:t>
      </w:r>
      <w:r w:rsidRPr="00510577">
        <w:t>те</w:t>
      </w:r>
      <w:r w:rsidR="005036E3" w:rsidRPr="00510577">
        <w:t xml:space="preserve"> </w:t>
      </w:r>
      <w:r w:rsidRPr="00510577">
        <w:t>су</w:t>
      </w:r>
      <w:r w:rsidR="005036E3" w:rsidRPr="00510577">
        <w:t xml:space="preserve"> </w:t>
      </w:r>
      <w:r w:rsidRPr="00510577">
        <w:t>исти</w:t>
      </w:r>
      <w:r w:rsidR="005036E3" w:rsidRPr="00510577">
        <w:t xml:space="preserve"> </w:t>
      </w:r>
      <w:r w:rsidRPr="00510577">
        <w:t>и</w:t>
      </w:r>
      <w:r w:rsidR="005036E3" w:rsidRPr="00510577">
        <w:t xml:space="preserve"> </w:t>
      </w:r>
      <w:r w:rsidRPr="00510577">
        <w:t>представљени</w:t>
      </w:r>
      <w:r w:rsidR="005036E3" w:rsidRPr="00510577">
        <w:t xml:space="preserve"> </w:t>
      </w:r>
      <w:r w:rsidRPr="00510577">
        <w:t>на</w:t>
      </w:r>
      <w:r w:rsidR="005036E3" w:rsidRPr="00510577">
        <w:t xml:space="preserve"> </w:t>
      </w:r>
      <w:r w:rsidRPr="00510577">
        <w:t>обукама</w:t>
      </w:r>
      <w:r w:rsidR="005036E3" w:rsidRPr="00510577">
        <w:t xml:space="preserve"> </w:t>
      </w:r>
      <w:r w:rsidRPr="00510577">
        <w:t>заинтересованим</w:t>
      </w:r>
      <w:r w:rsidR="005036E3" w:rsidRPr="00510577">
        <w:t xml:space="preserve"> </w:t>
      </w:r>
      <w:r w:rsidRPr="00510577">
        <w:t>странама</w:t>
      </w:r>
      <w:r w:rsidR="005036E3" w:rsidRPr="00510577">
        <w:t xml:space="preserve">. </w:t>
      </w:r>
      <w:r w:rsidRPr="00510577">
        <w:t>Такође</w:t>
      </w:r>
      <w:r w:rsidR="005036E3" w:rsidRPr="00510577">
        <w:t xml:space="preserve">, </w:t>
      </w:r>
      <w:r w:rsidRPr="00510577">
        <w:t>током</w:t>
      </w:r>
      <w:r w:rsidR="005036E3" w:rsidRPr="00510577">
        <w:t xml:space="preserve"> 2023.</w:t>
      </w:r>
      <w:r w:rsidR="00B673A7" w:rsidRPr="00510577">
        <w:t xml:space="preserve"> </w:t>
      </w:r>
      <w:r w:rsidRPr="00510577">
        <w:t>г</w:t>
      </w:r>
      <w:r w:rsidR="00B673A7" w:rsidRPr="00510577">
        <w:rPr>
          <w:lang w:val="sr-Cyrl-RS"/>
        </w:rPr>
        <w:t>одине</w:t>
      </w:r>
      <w:r w:rsidR="005036E3" w:rsidRPr="00510577">
        <w:t xml:space="preserve"> </w:t>
      </w:r>
      <w:r w:rsidRPr="00510577">
        <w:t>израђено</w:t>
      </w:r>
      <w:r w:rsidR="005036E3" w:rsidRPr="00510577">
        <w:t xml:space="preserve"> </w:t>
      </w:r>
      <w:r w:rsidRPr="00510577">
        <w:t>је</w:t>
      </w:r>
      <w:r w:rsidR="005036E3" w:rsidRPr="00510577">
        <w:t xml:space="preserve"> 6 </w:t>
      </w:r>
      <w:r w:rsidRPr="00510577">
        <w:t>модела</w:t>
      </w:r>
      <w:r w:rsidR="005036E3" w:rsidRPr="00510577">
        <w:t xml:space="preserve"> </w:t>
      </w:r>
      <w:r w:rsidRPr="00510577">
        <w:t>конкурсне</w:t>
      </w:r>
      <w:r w:rsidR="005036E3" w:rsidRPr="00510577">
        <w:t xml:space="preserve"> </w:t>
      </w:r>
      <w:r w:rsidRPr="00510577">
        <w:t>документације</w:t>
      </w:r>
      <w:r w:rsidR="005036E3" w:rsidRPr="00510577">
        <w:t xml:space="preserve">  </w:t>
      </w:r>
      <w:r w:rsidRPr="00510577">
        <w:t>који</w:t>
      </w:r>
      <w:r w:rsidR="005036E3" w:rsidRPr="00510577">
        <w:t xml:space="preserve"> </w:t>
      </w:r>
      <w:r w:rsidRPr="00510577">
        <w:t>су</w:t>
      </w:r>
      <w:r w:rsidR="005036E3" w:rsidRPr="00510577">
        <w:t xml:space="preserve"> </w:t>
      </w:r>
      <w:r w:rsidRPr="00510577">
        <w:t>доступни</w:t>
      </w:r>
      <w:r w:rsidR="005036E3" w:rsidRPr="00510577">
        <w:t xml:space="preserve"> </w:t>
      </w:r>
      <w:r w:rsidRPr="00510577">
        <w:t>на</w:t>
      </w:r>
      <w:r w:rsidR="005036E3" w:rsidRPr="00510577">
        <w:t xml:space="preserve"> </w:t>
      </w:r>
      <w:r w:rsidRPr="00510577">
        <w:t>линку</w:t>
      </w:r>
      <w:r w:rsidR="005036E3" w:rsidRPr="00510577">
        <w:t>:</w:t>
      </w:r>
    </w:p>
    <w:p w14:paraId="328BC16E" w14:textId="759923E3" w:rsidR="00576B5E" w:rsidRDefault="00576B5E" w:rsidP="005036E3">
      <w:pPr>
        <w:jc w:val="both"/>
        <w:rPr>
          <w:lang w:val="sr-Cyrl-RS"/>
        </w:rPr>
      </w:pPr>
      <w:hyperlink r:id="rId12" w:history="1">
        <w:r w:rsidRPr="00DC0FA8">
          <w:rPr>
            <w:rStyle w:val="Hyperlink"/>
            <w:lang w:val="sr-Cyrl-RS"/>
          </w:rPr>
          <w:t>https://www.ekologija.gov.rs/dokumenta/cirkularna-ekonomija/zelene-javne-nabavke</w:t>
        </w:r>
      </w:hyperlink>
    </w:p>
    <w:p w14:paraId="2D417F07" w14:textId="4CE7CD9B" w:rsidR="005036E3" w:rsidRPr="00510577" w:rsidRDefault="005036E3" w:rsidP="005036E3">
      <w:pPr>
        <w:jc w:val="both"/>
        <w:rPr>
          <w:lang w:val="sr-Cyrl-RS"/>
        </w:rPr>
      </w:pPr>
      <w:r w:rsidRPr="00510577">
        <w:t xml:space="preserve"> </w:t>
      </w:r>
      <w:r w:rsidR="00576B5E">
        <w:rPr>
          <w:lang w:val="sr-Cyrl-RS"/>
        </w:rPr>
        <w:t xml:space="preserve">Током 2024. године </w:t>
      </w:r>
      <w:r w:rsidR="00257A86" w:rsidRPr="00510577">
        <w:t>поред</w:t>
      </w:r>
      <w:r w:rsidRPr="00510577">
        <w:t xml:space="preserve"> </w:t>
      </w:r>
      <w:r w:rsidR="00257A86" w:rsidRPr="00510577">
        <w:t>конкурсних</w:t>
      </w:r>
      <w:r w:rsidRPr="00510577">
        <w:t xml:space="preserve"> </w:t>
      </w:r>
      <w:r w:rsidR="00257A86" w:rsidRPr="00510577">
        <w:t>документација</w:t>
      </w:r>
      <w:r w:rsidRPr="00510577">
        <w:t xml:space="preserve"> </w:t>
      </w:r>
      <w:r w:rsidR="00257A86" w:rsidRPr="00510577">
        <w:t>за</w:t>
      </w:r>
      <w:r w:rsidRPr="00510577">
        <w:t xml:space="preserve"> </w:t>
      </w:r>
      <w:r w:rsidR="00257A86" w:rsidRPr="00510577">
        <w:t>још</w:t>
      </w:r>
      <w:r w:rsidRPr="00510577">
        <w:t xml:space="preserve"> 5 </w:t>
      </w:r>
      <w:r w:rsidR="00257A86" w:rsidRPr="00510577">
        <w:t>предмета</w:t>
      </w:r>
      <w:r w:rsidRPr="00510577">
        <w:t xml:space="preserve"> </w:t>
      </w:r>
      <w:r w:rsidR="00257A86" w:rsidRPr="00510577">
        <w:t>набавки</w:t>
      </w:r>
      <w:r w:rsidRPr="00510577">
        <w:t xml:space="preserve"> (</w:t>
      </w:r>
      <w:r w:rsidR="00257A86" w:rsidRPr="00510577">
        <w:t>укупно</w:t>
      </w:r>
      <w:r w:rsidRPr="00510577">
        <w:t xml:space="preserve"> 8)</w:t>
      </w:r>
      <w:r w:rsidR="00576B5E">
        <w:rPr>
          <w:lang w:val="sr-Cyrl-RS"/>
        </w:rPr>
        <w:t>,</w:t>
      </w:r>
      <w:r w:rsidRPr="00510577">
        <w:t xml:space="preserve"> </w:t>
      </w:r>
      <w:r w:rsidR="00257A86" w:rsidRPr="00510577">
        <w:t>припремљене</w:t>
      </w:r>
      <w:r w:rsidRPr="00510577">
        <w:t xml:space="preserve"> </w:t>
      </w:r>
      <w:r w:rsidR="00257A86" w:rsidRPr="00510577">
        <w:t>су</w:t>
      </w:r>
      <w:r w:rsidRPr="00510577">
        <w:t xml:space="preserve"> </w:t>
      </w:r>
      <w:r w:rsidR="00257A86" w:rsidRPr="00510577">
        <w:t>и</w:t>
      </w:r>
      <w:r w:rsidRPr="00510577">
        <w:t xml:space="preserve"> </w:t>
      </w:r>
      <w:r w:rsidR="00257A86" w:rsidRPr="00510577">
        <w:t>Смернице</w:t>
      </w:r>
      <w:r w:rsidRPr="00510577">
        <w:t xml:space="preserve"> </w:t>
      </w:r>
      <w:r w:rsidR="00257A86" w:rsidRPr="00510577">
        <w:t>за</w:t>
      </w:r>
      <w:r w:rsidRPr="00510577">
        <w:t xml:space="preserve"> </w:t>
      </w:r>
      <w:r w:rsidR="00257A86" w:rsidRPr="00510577">
        <w:t>зелене</w:t>
      </w:r>
      <w:r w:rsidRPr="00510577">
        <w:t xml:space="preserve"> </w:t>
      </w:r>
      <w:r w:rsidR="00257A86" w:rsidRPr="00510577">
        <w:t>јавне</w:t>
      </w:r>
      <w:r w:rsidRPr="00510577">
        <w:t xml:space="preserve"> </w:t>
      </w:r>
      <w:r w:rsidR="00257A86" w:rsidRPr="00510577">
        <w:t>набавке</w:t>
      </w:r>
      <w:r w:rsidRPr="00510577">
        <w:t xml:space="preserve">. </w:t>
      </w:r>
      <w:r w:rsidR="00257A86" w:rsidRPr="00510577">
        <w:t>Канцеларија</w:t>
      </w:r>
      <w:r w:rsidRPr="00510577">
        <w:t xml:space="preserve"> </w:t>
      </w:r>
      <w:r w:rsidR="00257A86" w:rsidRPr="00510577">
        <w:t>за</w:t>
      </w:r>
      <w:r w:rsidRPr="00510577">
        <w:t xml:space="preserve"> </w:t>
      </w:r>
      <w:r w:rsidR="00257A86" w:rsidRPr="00510577">
        <w:t>јавне</w:t>
      </w:r>
      <w:r w:rsidRPr="00510577">
        <w:t xml:space="preserve"> </w:t>
      </w:r>
      <w:r w:rsidR="00257A86" w:rsidRPr="00510577">
        <w:t>набавке</w:t>
      </w:r>
      <w:r w:rsidRPr="00510577">
        <w:t xml:space="preserve"> </w:t>
      </w:r>
      <w:r w:rsidR="00257A86" w:rsidRPr="00510577">
        <w:t>контину</w:t>
      </w:r>
      <w:r w:rsidR="00B673A7" w:rsidRPr="00510577">
        <w:rPr>
          <w:lang w:val="sr-Cyrl-RS"/>
        </w:rPr>
        <w:t>ално</w:t>
      </w:r>
      <w:r w:rsidRPr="00510577">
        <w:t xml:space="preserve"> </w:t>
      </w:r>
      <w:r w:rsidR="00257A86" w:rsidRPr="00510577">
        <w:t>организује</w:t>
      </w:r>
      <w:r w:rsidRPr="00510577">
        <w:t xml:space="preserve"> </w:t>
      </w:r>
      <w:r w:rsidR="00257A86" w:rsidRPr="00510577">
        <w:t>и</w:t>
      </w:r>
      <w:r w:rsidRPr="00510577">
        <w:t xml:space="preserve"> </w:t>
      </w:r>
      <w:r w:rsidR="00257A86" w:rsidRPr="00510577">
        <w:t>спроводи</w:t>
      </w:r>
      <w:r w:rsidRPr="00510577">
        <w:t xml:space="preserve"> </w:t>
      </w:r>
      <w:r w:rsidR="00257A86" w:rsidRPr="00510577">
        <w:t>обуке</w:t>
      </w:r>
      <w:r w:rsidRPr="00510577">
        <w:t xml:space="preserve"> </w:t>
      </w:r>
      <w:r w:rsidR="00257A86" w:rsidRPr="00510577">
        <w:t>на</w:t>
      </w:r>
      <w:r w:rsidRPr="00510577">
        <w:t xml:space="preserve"> </w:t>
      </w:r>
      <w:r w:rsidR="00257A86" w:rsidRPr="00510577">
        <w:t>тему</w:t>
      </w:r>
      <w:r w:rsidRPr="00510577">
        <w:t xml:space="preserve"> </w:t>
      </w:r>
      <w:r w:rsidR="00257A86" w:rsidRPr="00510577">
        <w:t>примене</w:t>
      </w:r>
      <w:r w:rsidRPr="00510577">
        <w:t xml:space="preserve"> </w:t>
      </w:r>
      <w:r w:rsidR="00257A86" w:rsidRPr="00510577">
        <w:t>еколошких</w:t>
      </w:r>
      <w:r w:rsidRPr="00510577">
        <w:t xml:space="preserve"> </w:t>
      </w:r>
      <w:r w:rsidR="00257A86" w:rsidRPr="00510577">
        <w:t>аспеката</w:t>
      </w:r>
      <w:r w:rsidRPr="00510577">
        <w:t xml:space="preserve"> </w:t>
      </w:r>
      <w:r w:rsidR="00257A86" w:rsidRPr="00510577">
        <w:t>у</w:t>
      </w:r>
      <w:r w:rsidRPr="00510577">
        <w:t xml:space="preserve"> </w:t>
      </w:r>
      <w:r w:rsidR="00257A86" w:rsidRPr="00510577">
        <w:t>јавним</w:t>
      </w:r>
      <w:r w:rsidRPr="00510577">
        <w:t xml:space="preserve"> </w:t>
      </w:r>
      <w:r w:rsidR="00257A86" w:rsidRPr="00510577">
        <w:t>набавкама</w:t>
      </w:r>
      <w:r w:rsidRPr="00510577">
        <w:t xml:space="preserve">, </w:t>
      </w:r>
      <w:r w:rsidR="00257A86" w:rsidRPr="00510577">
        <w:t>као</w:t>
      </w:r>
      <w:r w:rsidRPr="00510577">
        <w:t xml:space="preserve"> </w:t>
      </w:r>
      <w:r w:rsidR="00257A86" w:rsidRPr="00510577">
        <w:t>и</w:t>
      </w:r>
      <w:r w:rsidRPr="00510577">
        <w:t xml:space="preserve"> </w:t>
      </w:r>
      <w:r w:rsidR="00257A86" w:rsidRPr="00510577">
        <w:t>са</w:t>
      </w:r>
      <w:r w:rsidRPr="00510577">
        <w:t xml:space="preserve"> </w:t>
      </w:r>
      <w:r w:rsidR="00257A86" w:rsidRPr="00510577">
        <w:t>израдом</w:t>
      </w:r>
      <w:r w:rsidRPr="00510577">
        <w:t xml:space="preserve"> </w:t>
      </w:r>
      <w:r w:rsidR="00257A86" w:rsidRPr="00510577">
        <w:t>практичних</w:t>
      </w:r>
      <w:r w:rsidRPr="00510577">
        <w:t xml:space="preserve"> </w:t>
      </w:r>
      <w:r w:rsidR="00257A86" w:rsidRPr="00510577">
        <w:t>алата</w:t>
      </w:r>
      <w:r w:rsidRPr="00510577">
        <w:t xml:space="preserve">. </w:t>
      </w:r>
      <w:r w:rsidR="00257A86" w:rsidRPr="00510577">
        <w:t>У</w:t>
      </w:r>
      <w:r w:rsidRPr="00510577">
        <w:t xml:space="preserve"> </w:t>
      </w:r>
      <w:r w:rsidR="00257A86" w:rsidRPr="00510577">
        <w:t>првих</w:t>
      </w:r>
      <w:r w:rsidRPr="00510577">
        <w:t xml:space="preserve"> </w:t>
      </w:r>
      <w:r w:rsidR="00257A86" w:rsidRPr="00510577">
        <w:t>неколико</w:t>
      </w:r>
      <w:r w:rsidRPr="00510577">
        <w:t xml:space="preserve"> </w:t>
      </w:r>
      <w:r w:rsidR="00257A86" w:rsidRPr="00510577">
        <w:t>месеци</w:t>
      </w:r>
      <w:r w:rsidRPr="00510577">
        <w:t xml:space="preserve"> 2025. </w:t>
      </w:r>
      <w:r w:rsidR="00257A86" w:rsidRPr="00510577">
        <w:t>године</w:t>
      </w:r>
      <w:r w:rsidRPr="00510577">
        <w:t xml:space="preserve"> </w:t>
      </w:r>
      <w:r w:rsidR="00257A86" w:rsidRPr="00510577">
        <w:t>већ</w:t>
      </w:r>
      <w:r w:rsidRPr="00510577">
        <w:t xml:space="preserve"> </w:t>
      </w:r>
      <w:r w:rsidR="00B673A7" w:rsidRPr="00510577">
        <w:t xml:space="preserve">је </w:t>
      </w:r>
      <w:r w:rsidR="00257A86" w:rsidRPr="00510577">
        <w:t>одржано</w:t>
      </w:r>
      <w:r w:rsidRPr="00510577">
        <w:t xml:space="preserve"> 10 </w:t>
      </w:r>
      <w:r w:rsidR="00257A86" w:rsidRPr="00510577">
        <w:t>обука</w:t>
      </w:r>
      <w:r w:rsidRPr="00510577">
        <w:t xml:space="preserve"> </w:t>
      </w:r>
      <w:r w:rsidR="00257A86" w:rsidRPr="00510577">
        <w:t>о</w:t>
      </w:r>
      <w:r w:rsidRPr="00510577">
        <w:t xml:space="preserve"> </w:t>
      </w:r>
      <w:r w:rsidR="00257A86" w:rsidRPr="00510577">
        <w:t>ЗеЈН</w:t>
      </w:r>
      <w:r w:rsidRPr="00510577">
        <w:t xml:space="preserve"> </w:t>
      </w:r>
      <w:r w:rsidR="00257A86" w:rsidRPr="00510577">
        <w:t>широм</w:t>
      </w:r>
      <w:r w:rsidRPr="00510577">
        <w:t xml:space="preserve"> </w:t>
      </w:r>
      <w:r w:rsidR="00257A86" w:rsidRPr="00510577">
        <w:t>Србије</w:t>
      </w:r>
      <w:r w:rsidRPr="00510577">
        <w:t>.</w:t>
      </w:r>
      <w:r w:rsidR="00B673A7" w:rsidRPr="00510577">
        <w:rPr>
          <w:lang w:val="sr-Cyrl-RS"/>
        </w:rPr>
        <w:t xml:space="preserve"> </w:t>
      </w:r>
    </w:p>
    <w:p w14:paraId="44B2F839" w14:textId="77777777" w:rsidR="00C46116" w:rsidRPr="00510577" w:rsidRDefault="00C46116" w:rsidP="005036E3">
      <w:pPr>
        <w:jc w:val="both"/>
        <w:rPr>
          <w:lang w:val="sr-Cyrl-RS"/>
        </w:rPr>
      </w:pPr>
    </w:p>
    <w:p w14:paraId="5FAAB3A4" w14:textId="77777777" w:rsidR="00A1467E" w:rsidRPr="00510577" w:rsidRDefault="00A1467E" w:rsidP="005036E3">
      <w:pPr>
        <w:jc w:val="both"/>
        <w:rPr>
          <w:lang w:val="sr-Cyrl-RS"/>
        </w:rPr>
      </w:pPr>
    </w:p>
    <w:p w14:paraId="20E983E4" w14:textId="77777777" w:rsidR="00C46116" w:rsidRPr="00510577" w:rsidRDefault="00C46116" w:rsidP="00D33565"/>
    <w:tbl>
      <w:tblPr>
        <w:tblStyle w:val="GridTable4-Accent61"/>
        <w:tblW w:w="9445" w:type="dxa"/>
        <w:tblLook w:val="04A0" w:firstRow="1" w:lastRow="0" w:firstColumn="1" w:lastColumn="0" w:noHBand="0" w:noVBand="1"/>
      </w:tblPr>
      <w:tblGrid>
        <w:gridCol w:w="1708"/>
        <w:gridCol w:w="1159"/>
        <w:gridCol w:w="1138"/>
        <w:gridCol w:w="920"/>
        <w:gridCol w:w="1138"/>
        <w:gridCol w:w="1138"/>
        <w:gridCol w:w="1138"/>
        <w:gridCol w:w="1296"/>
      </w:tblGrid>
      <w:tr w:rsidR="00C46116" w:rsidRPr="00510577" w14:paraId="6D833C14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39758BDC" w14:textId="77777777" w:rsidR="00C46116" w:rsidRPr="00510577" w:rsidRDefault="00257A86" w:rsidP="00F91630">
            <w:pPr>
              <w:spacing w:after="120" w:line="276" w:lineRule="auto"/>
            </w:pPr>
            <w:r w:rsidRPr="00576B5E">
              <w:rPr>
                <w:rFonts w:eastAsia="Calibri"/>
                <w:noProof/>
                <w:color w:val="auto"/>
              </w:rPr>
              <w:t>Мера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4.3: </w:t>
            </w:r>
            <w:r w:rsidRPr="00576B5E">
              <w:rPr>
                <w:rFonts w:eastAsia="Calibri"/>
                <w:noProof/>
                <w:color w:val="auto"/>
              </w:rPr>
              <w:t>Израда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критеријума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за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зелене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јавне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набавке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за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одговарајуће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групе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добара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, </w:t>
            </w:r>
            <w:r w:rsidRPr="00576B5E">
              <w:rPr>
                <w:rFonts w:eastAsia="Calibri"/>
                <w:noProof/>
                <w:color w:val="auto"/>
              </w:rPr>
              <w:t>услуга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и</w:t>
            </w:r>
            <w:r w:rsidR="00C46116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радова</w:t>
            </w:r>
          </w:p>
        </w:tc>
      </w:tr>
      <w:tr w:rsidR="00C46116" w:rsidRPr="00510577" w14:paraId="2977DA07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EA4BE34" w14:textId="77777777" w:rsidR="00C46116" w:rsidRPr="00510577" w:rsidRDefault="00257A86" w:rsidP="00C46116">
            <w:pPr>
              <w:spacing w:after="120" w:line="276" w:lineRule="auto"/>
            </w:pPr>
            <w:r w:rsidRPr="00510577">
              <w:rPr>
                <w:rFonts w:eastAsia="Calibri"/>
                <w:noProof/>
              </w:rPr>
              <w:t>Показатељ</w:t>
            </w:r>
            <w:r w:rsidR="00C46116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C46116" w:rsidRPr="00510577">
              <w:rPr>
                <w:rFonts w:eastAsia="Calibri"/>
                <w:noProof/>
              </w:rPr>
              <w:t xml:space="preserve">)  </w:t>
            </w:r>
            <w:r w:rsidRPr="00510577">
              <w:rPr>
                <w:rFonts w:eastAsia="Calibri"/>
                <w:noProof/>
              </w:rPr>
              <w:t>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="00C46116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C46116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резултата</w:t>
            </w:r>
            <w:r w:rsidR="00C46116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7121C34E" w14:textId="77777777" w:rsidR="00C46116" w:rsidRPr="00510577" w:rsidRDefault="00257A86" w:rsidP="00C4611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374E6F30" w14:textId="77777777" w:rsidR="00C46116" w:rsidRPr="00510577" w:rsidRDefault="00C4611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14:paraId="570C54FC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Почетна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95" w:type="dxa"/>
          </w:tcPr>
          <w:p w14:paraId="0F252B81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Базна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105" w:type="dxa"/>
          </w:tcPr>
          <w:p w14:paraId="2002B32E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105" w:type="dxa"/>
          </w:tcPr>
          <w:p w14:paraId="22A0B1D9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105" w:type="dxa"/>
          </w:tcPr>
          <w:p w14:paraId="09D385E9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C46116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12C4F857" w14:textId="77777777" w:rsidR="00C46116" w:rsidRPr="00510577" w:rsidRDefault="00257A86" w:rsidP="00C46116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C46116" w:rsidRPr="00510577" w14:paraId="0BD13EC8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75F40FC3" w14:textId="77777777" w:rsidR="00C46116" w:rsidRPr="00510577" w:rsidRDefault="00257A86" w:rsidP="00C46116">
            <w:pPr>
              <w:spacing w:after="120" w:line="276" w:lineRule="auto"/>
            </w:pPr>
            <w:r w:rsidRPr="00510577">
              <w:rPr>
                <w:rFonts w:eastAsia="Calibri"/>
                <w:noProof/>
              </w:rPr>
              <w:t>Укупан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израђених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докумената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критеријуме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ЗеЈН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одговарајуће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групе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добара</w:t>
            </w:r>
            <w:r w:rsidR="00C46116" w:rsidRPr="00510577">
              <w:rPr>
                <w:rFonts w:eastAsia="Calibri"/>
                <w:noProof/>
              </w:rPr>
              <w:t xml:space="preserve">, </w:t>
            </w:r>
            <w:r w:rsidRPr="00510577">
              <w:rPr>
                <w:rFonts w:eastAsia="Calibri"/>
                <w:noProof/>
              </w:rPr>
              <w:lastRenderedPageBreak/>
              <w:t>услуга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радова</w:t>
            </w:r>
          </w:p>
        </w:tc>
        <w:tc>
          <w:tcPr>
            <w:tcW w:w="1125" w:type="dxa"/>
          </w:tcPr>
          <w:p w14:paraId="2F0DA826" w14:textId="77777777" w:rsidR="00C46116" w:rsidRPr="00510577" w:rsidRDefault="00257A8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lastRenderedPageBreak/>
              <w:t>Број</w:t>
            </w:r>
            <w:r w:rsidR="00C46116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105" w:type="dxa"/>
          </w:tcPr>
          <w:p w14:paraId="39F87A78" w14:textId="77777777" w:rsidR="00C46116" w:rsidRPr="00510577" w:rsidRDefault="00C46116" w:rsidP="00C46116">
            <w:pPr>
              <w:shd w:val="clear" w:color="auto" w:fill="FFFFFF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0</w:t>
            </w:r>
          </w:p>
          <w:p w14:paraId="0C7F1E12" w14:textId="77777777" w:rsidR="00C46116" w:rsidRPr="00510577" w:rsidRDefault="00C4611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5" w:type="dxa"/>
          </w:tcPr>
          <w:p w14:paraId="03B14F2A" w14:textId="77777777" w:rsidR="00C46116" w:rsidRPr="00510577" w:rsidRDefault="00C4611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105" w:type="dxa"/>
          </w:tcPr>
          <w:p w14:paraId="4436C1B1" w14:textId="77777777" w:rsidR="00C46116" w:rsidRPr="00510577" w:rsidRDefault="00C4611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6</w:t>
            </w:r>
          </w:p>
        </w:tc>
        <w:tc>
          <w:tcPr>
            <w:tcW w:w="1105" w:type="dxa"/>
          </w:tcPr>
          <w:p w14:paraId="03B18F6D" w14:textId="77777777" w:rsidR="00C46116" w:rsidRPr="00510577" w:rsidRDefault="00C4611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10</w:t>
            </w:r>
          </w:p>
        </w:tc>
        <w:tc>
          <w:tcPr>
            <w:tcW w:w="1105" w:type="dxa"/>
          </w:tcPr>
          <w:p w14:paraId="4DD80032" w14:textId="77777777" w:rsidR="00C46116" w:rsidRPr="00510577" w:rsidRDefault="00C46116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18 </w:t>
            </w:r>
          </w:p>
        </w:tc>
        <w:tc>
          <w:tcPr>
            <w:tcW w:w="1352" w:type="dxa"/>
          </w:tcPr>
          <w:p w14:paraId="728C4F75" w14:textId="77777777" w:rsidR="00C46116" w:rsidRPr="00510577" w:rsidRDefault="002B3DF1" w:rsidP="00C46116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14</w:t>
            </w:r>
          </w:p>
        </w:tc>
      </w:tr>
    </w:tbl>
    <w:p w14:paraId="75623B1F" w14:textId="07E00917" w:rsidR="00042830" w:rsidRPr="00510577" w:rsidRDefault="00257A86" w:rsidP="009A3E73">
      <w:pPr>
        <w:jc w:val="both"/>
      </w:pPr>
      <w:r w:rsidRPr="00510577">
        <w:rPr>
          <w:i/>
        </w:rPr>
        <w:t>Закључак</w:t>
      </w:r>
      <w:r w:rsidR="00042830" w:rsidRPr="00510577">
        <w:rPr>
          <w:i/>
        </w:rPr>
        <w:t>:</w:t>
      </w:r>
      <w:r w:rsidR="00042830" w:rsidRPr="00510577">
        <w:t xml:space="preserve"> </w:t>
      </w:r>
      <w:r w:rsidRPr="00510577">
        <w:t>Контину</w:t>
      </w:r>
      <w:r w:rsidR="00B673A7" w:rsidRPr="00510577">
        <w:rPr>
          <w:lang w:val="sr-Cyrl-RS"/>
        </w:rPr>
        <w:t>ално</w:t>
      </w:r>
      <w:r w:rsidR="00042830" w:rsidRPr="00510577">
        <w:t xml:space="preserve"> </w:t>
      </w:r>
      <w:r w:rsidR="00B673A7" w:rsidRPr="00510577">
        <w:rPr>
          <w:lang w:val="sr-Cyrl-RS"/>
        </w:rPr>
        <w:t>с</w:t>
      </w:r>
      <w:r w:rsidRPr="00510577">
        <w:t>проводити</w:t>
      </w:r>
      <w:r w:rsidR="00042830" w:rsidRPr="00510577">
        <w:t xml:space="preserve"> </w:t>
      </w:r>
      <w:r w:rsidRPr="00510577">
        <w:t>активности</w:t>
      </w:r>
      <w:r w:rsidR="00042830" w:rsidRPr="00510577">
        <w:t xml:space="preserve"> </w:t>
      </w:r>
      <w:r w:rsidRPr="00510577">
        <w:t>превођења</w:t>
      </w:r>
      <w:r w:rsidR="00042830" w:rsidRPr="00510577">
        <w:t xml:space="preserve"> </w:t>
      </w:r>
      <w:r w:rsidRPr="00510577">
        <w:t>доступних</w:t>
      </w:r>
      <w:r w:rsidR="00042830" w:rsidRPr="00510577">
        <w:t xml:space="preserve"> </w:t>
      </w:r>
      <w:r w:rsidRPr="00510577">
        <w:t>ЕУ</w:t>
      </w:r>
      <w:r w:rsidR="00042830" w:rsidRPr="00510577">
        <w:t xml:space="preserve"> </w:t>
      </w:r>
      <w:r w:rsidRPr="00510577">
        <w:t>критеријума</w:t>
      </w:r>
      <w:r w:rsidR="00042830" w:rsidRPr="00510577">
        <w:t xml:space="preserve"> </w:t>
      </w:r>
      <w:r w:rsidRPr="00510577">
        <w:t>за</w:t>
      </w:r>
      <w:r w:rsidR="00042830" w:rsidRPr="00510577">
        <w:t xml:space="preserve"> </w:t>
      </w:r>
      <w:r w:rsidRPr="00510577">
        <w:t>зелене</w:t>
      </w:r>
      <w:r w:rsidR="00042830" w:rsidRPr="00510577">
        <w:t xml:space="preserve"> </w:t>
      </w:r>
      <w:r w:rsidRPr="00510577">
        <w:t>јавне</w:t>
      </w:r>
      <w:r w:rsidR="00042830" w:rsidRPr="00510577">
        <w:t xml:space="preserve"> </w:t>
      </w:r>
      <w:r w:rsidRPr="00510577">
        <w:t>набавке</w:t>
      </w:r>
      <w:r w:rsidR="00042830" w:rsidRPr="00510577">
        <w:t xml:space="preserve"> </w:t>
      </w:r>
      <w:r w:rsidRPr="00510577">
        <w:t>на</w:t>
      </w:r>
      <w:r w:rsidR="00042830" w:rsidRPr="00510577">
        <w:t xml:space="preserve"> </w:t>
      </w:r>
      <w:r w:rsidRPr="00510577">
        <w:t>српски</w:t>
      </w:r>
      <w:r w:rsidR="00042830" w:rsidRPr="00510577">
        <w:t xml:space="preserve"> </w:t>
      </w:r>
      <w:r w:rsidRPr="00510577">
        <w:t>језик</w:t>
      </w:r>
      <w:r w:rsidR="00042830" w:rsidRPr="00510577">
        <w:t xml:space="preserve">. </w:t>
      </w:r>
      <w:r w:rsidRPr="00510577">
        <w:t>Имплементација</w:t>
      </w:r>
      <w:r w:rsidR="00042830" w:rsidRPr="00510577">
        <w:t xml:space="preserve"> </w:t>
      </w:r>
      <w:r w:rsidRPr="00510577">
        <w:t>ове</w:t>
      </w:r>
      <w:r w:rsidR="00042830" w:rsidRPr="00510577">
        <w:t xml:space="preserve"> </w:t>
      </w:r>
      <w:r w:rsidRPr="00510577">
        <w:t>активности</w:t>
      </w:r>
      <w:r w:rsidR="00042830" w:rsidRPr="00510577">
        <w:t xml:space="preserve"> </w:t>
      </w:r>
      <w:r w:rsidRPr="00510577">
        <w:t>директно</w:t>
      </w:r>
      <w:r w:rsidR="00042830" w:rsidRPr="00510577">
        <w:t xml:space="preserve"> </w:t>
      </w:r>
      <w:r w:rsidRPr="00510577">
        <w:t>је</w:t>
      </w:r>
      <w:r w:rsidR="00042830" w:rsidRPr="00510577">
        <w:t xml:space="preserve"> </w:t>
      </w:r>
      <w:r w:rsidRPr="00510577">
        <w:t>повезана</w:t>
      </w:r>
      <w:r w:rsidR="00042830" w:rsidRPr="00510577">
        <w:t xml:space="preserve"> </w:t>
      </w:r>
      <w:r w:rsidRPr="00510577">
        <w:t>са</w:t>
      </w:r>
      <w:r w:rsidR="00042830" w:rsidRPr="00510577">
        <w:t xml:space="preserve"> </w:t>
      </w:r>
      <w:r w:rsidRPr="00510577">
        <w:t>мерама</w:t>
      </w:r>
      <w:r w:rsidR="00042830" w:rsidRPr="00510577">
        <w:t xml:space="preserve"> </w:t>
      </w:r>
      <w:r w:rsidRPr="00510577">
        <w:t>усмереним</w:t>
      </w:r>
      <w:r w:rsidR="00042830" w:rsidRPr="00510577">
        <w:t xml:space="preserve"> </w:t>
      </w:r>
      <w:r w:rsidRPr="00510577">
        <w:t>на</w:t>
      </w:r>
      <w:r w:rsidR="00042830" w:rsidRPr="00510577">
        <w:t xml:space="preserve"> </w:t>
      </w:r>
      <w:r w:rsidRPr="00510577">
        <w:t>додатну</w:t>
      </w:r>
      <w:r w:rsidR="00042830" w:rsidRPr="00510577">
        <w:t xml:space="preserve"> </w:t>
      </w:r>
      <w:r w:rsidRPr="00510577">
        <w:t>афирмацију</w:t>
      </w:r>
      <w:r w:rsidR="00042830" w:rsidRPr="00510577">
        <w:t xml:space="preserve"> </w:t>
      </w:r>
      <w:r w:rsidRPr="00510577">
        <w:t>ЗеЈН</w:t>
      </w:r>
      <w:r w:rsidR="00042830" w:rsidRPr="00510577">
        <w:t xml:space="preserve">. </w:t>
      </w:r>
    </w:p>
    <w:p w14:paraId="54830481" w14:textId="77777777" w:rsidR="00D33565" w:rsidRPr="00510577" w:rsidRDefault="00D33565" w:rsidP="00F91630">
      <w:pPr>
        <w:spacing w:after="120" w:line="276" w:lineRule="auto"/>
      </w:pPr>
    </w:p>
    <w:p w14:paraId="4150A699" w14:textId="77777777" w:rsidR="00D33565" w:rsidRPr="00510577" w:rsidRDefault="00257A86" w:rsidP="00F91630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Мере</w:t>
      </w:r>
      <w:r w:rsidR="00C46116" w:rsidRPr="00510577">
        <w:rPr>
          <w:b/>
          <w:i/>
          <w:u w:val="single"/>
        </w:rPr>
        <w:t xml:space="preserve"> 4.4 &amp; 4.5</w:t>
      </w:r>
    </w:p>
    <w:p w14:paraId="4E141E56" w14:textId="7894DC39" w:rsidR="002129F6" w:rsidRPr="00510577" w:rsidRDefault="00257A86" w:rsidP="002129F6">
      <w:pPr>
        <w:jc w:val="both"/>
        <w:rPr>
          <w:highlight w:val="green"/>
        </w:rPr>
      </w:pPr>
      <w:r w:rsidRPr="00510577">
        <w:t>У</w:t>
      </w:r>
      <w:r w:rsidR="002129F6" w:rsidRPr="00510577">
        <w:t xml:space="preserve"> </w:t>
      </w:r>
      <w:r w:rsidRPr="00510577">
        <w:t>оквиру</w:t>
      </w:r>
      <w:r w:rsidR="002129F6" w:rsidRPr="00510577">
        <w:t xml:space="preserve"> </w:t>
      </w:r>
      <w:r w:rsidRPr="00510577">
        <w:t>ових</w:t>
      </w:r>
      <w:r w:rsidR="002129F6" w:rsidRPr="00510577">
        <w:t xml:space="preserve"> </w:t>
      </w:r>
      <w:r w:rsidRPr="00510577">
        <w:t>мера</w:t>
      </w:r>
      <w:r w:rsidR="002129F6" w:rsidRPr="00510577">
        <w:t xml:space="preserve"> </w:t>
      </w:r>
      <w:r w:rsidRPr="00510577">
        <w:t>предвиђене</w:t>
      </w:r>
      <w:r w:rsidR="002129F6" w:rsidRPr="00510577">
        <w:t xml:space="preserve"> </w:t>
      </w:r>
      <w:r w:rsidRPr="00510577">
        <w:t>активности</w:t>
      </w:r>
      <w:r w:rsidR="002129F6" w:rsidRPr="00510577">
        <w:t xml:space="preserve"> </w:t>
      </w:r>
      <w:r w:rsidRPr="00510577">
        <w:t>усмерене</w:t>
      </w:r>
      <w:r w:rsidR="002129F6" w:rsidRPr="00510577">
        <w:t xml:space="preserve"> </w:t>
      </w:r>
      <w:r w:rsidRPr="00510577">
        <w:t>на</w:t>
      </w:r>
      <w:r w:rsidR="002129F6" w:rsidRPr="00510577">
        <w:t xml:space="preserve"> </w:t>
      </w:r>
      <w:r w:rsidRPr="00510577">
        <w:t>унапређење</w:t>
      </w:r>
      <w:r w:rsidR="002129F6" w:rsidRPr="00510577">
        <w:t xml:space="preserve"> </w:t>
      </w:r>
      <w:r w:rsidRPr="00510577">
        <w:t>националног</w:t>
      </w:r>
      <w:r w:rsidR="002129F6" w:rsidRPr="00510577">
        <w:t xml:space="preserve"> </w:t>
      </w:r>
      <w:r w:rsidRPr="00510577">
        <w:t>регулаторног</w:t>
      </w:r>
      <w:r w:rsidR="002129F6" w:rsidRPr="00510577">
        <w:t xml:space="preserve"> </w:t>
      </w:r>
      <w:r w:rsidRPr="00510577">
        <w:t>оквира</w:t>
      </w:r>
      <w:r w:rsidR="002129F6" w:rsidRPr="00510577">
        <w:t xml:space="preserve"> </w:t>
      </w:r>
      <w:r w:rsidRPr="00510577">
        <w:t>у</w:t>
      </w:r>
      <w:r w:rsidR="002129F6" w:rsidRPr="00510577">
        <w:t xml:space="preserve"> </w:t>
      </w:r>
      <w:r w:rsidRPr="00510577">
        <w:t>области</w:t>
      </w:r>
      <w:r w:rsidR="002129F6" w:rsidRPr="00510577">
        <w:t xml:space="preserve"> </w:t>
      </w:r>
      <w:r w:rsidRPr="00510577">
        <w:t>добровољних</w:t>
      </w:r>
      <w:r w:rsidR="002129F6" w:rsidRPr="00510577">
        <w:t xml:space="preserve"> </w:t>
      </w:r>
      <w:r w:rsidRPr="00510577">
        <w:t>инструмената</w:t>
      </w:r>
      <w:r w:rsidR="002129F6" w:rsidRPr="00510577">
        <w:t xml:space="preserve"> </w:t>
      </w:r>
      <w:r w:rsidRPr="00510577">
        <w:t>ЕМАС</w:t>
      </w:r>
      <w:r w:rsidR="002129F6" w:rsidRPr="00510577">
        <w:t xml:space="preserve"> </w:t>
      </w:r>
      <w:r w:rsidRPr="00510577">
        <w:t>и</w:t>
      </w:r>
      <w:r w:rsidR="002129F6" w:rsidRPr="00510577">
        <w:t xml:space="preserve"> </w:t>
      </w:r>
      <w:r w:rsidRPr="00510577">
        <w:t>Еко</w:t>
      </w:r>
      <w:r w:rsidR="002129F6" w:rsidRPr="00510577">
        <w:t xml:space="preserve"> </w:t>
      </w:r>
      <w:r w:rsidRPr="00510577">
        <w:t>знака</w:t>
      </w:r>
      <w:r w:rsidR="002129F6" w:rsidRPr="00510577">
        <w:t xml:space="preserve"> </w:t>
      </w:r>
      <w:r w:rsidRPr="00510577">
        <w:t>нису</w:t>
      </w:r>
      <w:r w:rsidR="002A5142" w:rsidRPr="00510577">
        <w:t xml:space="preserve"> </w:t>
      </w:r>
      <w:r w:rsidRPr="00510577">
        <w:t>у</w:t>
      </w:r>
      <w:r w:rsidR="002A5142" w:rsidRPr="00510577">
        <w:t xml:space="preserve"> </w:t>
      </w:r>
      <w:r w:rsidRPr="00510577">
        <w:t>потпуности</w:t>
      </w:r>
      <w:r w:rsidR="002A5142" w:rsidRPr="00510577">
        <w:t xml:space="preserve"> </w:t>
      </w:r>
      <w:r w:rsidRPr="00510577">
        <w:t>реализоване</w:t>
      </w:r>
      <w:r w:rsidR="002129F6" w:rsidRPr="00510577">
        <w:t xml:space="preserve">. </w:t>
      </w:r>
      <w:r w:rsidRPr="00510577">
        <w:t>Започете</w:t>
      </w:r>
      <w:r w:rsidR="002129F6" w:rsidRPr="00510577">
        <w:t xml:space="preserve"> </w:t>
      </w:r>
      <w:r w:rsidRPr="00510577">
        <w:t>су</w:t>
      </w:r>
      <w:r w:rsidR="002129F6" w:rsidRPr="00510577">
        <w:t xml:space="preserve"> </w:t>
      </w:r>
      <w:r w:rsidRPr="00510577">
        <w:t>активности</w:t>
      </w:r>
      <w:r w:rsidR="005036E3" w:rsidRPr="00510577">
        <w:t xml:space="preserve"> </w:t>
      </w:r>
      <w:r w:rsidRPr="00510577">
        <w:t>у</w:t>
      </w:r>
      <w:r w:rsidR="005036E3" w:rsidRPr="00510577">
        <w:t xml:space="preserve"> </w:t>
      </w:r>
      <w:r w:rsidRPr="00510577">
        <w:t>унапређењу</w:t>
      </w:r>
      <w:r w:rsidR="009633ED" w:rsidRPr="00510577">
        <w:t xml:space="preserve"> </w:t>
      </w:r>
      <w:r w:rsidRPr="00510577">
        <w:t>националног</w:t>
      </w:r>
      <w:r w:rsidR="009633ED" w:rsidRPr="00510577">
        <w:t xml:space="preserve"> </w:t>
      </w:r>
      <w:r w:rsidRPr="00510577">
        <w:t>законодавног</w:t>
      </w:r>
      <w:r w:rsidR="009633ED" w:rsidRPr="00510577">
        <w:t xml:space="preserve"> </w:t>
      </w:r>
      <w:r w:rsidRPr="00510577">
        <w:t>оквира</w:t>
      </w:r>
      <w:r w:rsidR="009633ED" w:rsidRPr="00510577">
        <w:t xml:space="preserve"> </w:t>
      </w:r>
      <w:r w:rsidRPr="00510577">
        <w:t>за</w:t>
      </w:r>
      <w:r w:rsidR="009633ED" w:rsidRPr="00510577">
        <w:t xml:space="preserve"> </w:t>
      </w:r>
      <w:r w:rsidRPr="00510577">
        <w:t>примену</w:t>
      </w:r>
      <w:r w:rsidR="009633ED" w:rsidRPr="00510577">
        <w:t xml:space="preserve"> </w:t>
      </w:r>
      <w:r w:rsidRPr="00510577">
        <w:t>добровољних</w:t>
      </w:r>
      <w:r w:rsidR="009633ED" w:rsidRPr="00510577">
        <w:t xml:space="preserve"> </w:t>
      </w:r>
      <w:r w:rsidRPr="00510577">
        <w:t>инструмената</w:t>
      </w:r>
      <w:r w:rsidR="009633ED" w:rsidRPr="00510577">
        <w:t xml:space="preserve"> </w:t>
      </w:r>
      <w:r w:rsidRPr="00510577">
        <w:t>у</w:t>
      </w:r>
      <w:r w:rsidR="009633ED" w:rsidRPr="00510577">
        <w:t xml:space="preserve"> </w:t>
      </w:r>
      <w:r w:rsidRPr="00510577">
        <w:t>области</w:t>
      </w:r>
      <w:r w:rsidR="009633ED" w:rsidRPr="00510577">
        <w:t xml:space="preserve"> </w:t>
      </w:r>
      <w:r w:rsidRPr="00510577">
        <w:t>заштите</w:t>
      </w:r>
      <w:r w:rsidR="009633ED" w:rsidRPr="00510577">
        <w:t xml:space="preserve"> </w:t>
      </w:r>
      <w:r w:rsidRPr="00510577">
        <w:t>животне</w:t>
      </w:r>
      <w:r w:rsidR="009633ED" w:rsidRPr="00510577">
        <w:t xml:space="preserve"> </w:t>
      </w:r>
      <w:r w:rsidRPr="00510577">
        <w:t>средине</w:t>
      </w:r>
      <w:r w:rsidR="009633ED" w:rsidRPr="00510577">
        <w:t xml:space="preserve">: </w:t>
      </w:r>
      <w:r w:rsidRPr="00510577">
        <w:t>ЕМАС</w:t>
      </w:r>
      <w:r w:rsidR="009633ED" w:rsidRPr="00510577">
        <w:t xml:space="preserve"> </w:t>
      </w:r>
      <w:r w:rsidRPr="00510577">
        <w:t>и</w:t>
      </w:r>
      <w:r w:rsidR="009633ED" w:rsidRPr="00510577">
        <w:t xml:space="preserve"> </w:t>
      </w:r>
      <w:r w:rsidRPr="00510577">
        <w:t>Еко</w:t>
      </w:r>
      <w:r w:rsidR="009633ED" w:rsidRPr="00510577">
        <w:t xml:space="preserve"> </w:t>
      </w:r>
      <w:r w:rsidRPr="00510577">
        <w:t>знака</w:t>
      </w:r>
      <w:r w:rsidR="009633ED" w:rsidRPr="00510577">
        <w:t xml:space="preserve">. </w:t>
      </w:r>
      <w:r w:rsidRPr="00510577">
        <w:t>Израђен</w:t>
      </w:r>
      <w:r w:rsidR="009633ED" w:rsidRPr="00510577">
        <w:t xml:space="preserve"> </w:t>
      </w:r>
      <w:r w:rsidRPr="00510577">
        <w:t>је</w:t>
      </w:r>
      <w:r w:rsidR="009633ED" w:rsidRPr="00510577">
        <w:t xml:space="preserve"> </w:t>
      </w:r>
      <w:r w:rsidRPr="00510577">
        <w:rPr>
          <w:strike/>
        </w:rPr>
        <w:t>нацрт</w:t>
      </w:r>
      <w:r w:rsidR="009633ED" w:rsidRPr="00510577">
        <w:t xml:space="preserve"> </w:t>
      </w:r>
      <w:r w:rsidR="00264265" w:rsidRPr="00510577">
        <w:rPr>
          <w:lang w:val="sr-Cyrl-RS"/>
        </w:rPr>
        <w:t xml:space="preserve">предлог </w:t>
      </w:r>
      <w:r w:rsidRPr="00510577">
        <w:t>ЕМАС</w:t>
      </w:r>
      <w:r w:rsidR="009633ED" w:rsidRPr="00510577">
        <w:t xml:space="preserve"> </w:t>
      </w:r>
      <w:r w:rsidRPr="00510577">
        <w:t>правилника</w:t>
      </w:r>
      <w:r w:rsidR="009633ED" w:rsidRPr="00510577">
        <w:t xml:space="preserve"> </w:t>
      </w:r>
      <w:r w:rsidRPr="00510577">
        <w:t>који</w:t>
      </w:r>
      <w:r w:rsidR="009633ED" w:rsidRPr="00510577">
        <w:t xml:space="preserve"> </w:t>
      </w:r>
      <w:r w:rsidRPr="00510577">
        <w:t>је</w:t>
      </w:r>
      <w:r w:rsidR="009633ED" w:rsidRPr="00510577">
        <w:t xml:space="preserve"> </w:t>
      </w:r>
      <w:r w:rsidRPr="00510577">
        <w:t>послат</w:t>
      </w:r>
      <w:r w:rsidR="009633ED" w:rsidRPr="00510577">
        <w:t xml:space="preserve"> </w:t>
      </w:r>
      <w:r w:rsidRPr="00510577">
        <w:t>на</w:t>
      </w:r>
      <w:r w:rsidR="009633ED" w:rsidRPr="00510577">
        <w:t xml:space="preserve"> </w:t>
      </w:r>
      <w:r w:rsidRPr="00510577">
        <w:t>мишљење</w:t>
      </w:r>
      <w:r w:rsidR="009633ED" w:rsidRPr="00510577">
        <w:t xml:space="preserve"> </w:t>
      </w:r>
      <w:r w:rsidRPr="00510577">
        <w:t>надлежним</w:t>
      </w:r>
      <w:r w:rsidR="009633ED" w:rsidRPr="00510577">
        <w:t xml:space="preserve"> </w:t>
      </w:r>
      <w:r w:rsidRPr="00510577">
        <w:t>институцијама</w:t>
      </w:r>
      <w:r w:rsidR="009633ED" w:rsidRPr="00510577">
        <w:t xml:space="preserve">. </w:t>
      </w:r>
      <w:r w:rsidRPr="00510577">
        <w:t>По</w:t>
      </w:r>
      <w:r w:rsidR="00BE1187" w:rsidRPr="00510577">
        <w:t xml:space="preserve"> </w:t>
      </w:r>
      <w:r w:rsidR="00B673A7" w:rsidRPr="00510577">
        <w:t>доби</w:t>
      </w:r>
      <w:r w:rsidR="00B673A7" w:rsidRPr="00510577">
        <w:rPr>
          <w:lang w:val="sr-Cyrl-RS"/>
        </w:rPr>
        <w:t>ј</w:t>
      </w:r>
      <w:r w:rsidRPr="00510577">
        <w:t>ању</w:t>
      </w:r>
      <w:r w:rsidR="00BE1187" w:rsidRPr="00510577">
        <w:t xml:space="preserve"> </w:t>
      </w:r>
      <w:r w:rsidRPr="00510577">
        <w:t>мишљења</w:t>
      </w:r>
      <w:r w:rsidR="00BE1187" w:rsidRPr="00510577">
        <w:t xml:space="preserve"> </w:t>
      </w:r>
      <w:r w:rsidRPr="00510577">
        <w:t>биће</w:t>
      </w:r>
      <w:r w:rsidR="00BE1187" w:rsidRPr="00510577">
        <w:t xml:space="preserve"> </w:t>
      </w:r>
      <w:r w:rsidRPr="00510577">
        <w:t>омогућен</w:t>
      </w:r>
      <w:r w:rsidR="00BE1187" w:rsidRPr="00510577">
        <w:t xml:space="preserve"> </w:t>
      </w:r>
      <w:r w:rsidRPr="00510577">
        <w:t>завршетак</w:t>
      </w:r>
      <w:r w:rsidR="00BE1187" w:rsidRPr="00510577">
        <w:t xml:space="preserve"> </w:t>
      </w:r>
      <w:r w:rsidRPr="00510577">
        <w:t>процедуре</w:t>
      </w:r>
      <w:r w:rsidR="00BE1187" w:rsidRPr="00510577">
        <w:t xml:space="preserve"> </w:t>
      </w:r>
      <w:r w:rsidRPr="00510577">
        <w:t>и</w:t>
      </w:r>
      <w:r w:rsidR="00BE1187" w:rsidRPr="00510577">
        <w:t xml:space="preserve"> </w:t>
      </w:r>
      <w:r w:rsidRPr="00510577">
        <w:t>коначно</w:t>
      </w:r>
      <w:r w:rsidR="00BE1187" w:rsidRPr="00510577">
        <w:t xml:space="preserve"> </w:t>
      </w:r>
      <w:r w:rsidRPr="00510577">
        <w:t>усвајање</w:t>
      </w:r>
      <w:r w:rsidR="00BE1187" w:rsidRPr="00510577">
        <w:t xml:space="preserve"> </w:t>
      </w:r>
      <w:r w:rsidRPr="00510577">
        <w:t>Правилника</w:t>
      </w:r>
      <w:r w:rsidR="00E02E7F" w:rsidRPr="00510577">
        <w:t xml:space="preserve"> </w:t>
      </w:r>
      <w:r w:rsidRPr="00510577">
        <w:t>о</w:t>
      </w:r>
      <w:r w:rsidR="00E02E7F" w:rsidRPr="00510577">
        <w:t xml:space="preserve"> </w:t>
      </w:r>
      <w:r w:rsidRPr="00510577">
        <w:t>ЕМАС</w:t>
      </w:r>
      <w:r w:rsidR="00E02E7F" w:rsidRPr="00510577">
        <w:t>-</w:t>
      </w:r>
      <w:r w:rsidRPr="00510577">
        <w:t>у</w:t>
      </w:r>
      <w:r w:rsidR="00E02E7F" w:rsidRPr="00510577">
        <w:t xml:space="preserve">. </w:t>
      </w:r>
      <w:r w:rsidRPr="00510577">
        <w:t>У</w:t>
      </w:r>
      <w:r w:rsidR="009633ED" w:rsidRPr="00510577">
        <w:t xml:space="preserve"> </w:t>
      </w:r>
      <w:r w:rsidRPr="00510577">
        <w:t>току</w:t>
      </w:r>
      <w:r w:rsidR="009633ED" w:rsidRPr="00510577">
        <w:t xml:space="preserve"> </w:t>
      </w:r>
      <w:r w:rsidRPr="00510577">
        <w:t>је</w:t>
      </w:r>
      <w:r w:rsidR="009633ED" w:rsidRPr="00510577">
        <w:t xml:space="preserve"> </w:t>
      </w:r>
      <w:r w:rsidRPr="00510577">
        <w:t>израда</w:t>
      </w:r>
      <w:r w:rsidR="009633ED" w:rsidRPr="00510577">
        <w:t xml:space="preserve"> </w:t>
      </w:r>
      <w:r w:rsidRPr="00510577">
        <w:t>нацрта</w:t>
      </w:r>
      <w:r w:rsidR="009633ED" w:rsidRPr="00510577">
        <w:t xml:space="preserve"> </w:t>
      </w:r>
      <w:r w:rsidRPr="00510577">
        <w:t>измена</w:t>
      </w:r>
      <w:r w:rsidR="009633ED" w:rsidRPr="00510577">
        <w:t xml:space="preserve"> </w:t>
      </w:r>
      <w:r w:rsidRPr="00510577">
        <w:t>и</w:t>
      </w:r>
      <w:r w:rsidR="009633ED" w:rsidRPr="00510577">
        <w:t xml:space="preserve"> </w:t>
      </w:r>
      <w:r w:rsidRPr="00510577">
        <w:t>допуна</w:t>
      </w:r>
      <w:r w:rsidR="009633ED" w:rsidRPr="00510577">
        <w:t xml:space="preserve"> </w:t>
      </w:r>
      <w:r w:rsidRPr="00510577">
        <w:t>Правилника</w:t>
      </w:r>
      <w:r w:rsidR="009633ED" w:rsidRPr="00510577">
        <w:t xml:space="preserve"> </w:t>
      </w:r>
      <w:r w:rsidRPr="00510577">
        <w:t>о</w:t>
      </w:r>
      <w:r w:rsidR="009633ED" w:rsidRPr="00510577">
        <w:t xml:space="preserve"> </w:t>
      </w:r>
      <w:r w:rsidRPr="00510577">
        <w:t>Еко</w:t>
      </w:r>
      <w:r w:rsidR="009633ED" w:rsidRPr="00510577">
        <w:t xml:space="preserve"> </w:t>
      </w:r>
      <w:r w:rsidRPr="00510577">
        <w:t>знаку</w:t>
      </w:r>
      <w:r w:rsidR="009633ED" w:rsidRPr="00510577">
        <w:t xml:space="preserve"> </w:t>
      </w:r>
      <w:r w:rsidRPr="00510577">
        <w:t>којим</w:t>
      </w:r>
      <w:r w:rsidR="009633ED" w:rsidRPr="00510577">
        <w:t xml:space="preserve"> </w:t>
      </w:r>
      <w:r w:rsidRPr="00510577">
        <w:t>се</w:t>
      </w:r>
      <w:r w:rsidR="009633ED" w:rsidRPr="00510577">
        <w:t xml:space="preserve"> </w:t>
      </w:r>
      <w:r w:rsidRPr="00510577">
        <w:t>уводе</w:t>
      </w:r>
      <w:r w:rsidR="009633ED" w:rsidRPr="00510577">
        <w:t xml:space="preserve"> </w:t>
      </w:r>
      <w:r w:rsidRPr="00510577">
        <w:t>нови</w:t>
      </w:r>
      <w:r w:rsidR="009633ED" w:rsidRPr="00510577">
        <w:t xml:space="preserve"> </w:t>
      </w:r>
      <w:r w:rsidRPr="00510577">
        <w:t>критеријуми</w:t>
      </w:r>
      <w:r w:rsidR="009633ED" w:rsidRPr="00510577">
        <w:t xml:space="preserve"> </w:t>
      </w:r>
      <w:r w:rsidRPr="00510577">
        <w:t>за</w:t>
      </w:r>
      <w:r w:rsidR="009633ED" w:rsidRPr="00510577">
        <w:t xml:space="preserve"> </w:t>
      </w:r>
      <w:r w:rsidRPr="00510577">
        <w:t>групе</w:t>
      </w:r>
      <w:r w:rsidR="009633ED" w:rsidRPr="00510577">
        <w:t xml:space="preserve"> </w:t>
      </w:r>
      <w:r w:rsidRPr="00510577">
        <w:t>производа</w:t>
      </w:r>
      <w:r w:rsidR="009633ED" w:rsidRPr="00510577">
        <w:t xml:space="preserve"> </w:t>
      </w:r>
      <w:r w:rsidRPr="00510577">
        <w:t>у</w:t>
      </w:r>
      <w:r w:rsidR="009633ED" w:rsidRPr="00510577">
        <w:t xml:space="preserve"> </w:t>
      </w:r>
      <w:r w:rsidRPr="00510577">
        <w:t>складу</w:t>
      </w:r>
      <w:r w:rsidR="009633ED" w:rsidRPr="00510577">
        <w:t xml:space="preserve"> </w:t>
      </w:r>
      <w:r w:rsidRPr="00510577">
        <w:t>са</w:t>
      </w:r>
      <w:r w:rsidR="009633ED" w:rsidRPr="00510577">
        <w:t xml:space="preserve"> </w:t>
      </w:r>
      <w:r w:rsidRPr="00510577">
        <w:t>важећом</w:t>
      </w:r>
      <w:r w:rsidR="00BE1187" w:rsidRPr="00510577">
        <w:t xml:space="preserve"> </w:t>
      </w:r>
      <w:r w:rsidRPr="00510577">
        <w:t>ЕУ</w:t>
      </w:r>
      <w:r w:rsidR="009633ED" w:rsidRPr="00510577">
        <w:t xml:space="preserve"> </w:t>
      </w:r>
      <w:r w:rsidRPr="00510577">
        <w:t>легислативом</w:t>
      </w:r>
      <w:r w:rsidR="009633ED" w:rsidRPr="00510577">
        <w:t xml:space="preserve"> </w:t>
      </w:r>
      <w:r w:rsidRPr="00510577">
        <w:t>о</w:t>
      </w:r>
      <w:r w:rsidR="009633ED" w:rsidRPr="00510577">
        <w:t xml:space="preserve"> </w:t>
      </w:r>
      <w:r w:rsidRPr="00510577">
        <w:t>еко</w:t>
      </w:r>
      <w:r w:rsidR="009633ED" w:rsidRPr="00510577">
        <w:t xml:space="preserve"> </w:t>
      </w:r>
      <w:r w:rsidRPr="00510577">
        <w:t>знаку</w:t>
      </w:r>
      <w:r w:rsidR="009633ED" w:rsidRPr="00510577">
        <w:t>.</w:t>
      </w:r>
    </w:p>
    <w:p w14:paraId="74DCB283" w14:textId="77777777" w:rsidR="00E62A0F" w:rsidRDefault="00E62A0F" w:rsidP="002129F6">
      <w:pPr>
        <w:jc w:val="both"/>
        <w:rPr>
          <w:lang w:val="sr-Cyrl-RS"/>
        </w:rPr>
      </w:pPr>
    </w:p>
    <w:p w14:paraId="63BEC641" w14:textId="77777777" w:rsidR="00576B5E" w:rsidRPr="00576B5E" w:rsidRDefault="00576B5E" w:rsidP="002129F6">
      <w:pPr>
        <w:jc w:val="both"/>
        <w:rPr>
          <w:lang w:val="sr-Cyrl-RS"/>
        </w:rPr>
      </w:pPr>
    </w:p>
    <w:tbl>
      <w:tblPr>
        <w:tblStyle w:val="GridTable4-Accent61"/>
        <w:tblW w:w="9445" w:type="dxa"/>
        <w:tblLook w:val="04A0" w:firstRow="1" w:lastRow="0" w:firstColumn="1" w:lastColumn="0" w:noHBand="0" w:noVBand="1"/>
      </w:tblPr>
      <w:tblGrid>
        <w:gridCol w:w="1737"/>
        <w:gridCol w:w="1159"/>
        <w:gridCol w:w="1138"/>
        <w:gridCol w:w="920"/>
        <w:gridCol w:w="1138"/>
        <w:gridCol w:w="1138"/>
        <w:gridCol w:w="1138"/>
        <w:gridCol w:w="1296"/>
      </w:tblGrid>
      <w:tr w:rsidR="00E62A0F" w:rsidRPr="00510577" w14:paraId="4DCB4ED7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51B953A9" w14:textId="77777777" w:rsidR="00E62A0F" w:rsidRPr="00576B5E" w:rsidRDefault="00257A86" w:rsidP="002129F6">
            <w:pPr>
              <w:jc w:val="both"/>
              <w:rPr>
                <w:color w:val="auto"/>
              </w:rPr>
            </w:pPr>
            <w:r w:rsidRPr="00576B5E">
              <w:rPr>
                <w:rFonts w:eastAsia="Calibri"/>
                <w:noProof/>
                <w:color w:val="auto"/>
              </w:rPr>
              <w:t>Мера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4.4: </w:t>
            </w:r>
            <w:r w:rsidRPr="00576B5E">
              <w:rPr>
                <w:rFonts w:eastAsia="Calibri"/>
                <w:noProof/>
                <w:color w:val="auto"/>
              </w:rPr>
              <w:t>Унапређење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прописа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из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области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ЕМАС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и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Еко</w:t>
            </w:r>
            <w:r w:rsidR="00E62A0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знака</w:t>
            </w:r>
          </w:p>
        </w:tc>
      </w:tr>
      <w:tr w:rsidR="00E62A0F" w:rsidRPr="00510577" w14:paraId="272CC301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B9C5CC9" w14:textId="77777777" w:rsidR="00E62A0F" w:rsidRPr="00510577" w:rsidRDefault="00257A86" w:rsidP="00E62A0F">
            <w:pPr>
              <w:jc w:val="both"/>
            </w:pPr>
            <w:r w:rsidRPr="00510577">
              <w:rPr>
                <w:rFonts w:eastAsia="Calibri"/>
                <w:noProof/>
              </w:rPr>
              <w:t>Показатељ</w:t>
            </w:r>
            <w:r w:rsidR="00E62A0F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E62A0F" w:rsidRPr="00510577">
              <w:rPr>
                <w:rFonts w:eastAsia="Calibri"/>
                <w:noProof/>
              </w:rPr>
              <w:t xml:space="preserve">)  </w:t>
            </w:r>
            <w:r w:rsidRPr="00510577">
              <w:rPr>
                <w:rFonts w:eastAsia="Calibri"/>
                <w:noProof/>
              </w:rPr>
              <w:t>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="00E62A0F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E62A0F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резултата</w:t>
            </w:r>
            <w:r w:rsidR="00E62A0F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121" w:type="dxa"/>
          </w:tcPr>
          <w:p w14:paraId="08A033DC" w14:textId="77777777" w:rsidR="00E62A0F" w:rsidRPr="00510577" w:rsidRDefault="00257A86" w:rsidP="00E62A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04F2322D" w14:textId="77777777" w:rsidR="00E62A0F" w:rsidRPr="00510577" w:rsidRDefault="00E62A0F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2" w:type="dxa"/>
          </w:tcPr>
          <w:p w14:paraId="5A7BA51D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Почетна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92" w:type="dxa"/>
          </w:tcPr>
          <w:p w14:paraId="547A2F49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Базна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102" w:type="dxa"/>
          </w:tcPr>
          <w:p w14:paraId="6E74F6FB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E62A0F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102" w:type="dxa"/>
          </w:tcPr>
          <w:p w14:paraId="1833F7DE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E62A0F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102" w:type="dxa"/>
          </w:tcPr>
          <w:p w14:paraId="1CB8BCB8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Циљана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E62A0F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348" w:type="dxa"/>
          </w:tcPr>
          <w:p w14:paraId="762C93BD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E62A0F" w:rsidRPr="00510577" w14:paraId="23AE8555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B41D540" w14:textId="77777777" w:rsidR="00E62A0F" w:rsidRPr="00510577" w:rsidRDefault="00257A86" w:rsidP="00E62A0F">
            <w:pPr>
              <w:jc w:val="both"/>
            </w:pPr>
            <w:r w:rsidRPr="00510577">
              <w:rPr>
                <w:rFonts w:eastAsia="Calibri"/>
                <w:noProof/>
              </w:rPr>
              <w:t>Израђена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анализа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предлозима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даља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унапређења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подстицања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примене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постојећих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могућности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увођења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додатних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добровољних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инструмената</w:t>
            </w:r>
          </w:p>
        </w:tc>
        <w:tc>
          <w:tcPr>
            <w:tcW w:w="1121" w:type="dxa"/>
          </w:tcPr>
          <w:p w14:paraId="279EFAED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  <w:r w:rsidR="00E62A0F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1102" w:type="dxa"/>
          </w:tcPr>
          <w:p w14:paraId="190D278C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892" w:type="dxa"/>
          </w:tcPr>
          <w:p w14:paraId="28B2EA58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2021. </w:t>
            </w:r>
          </w:p>
        </w:tc>
        <w:tc>
          <w:tcPr>
            <w:tcW w:w="1102" w:type="dxa"/>
          </w:tcPr>
          <w:p w14:paraId="72D50C8E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2" w:type="dxa"/>
          </w:tcPr>
          <w:p w14:paraId="724F9493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</w:p>
        </w:tc>
        <w:tc>
          <w:tcPr>
            <w:tcW w:w="1102" w:type="dxa"/>
          </w:tcPr>
          <w:p w14:paraId="7203C84E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Да</w:t>
            </w:r>
          </w:p>
        </w:tc>
        <w:tc>
          <w:tcPr>
            <w:tcW w:w="1348" w:type="dxa"/>
          </w:tcPr>
          <w:p w14:paraId="162850C0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2A0F" w:rsidRPr="00510577" w14:paraId="2941DD4D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93DCE77" w14:textId="77777777" w:rsidR="00E62A0F" w:rsidRPr="00510577" w:rsidRDefault="00257A86" w:rsidP="00E62A0F">
            <w:pPr>
              <w:jc w:val="both"/>
            </w:pPr>
            <w:r w:rsidRPr="00510577">
              <w:rPr>
                <w:rFonts w:eastAsia="Calibri"/>
                <w:noProof/>
              </w:rPr>
              <w:t>Објављен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ЕМАС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Правилник</w:t>
            </w:r>
          </w:p>
        </w:tc>
        <w:tc>
          <w:tcPr>
            <w:tcW w:w="1121" w:type="dxa"/>
          </w:tcPr>
          <w:p w14:paraId="53269B19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  <w:r w:rsidR="00E62A0F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1102" w:type="dxa"/>
          </w:tcPr>
          <w:p w14:paraId="0B18EF45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892" w:type="dxa"/>
          </w:tcPr>
          <w:p w14:paraId="569FCDBB" w14:textId="77777777" w:rsidR="00E62A0F" w:rsidRPr="00510577" w:rsidRDefault="00E62A0F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2021. </w:t>
            </w:r>
          </w:p>
        </w:tc>
        <w:tc>
          <w:tcPr>
            <w:tcW w:w="1102" w:type="dxa"/>
          </w:tcPr>
          <w:p w14:paraId="4BA46A75" w14:textId="77777777" w:rsidR="00E62A0F" w:rsidRPr="00510577" w:rsidRDefault="00E62A0F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2" w:type="dxa"/>
          </w:tcPr>
          <w:p w14:paraId="7D94D714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</w:p>
        </w:tc>
        <w:tc>
          <w:tcPr>
            <w:tcW w:w="1102" w:type="dxa"/>
          </w:tcPr>
          <w:p w14:paraId="520C0C88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Да</w:t>
            </w:r>
          </w:p>
        </w:tc>
        <w:tc>
          <w:tcPr>
            <w:tcW w:w="1348" w:type="dxa"/>
          </w:tcPr>
          <w:p w14:paraId="33499765" w14:textId="77777777" w:rsidR="00E62A0F" w:rsidRPr="00510577" w:rsidRDefault="00257A86" w:rsidP="00E6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Не</w:t>
            </w:r>
          </w:p>
        </w:tc>
      </w:tr>
      <w:tr w:rsidR="00E62A0F" w:rsidRPr="00510577" w14:paraId="1B0E2307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5ED3A41E" w14:textId="77777777" w:rsidR="00E62A0F" w:rsidRPr="00510577" w:rsidRDefault="00257A86" w:rsidP="00E62A0F">
            <w:pPr>
              <w:jc w:val="both"/>
            </w:pPr>
            <w:r w:rsidRPr="00510577">
              <w:rPr>
                <w:rFonts w:eastAsia="Calibri"/>
                <w:noProof/>
              </w:rPr>
              <w:t>Објављен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ревидиран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Правилник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Еко</w:t>
            </w:r>
            <w:r w:rsidR="00E62A0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знаку</w:t>
            </w:r>
          </w:p>
        </w:tc>
        <w:tc>
          <w:tcPr>
            <w:tcW w:w="1121" w:type="dxa"/>
          </w:tcPr>
          <w:p w14:paraId="784C083C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  <w:r w:rsidR="00E62A0F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1102" w:type="dxa"/>
          </w:tcPr>
          <w:p w14:paraId="17E4D0DF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Не</w:t>
            </w:r>
          </w:p>
        </w:tc>
        <w:tc>
          <w:tcPr>
            <w:tcW w:w="892" w:type="dxa"/>
          </w:tcPr>
          <w:p w14:paraId="402DC438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 xml:space="preserve">2021. </w:t>
            </w:r>
          </w:p>
        </w:tc>
        <w:tc>
          <w:tcPr>
            <w:tcW w:w="1102" w:type="dxa"/>
          </w:tcPr>
          <w:p w14:paraId="36CD5D94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2" w:type="dxa"/>
          </w:tcPr>
          <w:p w14:paraId="7F8BCA4F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rPr>
                <w:rFonts w:eastAsia="Calibri"/>
                <w:noProof/>
              </w:rPr>
              <w:t>Да</w:t>
            </w:r>
          </w:p>
        </w:tc>
        <w:tc>
          <w:tcPr>
            <w:tcW w:w="1102" w:type="dxa"/>
          </w:tcPr>
          <w:p w14:paraId="30DD26D8" w14:textId="77777777" w:rsidR="00E62A0F" w:rsidRPr="00510577" w:rsidRDefault="00257A86" w:rsidP="00E62A0F">
            <w:pPr>
              <w:shd w:val="clear" w:color="auto" w:fill="FFFFFF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Да</w:t>
            </w:r>
          </w:p>
          <w:p w14:paraId="2F2806E9" w14:textId="77777777" w:rsidR="00E62A0F" w:rsidRPr="00510577" w:rsidRDefault="00E62A0F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8" w:type="dxa"/>
          </w:tcPr>
          <w:p w14:paraId="2D9DD557" w14:textId="77777777" w:rsidR="00E62A0F" w:rsidRPr="00510577" w:rsidRDefault="00257A86" w:rsidP="00E6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Не</w:t>
            </w:r>
          </w:p>
        </w:tc>
      </w:tr>
    </w:tbl>
    <w:p w14:paraId="086294C5" w14:textId="77777777" w:rsidR="00E62A0F" w:rsidRPr="00510577" w:rsidRDefault="00E62A0F" w:rsidP="002129F6">
      <w:pPr>
        <w:jc w:val="both"/>
      </w:pPr>
    </w:p>
    <w:p w14:paraId="48F1F925" w14:textId="77081AB1" w:rsidR="002129F6" w:rsidRPr="00510577" w:rsidRDefault="00257A86" w:rsidP="002A5142">
      <w:pPr>
        <w:jc w:val="both"/>
        <w:rPr>
          <w:noProof/>
          <w:lang w:val="sr-Latn-CS"/>
        </w:rPr>
      </w:pPr>
      <w:r w:rsidRPr="00510577">
        <w:t>Нови</w:t>
      </w:r>
      <w:r w:rsidR="002129F6" w:rsidRPr="00510577">
        <w:t xml:space="preserve"> </w:t>
      </w:r>
      <w:r w:rsidRPr="00510577">
        <w:t>Правилник</w:t>
      </w:r>
      <w:r w:rsidR="002129F6" w:rsidRPr="00510577">
        <w:t xml:space="preserve"> </w:t>
      </w:r>
      <w:r w:rsidRPr="00510577">
        <w:t>о</w:t>
      </w:r>
      <w:r w:rsidR="002129F6" w:rsidRPr="00510577">
        <w:t xml:space="preserve"> </w:t>
      </w:r>
      <w:r w:rsidRPr="00510577">
        <w:t>ЕМАС</w:t>
      </w:r>
      <w:r w:rsidR="00576B5E">
        <w:rPr>
          <w:lang w:val="sr-Cyrl-RS"/>
        </w:rPr>
        <w:t xml:space="preserve"> </w:t>
      </w:r>
      <w:r w:rsidRPr="00510577">
        <w:t>треба</w:t>
      </w:r>
      <w:r w:rsidR="002129F6" w:rsidRPr="00510577">
        <w:t xml:space="preserve"> </w:t>
      </w:r>
      <w:r w:rsidRPr="00510577">
        <w:t>да</w:t>
      </w:r>
      <w:r w:rsidR="002129F6" w:rsidRPr="00510577">
        <w:t xml:space="preserve"> </w:t>
      </w:r>
      <w:r w:rsidRPr="00510577">
        <w:t>пружи</w:t>
      </w:r>
      <w:r w:rsidR="002129F6" w:rsidRPr="00510577">
        <w:t xml:space="preserve"> </w:t>
      </w:r>
      <w:r w:rsidRPr="00510577">
        <w:t>додатну</w:t>
      </w:r>
      <w:r w:rsidR="002129F6" w:rsidRPr="00510577">
        <w:t xml:space="preserve"> </w:t>
      </w:r>
      <w:r w:rsidRPr="00510577">
        <w:t>помоћ</w:t>
      </w:r>
      <w:r w:rsidR="002129F6" w:rsidRPr="00510577">
        <w:t xml:space="preserve"> </w:t>
      </w:r>
      <w:r w:rsidRPr="00510577">
        <w:t>организацијама</w:t>
      </w:r>
      <w:r w:rsidR="002129F6" w:rsidRPr="00510577">
        <w:t xml:space="preserve"> </w:t>
      </w:r>
      <w:r w:rsidRPr="00510577">
        <w:t>из</w:t>
      </w:r>
      <w:r w:rsidR="002129F6" w:rsidRPr="00510577">
        <w:t xml:space="preserve"> </w:t>
      </w:r>
      <w:r w:rsidRPr="00510577">
        <w:t>Републике</w:t>
      </w:r>
      <w:r w:rsidR="002129F6" w:rsidRPr="00510577">
        <w:t xml:space="preserve"> </w:t>
      </w:r>
      <w:r w:rsidRPr="00510577">
        <w:t>Србије</w:t>
      </w:r>
      <w:r w:rsidR="002129F6" w:rsidRPr="00510577">
        <w:t xml:space="preserve"> </w:t>
      </w:r>
      <w:r w:rsidRPr="00510577">
        <w:t>да</w:t>
      </w:r>
      <w:r w:rsidR="002129F6" w:rsidRPr="00510577">
        <w:t xml:space="preserve"> </w:t>
      </w:r>
      <w:r w:rsidRPr="00510577">
        <w:t>остваре</w:t>
      </w:r>
      <w:r w:rsidR="002129F6" w:rsidRPr="00510577">
        <w:t xml:space="preserve"> </w:t>
      </w:r>
      <w:r w:rsidRPr="00510577">
        <w:t>регистрацију</w:t>
      </w:r>
      <w:r w:rsidR="002129F6" w:rsidRPr="00510577">
        <w:t xml:space="preserve"> </w:t>
      </w:r>
      <w:r w:rsidRPr="00510577">
        <w:t>у</w:t>
      </w:r>
      <w:r w:rsidR="002129F6" w:rsidRPr="00510577">
        <w:t xml:space="preserve"> </w:t>
      </w:r>
      <w:r w:rsidRPr="00510577">
        <w:t>ЕМАС</w:t>
      </w:r>
      <w:r w:rsidR="002129F6" w:rsidRPr="00510577">
        <w:t xml:space="preserve"> </w:t>
      </w:r>
      <w:r w:rsidRPr="00510577">
        <w:t>регистар</w:t>
      </w:r>
      <w:r w:rsidR="002129F6" w:rsidRPr="00510577">
        <w:t xml:space="preserve"> </w:t>
      </w:r>
      <w:r w:rsidRPr="00510577">
        <w:t>у</w:t>
      </w:r>
      <w:r w:rsidR="002129F6" w:rsidRPr="00510577">
        <w:t xml:space="preserve"> </w:t>
      </w:r>
      <w:r w:rsidRPr="00510577">
        <w:t>оквиру</w:t>
      </w:r>
      <w:r w:rsidR="002129F6" w:rsidRPr="00510577">
        <w:t xml:space="preserve"> </w:t>
      </w:r>
      <w:r w:rsidRPr="00510577">
        <w:t>ЕУ</w:t>
      </w:r>
      <w:r w:rsidR="002129F6" w:rsidRPr="00510577">
        <w:t xml:space="preserve">, </w:t>
      </w:r>
      <w:r w:rsidRPr="00510577">
        <w:t>док</w:t>
      </w:r>
      <w:r w:rsidR="002129F6" w:rsidRPr="00510577">
        <w:t xml:space="preserve"> </w:t>
      </w:r>
      <w:r w:rsidRPr="00510577">
        <w:t>се</w:t>
      </w:r>
      <w:r w:rsidR="002129F6" w:rsidRPr="00510577">
        <w:t xml:space="preserve"> </w:t>
      </w:r>
      <w:r w:rsidRPr="00510577">
        <w:t>изменама</w:t>
      </w:r>
      <w:r w:rsidR="002129F6" w:rsidRPr="00510577">
        <w:t xml:space="preserve"> </w:t>
      </w:r>
      <w:r w:rsidRPr="00510577">
        <w:t>Правилника</w:t>
      </w:r>
      <w:r w:rsidR="002129F6" w:rsidRPr="00510577">
        <w:t xml:space="preserve"> </w:t>
      </w:r>
      <w:r w:rsidRPr="00510577">
        <w:t>о</w:t>
      </w:r>
      <w:r w:rsidR="002129F6" w:rsidRPr="00510577">
        <w:t xml:space="preserve"> </w:t>
      </w:r>
      <w:r w:rsidRPr="00510577">
        <w:t>Еко</w:t>
      </w:r>
      <w:r w:rsidR="002129F6" w:rsidRPr="00510577">
        <w:t xml:space="preserve"> </w:t>
      </w:r>
      <w:r w:rsidRPr="00510577">
        <w:t>знаку</w:t>
      </w:r>
      <w:r w:rsidR="002129F6" w:rsidRPr="00510577">
        <w:t xml:space="preserve"> </w:t>
      </w:r>
      <w:r w:rsidRPr="00510577">
        <w:t>постиже</w:t>
      </w:r>
      <w:r w:rsidR="002129F6" w:rsidRPr="00510577">
        <w:t xml:space="preserve"> </w:t>
      </w:r>
      <w:r w:rsidRPr="00510577">
        <w:t>даље</w:t>
      </w:r>
      <w:r w:rsidR="002129F6" w:rsidRPr="00510577">
        <w:t xml:space="preserve"> </w:t>
      </w:r>
      <w:r w:rsidRPr="00510577">
        <w:t>усаглашавање</w:t>
      </w:r>
      <w:r w:rsidR="002129F6" w:rsidRPr="00510577">
        <w:t xml:space="preserve"> </w:t>
      </w:r>
      <w:r w:rsidRPr="00510577">
        <w:t>критеријума</w:t>
      </w:r>
      <w:r w:rsidR="002129F6" w:rsidRPr="00510577">
        <w:t xml:space="preserve"> </w:t>
      </w:r>
      <w:r w:rsidRPr="00510577">
        <w:t>за</w:t>
      </w:r>
      <w:r w:rsidR="002129F6" w:rsidRPr="00510577">
        <w:t xml:space="preserve"> </w:t>
      </w:r>
      <w:r w:rsidRPr="00510577">
        <w:t>национални</w:t>
      </w:r>
      <w:r w:rsidR="002129F6" w:rsidRPr="00510577">
        <w:t xml:space="preserve"> </w:t>
      </w:r>
      <w:r w:rsidRPr="00510577">
        <w:t>Еко</w:t>
      </w:r>
      <w:r w:rsidR="002129F6" w:rsidRPr="00510577">
        <w:t xml:space="preserve"> </w:t>
      </w:r>
      <w:r w:rsidRPr="00510577">
        <w:t>знак</w:t>
      </w:r>
      <w:r w:rsidR="002129F6" w:rsidRPr="00510577">
        <w:t xml:space="preserve"> </w:t>
      </w:r>
      <w:r w:rsidRPr="00510577">
        <w:t>са</w:t>
      </w:r>
      <w:r w:rsidR="002129F6" w:rsidRPr="00510577">
        <w:t xml:space="preserve"> </w:t>
      </w:r>
      <w:r w:rsidRPr="00510577">
        <w:t>важећим</w:t>
      </w:r>
      <w:r w:rsidR="002129F6" w:rsidRPr="00510577">
        <w:t xml:space="preserve"> </w:t>
      </w:r>
      <w:r w:rsidRPr="00510577">
        <w:t>критеријумима</w:t>
      </w:r>
      <w:r w:rsidR="002129F6" w:rsidRPr="00510577">
        <w:t xml:space="preserve"> </w:t>
      </w:r>
      <w:r w:rsidRPr="00510577">
        <w:t>за</w:t>
      </w:r>
      <w:r w:rsidR="002129F6" w:rsidRPr="00510577">
        <w:t xml:space="preserve"> </w:t>
      </w:r>
      <w:r w:rsidRPr="00510577">
        <w:t>ЕУ</w:t>
      </w:r>
      <w:r w:rsidR="002129F6" w:rsidRPr="00510577">
        <w:t xml:space="preserve"> </w:t>
      </w:r>
      <w:r w:rsidRPr="00510577">
        <w:t>Еко</w:t>
      </w:r>
      <w:r w:rsidR="002129F6" w:rsidRPr="00510577">
        <w:t xml:space="preserve"> </w:t>
      </w:r>
      <w:r w:rsidRPr="00510577">
        <w:t>знак</w:t>
      </w:r>
      <w:r w:rsidR="002129F6" w:rsidRPr="00510577">
        <w:t xml:space="preserve">, </w:t>
      </w:r>
      <w:r w:rsidRPr="00510577">
        <w:t>као</w:t>
      </w:r>
      <w:r w:rsidR="002129F6" w:rsidRPr="00510577">
        <w:t xml:space="preserve"> </w:t>
      </w:r>
      <w:r w:rsidRPr="00510577">
        <w:t>и</w:t>
      </w:r>
      <w:r w:rsidR="002129F6" w:rsidRPr="00510577">
        <w:t xml:space="preserve"> </w:t>
      </w:r>
      <w:r w:rsidRPr="00510577">
        <w:t>да</w:t>
      </w:r>
      <w:r w:rsidR="002129F6" w:rsidRPr="00510577">
        <w:t xml:space="preserve"> </w:t>
      </w:r>
      <w:r w:rsidRPr="00510577">
        <w:t>се</w:t>
      </w:r>
      <w:r w:rsidR="002129F6" w:rsidRPr="00510577">
        <w:t xml:space="preserve"> </w:t>
      </w:r>
      <w:r w:rsidRPr="00510577">
        <w:t>покрију</w:t>
      </w:r>
      <w:r w:rsidR="002129F6" w:rsidRPr="00510577">
        <w:t xml:space="preserve"> </w:t>
      </w:r>
      <w:r w:rsidRPr="00510577">
        <w:t>додатне</w:t>
      </w:r>
      <w:r w:rsidR="002129F6" w:rsidRPr="00510577">
        <w:t xml:space="preserve"> </w:t>
      </w:r>
      <w:r w:rsidRPr="00510577">
        <w:t>групе</w:t>
      </w:r>
      <w:r w:rsidR="002129F6" w:rsidRPr="00510577">
        <w:t xml:space="preserve"> </w:t>
      </w:r>
      <w:r w:rsidRPr="00510577">
        <w:lastRenderedPageBreak/>
        <w:t>производа</w:t>
      </w:r>
      <w:r w:rsidR="002129F6" w:rsidRPr="00510577">
        <w:t xml:space="preserve"> </w:t>
      </w:r>
      <w:r w:rsidRPr="00510577">
        <w:t>и</w:t>
      </w:r>
      <w:r w:rsidR="002129F6" w:rsidRPr="00510577">
        <w:t xml:space="preserve"> </w:t>
      </w:r>
      <w:r w:rsidRPr="00510577">
        <w:t>услуга</w:t>
      </w:r>
      <w:r w:rsidR="002129F6" w:rsidRPr="00510577">
        <w:t xml:space="preserve"> </w:t>
      </w:r>
      <w:r w:rsidRPr="00510577">
        <w:t>према</w:t>
      </w:r>
      <w:r w:rsidR="002129F6" w:rsidRPr="00510577">
        <w:t xml:space="preserve"> </w:t>
      </w:r>
      <w:r w:rsidRPr="00510577">
        <w:t>приоритетима</w:t>
      </w:r>
      <w:r w:rsidR="002129F6" w:rsidRPr="00510577">
        <w:t xml:space="preserve"> </w:t>
      </w:r>
      <w:r w:rsidRPr="00510577">
        <w:t>који</w:t>
      </w:r>
      <w:r w:rsidR="002129F6" w:rsidRPr="00510577">
        <w:t xml:space="preserve"> </w:t>
      </w:r>
      <w:r w:rsidRPr="00510577">
        <w:t>су</w:t>
      </w:r>
      <w:r w:rsidR="002129F6" w:rsidRPr="00510577">
        <w:t xml:space="preserve"> </w:t>
      </w:r>
      <w:r w:rsidRPr="00510577">
        <w:t>дефинисани</w:t>
      </w:r>
      <w:r w:rsidR="002129F6" w:rsidRPr="00510577">
        <w:t xml:space="preserve"> </w:t>
      </w:r>
      <w:r w:rsidRPr="00510577">
        <w:t>за</w:t>
      </w:r>
      <w:r w:rsidR="002129F6" w:rsidRPr="00510577">
        <w:t xml:space="preserve"> </w:t>
      </w:r>
      <w:r w:rsidRPr="00510577">
        <w:t>зелене</w:t>
      </w:r>
      <w:r w:rsidR="002129F6" w:rsidRPr="00510577">
        <w:t xml:space="preserve"> </w:t>
      </w:r>
      <w:r w:rsidRPr="00510577">
        <w:t>јавне</w:t>
      </w:r>
      <w:r w:rsidR="002129F6" w:rsidRPr="00510577">
        <w:t xml:space="preserve"> </w:t>
      </w:r>
      <w:r w:rsidRPr="00510577">
        <w:t>набавке</w:t>
      </w:r>
      <w:r w:rsidR="002129F6" w:rsidRPr="00510577">
        <w:t xml:space="preserve"> </w:t>
      </w:r>
      <w:r w:rsidRPr="00510577">
        <w:t>и</w:t>
      </w:r>
      <w:r w:rsidR="002129F6" w:rsidRPr="00510577">
        <w:t xml:space="preserve"> </w:t>
      </w:r>
      <w:r w:rsidRPr="00510577">
        <w:t>њиховој</w:t>
      </w:r>
      <w:r w:rsidR="002129F6" w:rsidRPr="00510577">
        <w:t xml:space="preserve"> </w:t>
      </w:r>
      <w:r w:rsidRPr="00510577">
        <w:t>заступљености</w:t>
      </w:r>
      <w:r w:rsidR="002129F6" w:rsidRPr="00510577">
        <w:t xml:space="preserve"> </w:t>
      </w:r>
      <w:r w:rsidRPr="00510577">
        <w:t>на</w:t>
      </w:r>
      <w:r w:rsidR="002129F6" w:rsidRPr="00510577">
        <w:t xml:space="preserve"> </w:t>
      </w:r>
      <w:r w:rsidRPr="00510577">
        <w:t>тржишту</w:t>
      </w:r>
      <w:r w:rsidR="002129F6" w:rsidRPr="00510577">
        <w:t xml:space="preserve"> </w:t>
      </w:r>
      <w:r w:rsidRPr="00510577">
        <w:t>Републике</w:t>
      </w:r>
      <w:r w:rsidR="002129F6" w:rsidRPr="00510577">
        <w:t xml:space="preserve"> </w:t>
      </w:r>
      <w:r w:rsidRPr="00510577">
        <w:t>Србије</w:t>
      </w:r>
      <w:r w:rsidR="002129F6" w:rsidRPr="00510577">
        <w:rPr>
          <w:noProof/>
          <w:lang w:val="sr-Latn-CS"/>
        </w:rPr>
        <w:t>.</w:t>
      </w:r>
      <w:r w:rsidR="0088144B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Усвајање</w:t>
      </w:r>
      <w:r w:rsidR="007E4056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наведених</w:t>
      </w:r>
      <w:r w:rsidR="007E4056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прописа</w:t>
      </w:r>
      <w:r w:rsidR="007E4056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услов</w:t>
      </w:r>
      <w:r w:rsidR="007E4056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7E4056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имплементацију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промоције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знака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ЕМАС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</w:t>
      </w:r>
      <w:r w:rsidR="009B69D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мере</w:t>
      </w:r>
      <w:r w:rsidR="009B69DF" w:rsidRPr="00510577">
        <w:rPr>
          <w:noProof/>
          <w:lang w:val="sr-Latn-CS"/>
        </w:rPr>
        <w:t xml:space="preserve"> 4.5. </w:t>
      </w:r>
      <w:r w:rsidRPr="00510577">
        <w:rPr>
          <w:noProof/>
          <w:lang w:val="sr-Latn-CS"/>
        </w:rPr>
        <w:t>У</w:t>
      </w:r>
      <w:r w:rsidR="00E02E7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оквиру</w:t>
      </w:r>
      <w:r w:rsidR="00E02E7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ове</w:t>
      </w:r>
      <w:r w:rsidR="00E02E7F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мере</w:t>
      </w:r>
      <w:r w:rsidR="00E02E7F" w:rsidRPr="00510577">
        <w:rPr>
          <w:noProof/>
          <w:lang w:val="sr-Latn-CS"/>
        </w:rPr>
        <w:t xml:space="preserve"> </w:t>
      </w:r>
      <w:r w:rsidRPr="00510577">
        <w:t>одржан</w:t>
      </w:r>
      <w:r w:rsidR="00E02E7F" w:rsidRPr="00510577">
        <w:t xml:space="preserve"> </w:t>
      </w:r>
      <w:r w:rsidRPr="00510577">
        <w:t>је</w:t>
      </w:r>
      <w:r w:rsidR="00E02E7F" w:rsidRPr="00510577">
        <w:t xml:space="preserve"> </w:t>
      </w:r>
      <w:r w:rsidRPr="00510577">
        <w:t>један</w:t>
      </w:r>
      <w:r w:rsidR="00E02E7F" w:rsidRPr="00510577">
        <w:t xml:space="preserve"> </w:t>
      </w:r>
      <w:r w:rsidRPr="00510577">
        <w:t>скуп</w:t>
      </w:r>
      <w:r w:rsidR="00E02E7F" w:rsidRPr="00510577">
        <w:t xml:space="preserve"> </w:t>
      </w:r>
      <w:r w:rsidRPr="00510577">
        <w:t>везан</w:t>
      </w:r>
      <w:r w:rsidR="00E02E7F" w:rsidRPr="00510577">
        <w:t xml:space="preserve"> </w:t>
      </w:r>
      <w:r w:rsidRPr="00510577">
        <w:t>за</w:t>
      </w:r>
      <w:r w:rsidR="00E02E7F" w:rsidRPr="00510577">
        <w:t xml:space="preserve"> </w:t>
      </w:r>
      <w:r w:rsidRPr="00510577">
        <w:t>Еко</w:t>
      </w:r>
      <w:r w:rsidR="00E02E7F" w:rsidRPr="00510577">
        <w:t xml:space="preserve"> </w:t>
      </w:r>
      <w:r w:rsidRPr="00510577">
        <w:t>знак</w:t>
      </w:r>
      <w:r w:rsidR="00E02E7F" w:rsidRPr="00510577">
        <w:t xml:space="preserve"> </w:t>
      </w:r>
      <w:r w:rsidRPr="00510577">
        <w:t>у</w:t>
      </w:r>
      <w:r w:rsidR="00E02E7F" w:rsidRPr="00510577">
        <w:t xml:space="preserve"> </w:t>
      </w:r>
      <w:r w:rsidRPr="00510577">
        <w:t>области</w:t>
      </w:r>
      <w:r w:rsidR="00E02E7F" w:rsidRPr="00510577">
        <w:t xml:space="preserve"> </w:t>
      </w:r>
      <w:r w:rsidRPr="00510577">
        <w:t>одрживог</w:t>
      </w:r>
      <w:r w:rsidR="00E02E7F" w:rsidRPr="00510577">
        <w:t xml:space="preserve"> </w:t>
      </w:r>
      <w:r w:rsidRPr="00510577">
        <w:t>туризма</w:t>
      </w:r>
      <w:r w:rsidR="00E02E7F" w:rsidRPr="00510577">
        <w:t xml:space="preserve">. </w:t>
      </w:r>
      <w:r w:rsidRPr="00510577">
        <w:t>Министарство</w:t>
      </w:r>
      <w:r w:rsidR="00E02E7F" w:rsidRPr="00510577">
        <w:t xml:space="preserve"> </w:t>
      </w:r>
      <w:r w:rsidRPr="00510577">
        <w:t>заштите</w:t>
      </w:r>
      <w:r w:rsidR="00E02E7F" w:rsidRPr="00510577">
        <w:t xml:space="preserve"> </w:t>
      </w:r>
      <w:r w:rsidRPr="00510577">
        <w:t>животне</w:t>
      </w:r>
      <w:r w:rsidR="00E02E7F" w:rsidRPr="00510577">
        <w:t xml:space="preserve"> </w:t>
      </w:r>
      <w:r w:rsidRPr="00510577">
        <w:t>средине</w:t>
      </w:r>
      <w:r w:rsidR="00E02E7F" w:rsidRPr="00510577">
        <w:t xml:space="preserve"> </w:t>
      </w:r>
      <w:r w:rsidRPr="00510577">
        <w:t>и</w:t>
      </w:r>
      <w:r w:rsidR="00E02E7F" w:rsidRPr="00510577">
        <w:t xml:space="preserve"> </w:t>
      </w:r>
      <w:r w:rsidRPr="00510577">
        <w:t>Програм</w:t>
      </w:r>
      <w:r w:rsidR="00E02E7F" w:rsidRPr="00510577">
        <w:t xml:space="preserve"> </w:t>
      </w:r>
      <w:r w:rsidRPr="00510577">
        <w:t>Уједињених</w:t>
      </w:r>
      <w:r w:rsidR="00E02E7F" w:rsidRPr="00510577">
        <w:t xml:space="preserve"> </w:t>
      </w:r>
      <w:r w:rsidRPr="00510577">
        <w:t>нација</w:t>
      </w:r>
      <w:r w:rsidR="00E02E7F" w:rsidRPr="00510577">
        <w:t xml:space="preserve"> </w:t>
      </w:r>
      <w:r w:rsidRPr="00510577">
        <w:t>за</w:t>
      </w:r>
      <w:r w:rsidR="00E02E7F" w:rsidRPr="00510577">
        <w:t xml:space="preserve"> </w:t>
      </w:r>
      <w:r w:rsidRPr="00510577">
        <w:t>развој</w:t>
      </w:r>
      <w:r w:rsidR="00E02E7F" w:rsidRPr="00510577">
        <w:t xml:space="preserve"> (UNDP), </w:t>
      </w:r>
      <w:r w:rsidRPr="00510577">
        <w:t>уз</w:t>
      </w:r>
      <w:r w:rsidR="00E02E7F" w:rsidRPr="00510577">
        <w:t xml:space="preserve"> </w:t>
      </w:r>
      <w:r w:rsidRPr="00510577">
        <w:t>финансијску</w:t>
      </w:r>
      <w:r w:rsidR="00E02E7F" w:rsidRPr="00510577">
        <w:t xml:space="preserve"> </w:t>
      </w:r>
      <w:r w:rsidRPr="00510577">
        <w:t>подршку</w:t>
      </w:r>
      <w:r w:rsidR="00E02E7F" w:rsidRPr="00510577">
        <w:t xml:space="preserve"> </w:t>
      </w:r>
      <w:r w:rsidRPr="00510577">
        <w:t>Глобалног</w:t>
      </w:r>
      <w:r w:rsidR="00E02E7F" w:rsidRPr="00510577">
        <w:t xml:space="preserve"> </w:t>
      </w:r>
      <w:r w:rsidRPr="00510577">
        <w:t>фонда</w:t>
      </w:r>
      <w:r w:rsidR="00E02E7F" w:rsidRPr="00510577">
        <w:t xml:space="preserve"> </w:t>
      </w:r>
      <w:r w:rsidRPr="00510577">
        <w:t>за</w:t>
      </w:r>
      <w:r w:rsidR="00E02E7F" w:rsidRPr="00510577">
        <w:t xml:space="preserve"> </w:t>
      </w:r>
      <w:r w:rsidRPr="00510577">
        <w:t>животну</w:t>
      </w:r>
      <w:r w:rsidR="00E02E7F" w:rsidRPr="00510577">
        <w:t xml:space="preserve"> </w:t>
      </w:r>
      <w:r w:rsidRPr="00510577">
        <w:t>средину</w:t>
      </w:r>
      <w:r w:rsidR="00E02E7F" w:rsidRPr="00510577">
        <w:t xml:space="preserve"> (GEF), </w:t>
      </w:r>
      <w:r w:rsidRPr="00510577">
        <w:t>објавили</w:t>
      </w:r>
      <w:r w:rsidR="00E02E7F" w:rsidRPr="00510577">
        <w:t xml:space="preserve"> </w:t>
      </w:r>
      <w:r w:rsidRPr="00510577">
        <w:t>су</w:t>
      </w:r>
      <w:r w:rsidR="00E02E7F" w:rsidRPr="00510577">
        <w:t xml:space="preserve"> </w:t>
      </w:r>
      <w:r w:rsidRPr="00510577">
        <w:t>и</w:t>
      </w:r>
      <w:r w:rsidR="00E02E7F" w:rsidRPr="00510577">
        <w:t xml:space="preserve"> </w:t>
      </w:r>
      <w:r w:rsidRPr="00510577">
        <w:t>промовисали</w:t>
      </w:r>
      <w:r w:rsidR="00E02E7F" w:rsidRPr="00510577">
        <w:t xml:space="preserve"> </w:t>
      </w:r>
      <w:r w:rsidRPr="00510577">
        <w:t>Јавни</w:t>
      </w:r>
      <w:r w:rsidR="00E02E7F" w:rsidRPr="00510577">
        <w:t xml:space="preserve"> </w:t>
      </w:r>
      <w:r w:rsidRPr="00510577">
        <w:t>позив</w:t>
      </w:r>
      <w:r w:rsidR="00E02E7F" w:rsidRPr="00510577">
        <w:t xml:space="preserve"> </w:t>
      </w:r>
      <w:r w:rsidRPr="00510577">
        <w:t>за</w:t>
      </w:r>
      <w:r w:rsidR="00E02E7F" w:rsidRPr="00510577">
        <w:t xml:space="preserve"> </w:t>
      </w:r>
      <w:r w:rsidRPr="00510577">
        <w:t>подршку</w:t>
      </w:r>
      <w:r w:rsidR="00E02E7F" w:rsidRPr="00510577">
        <w:t xml:space="preserve"> </w:t>
      </w:r>
      <w:r w:rsidRPr="00510577">
        <w:t>додели</w:t>
      </w:r>
      <w:r w:rsidR="00E02E7F" w:rsidRPr="00510577">
        <w:t xml:space="preserve"> </w:t>
      </w:r>
      <w:r w:rsidRPr="00510577">
        <w:t>Еко</w:t>
      </w:r>
      <w:r w:rsidR="00E02E7F" w:rsidRPr="00510577">
        <w:t>-</w:t>
      </w:r>
      <w:r w:rsidRPr="00510577">
        <w:t>знака</w:t>
      </w:r>
      <w:r w:rsidR="00E02E7F" w:rsidRPr="00510577">
        <w:t xml:space="preserve"> </w:t>
      </w:r>
      <w:r w:rsidRPr="00510577">
        <w:t>за</w:t>
      </w:r>
      <w:r w:rsidR="00E02E7F" w:rsidRPr="00510577">
        <w:t xml:space="preserve"> </w:t>
      </w:r>
      <w:r w:rsidRPr="00510577">
        <w:t>услуге</w:t>
      </w:r>
      <w:r w:rsidR="00E02E7F" w:rsidRPr="00510577">
        <w:t xml:space="preserve"> </w:t>
      </w:r>
      <w:r w:rsidRPr="00510577">
        <w:t>туристичког</w:t>
      </w:r>
      <w:r w:rsidR="00E02E7F" w:rsidRPr="00510577">
        <w:t xml:space="preserve"> </w:t>
      </w:r>
      <w:r w:rsidRPr="00510577">
        <w:t>смештаја</w:t>
      </w:r>
      <w:r w:rsidR="00E02E7F" w:rsidRPr="00510577">
        <w:t xml:space="preserve"> </w:t>
      </w:r>
      <w:r w:rsidRPr="00510577">
        <w:t>у</w:t>
      </w:r>
      <w:r w:rsidR="00E02E7F" w:rsidRPr="00510577">
        <w:t xml:space="preserve"> </w:t>
      </w:r>
      <w:r w:rsidRPr="00510577">
        <w:t>сеоским</w:t>
      </w:r>
      <w:r w:rsidR="00E02E7F" w:rsidRPr="00510577">
        <w:t xml:space="preserve"> </w:t>
      </w:r>
      <w:r w:rsidRPr="00510577">
        <w:t>домаћинствима</w:t>
      </w:r>
      <w:r w:rsidR="00E02E7F" w:rsidRPr="00510577">
        <w:t xml:space="preserve"> </w:t>
      </w:r>
      <w:r w:rsidRPr="00510577">
        <w:t>у</w:t>
      </w:r>
      <w:r w:rsidR="00E02E7F" w:rsidRPr="00510577">
        <w:t xml:space="preserve"> </w:t>
      </w:r>
      <w:r w:rsidRPr="00510577">
        <w:t>Србији</w:t>
      </w:r>
      <w:r w:rsidR="00E02E7F" w:rsidRPr="00510577">
        <w:t>.</w:t>
      </w:r>
    </w:p>
    <w:p w14:paraId="05EFE766" w14:textId="77777777" w:rsidR="009B69DF" w:rsidRPr="00510577" w:rsidRDefault="009B69DF" w:rsidP="002A5142">
      <w:pPr>
        <w:jc w:val="both"/>
        <w:rPr>
          <w:noProof/>
          <w:lang w:val="sr-Latn-CS"/>
        </w:rPr>
      </w:pPr>
    </w:p>
    <w:tbl>
      <w:tblPr>
        <w:tblStyle w:val="GridTable4-Accent61"/>
        <w:tblW w:w="9445" w:type="dxa"/>
        <w:tblLook w:val="04A0" w:firstRow="1" w:lastRow="0" w:firstColumn="1" w:lastColumn="0" w:noHBand="0" w:noVBand="1"/>
      </w:tblPr>
      <w:tblGrid>
        <w:gridCol w:w="2093"/>
        <w:gridCol w:w="1159"/>
        <w:gridCol w:w="1138"/>
        <w:gridCol w:w="920"/>
        <w:gridCol w:w="1138"/>
        <w:gridCol w:w="1138"/>
        <w:gridCol w:w="1138"/>
        <w:gridCol w:w="1296"/>
      </w:tblGrid>
      <w:tr w:rsidR="009B69DF" w:rsidRPr="00510577" w14:paraId="39287A46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5F8CD732" w14:textId="77777777" w:rsidR="009B69DF" w:rsidRPr="00510577" w:rsidRDefault="00257A86" w:rsidP="002A5142">
            <w:pPr>
              <w:jc w:val="both"/>
              <w:rPr>
                <w:noProof/>
                <w:lang w:val="sr-Latn-CS"/>
              </w:rPr>
            </w:pPr>
            <w:r w:rsidRPr="00576B5E">
              <w:rPr>
                <w:rFonts w:eastAsia="Calibri"/>
                <w:noProof/>
                <w:color w:val="auto"/>
              </w:rPr>
              <w:t>Мера</w:t>
            </w:r>
            <w:r w:rsidR="009B69DF" w:rsidRPr="00576B5E">
              <w:rPr>
                <w:rFonts w:eastAsia="Calibri"/>
                <w:noProof/>
                <w:color w:val="auto"/>
              </w:rPr>
              <w:t xml:space="preserve"> 4.5: </w:t>
            </w:r>
            <w:r w:rsidRPr="00576B5E">
              <w:rPr>
                <w:rFonts w:eastAsia="Calibri"/>
                <w:noProof/>
                <w:color w:val="auto"/>
              </w:rPr>
              <w:t>Промоција</w:t>
            </w:r>
            <w:r w:rsidR="009B69D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ЕМАС</w:t>
            </w:r>
            <w:r w:rsidR="009B69D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и</w:t>
            </w:r>
            <w:r w:rsidR="009B69D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Еко</w:t>
            </w:r>
            <w:r w:rsidR="009B69DF" w:rsidRPr="00576B5E">
              <w:rPr>
                <w:rFonts w:eastAsia="Calibri"/>
                <w:noProof/>
                <w:color w:val="auto"/>
              </w:rPr>
              <w:t xml:space="preserve"> </w:t>
            </w:r>
            <w:r w:rsidRPr="00576B5E">
              <w:rPr>
                <w:rFonts w:eastAsia="Calibri"/>
                <w:noProof/>
                <w:color w:val="auto"/>
              </w:rPr>
              <w:t>знака</w:t>
            </w:r>
          </w:p>
        </w:tc>
      </w:tr>
      <w:tr w:rsidR="009B69DF" w:rsidRPr="00510577" w14:paraId="0D7122D9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</w:tcPr>
          <w:p w14:paraId="60E7927D" w14:textId="77777777" w:rsidR="009B69DF" w:rsidRPr="00510577" w:rsidRDefault="00257A86" w:rsidP="009B69DF">
            <w:pPr>
              <w:jc w:val="both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Показатељ</w:t>
            </w:r>
            <w:r w:rsidR="009B69DF" w:rsidRPr="00510577">
              <w:rPr>
                <w:rFonts w:eastAsia="Calibri"/>
                <w:noProof/>
              </w:rPr>
              <w:t>(</w:t>
            </w:r>
            <w:r w:rsidRPr="00510577">
              <w:rPr>
                <w:rFonts w:eastAsia="Calibri"/>
                <w:noProof/>
              </w:rPr>
              <w:t>и</w:t>
            </w:r>
            <w:r w:rsidR="009B69DF" w:rsidRPr="00510577">
              <w:rPr>
                <w:rFonts w:eastAsia="Calibri"/>
                <w:noProof/>
              </w:rPr>
              <w:t xml:space="preserve">)  </w:t>
            </w:r>
            <w:r w:rsidRPr="00510577">
              <w:rPr>
                <w:rFonts w:eastAsia="Calibri"/>
                <w:noProof/>
              </w:rPr>
              <w:t>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нивоу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="009B69DF" w:rsidRPr="00510577">
              <w:rPr>
                <w:rFonts w:eastAsia="Calibri"/>
                <w:i/>
                <w:noProof/>
              </w:rPr>
              <w:t>(</w:t>
            </w:r>
            <w:r w:rsidRPr="00510577">
              <w:rPr>
                <w:rFonts w:eastAsia="Calibri"/>
                <w:i/>
                <w:noProof/>
              </w:rPr>
              <w:t>показатељ</w:t>
            </w:r>
            <w:r w:rsidR="009B69DF" w:rsidRPr="00510577">
              <w:rPr>
                <w:rFonts w:eastAsia="Calibri"/>
                <w:i/>
                <w:noProof/>
              </w:rPr>
              <w:t xml:space="preserve"> </w:t>
            </w:r>
            <w:r w:rsidRPr="00510577">
              <w:rPr>
                <w:rFonts w:eastAsia="Calibri"/>
                <w:i/>
                <w:noProof/>
              </w:rPr>
              <w:t>резултата</w:t>
            </w:r>
            <w:r w:rsidR="009B69DF" w:rsidRPr="00510577">
              <w:rPr>
                <w:rFonts w:eastAsia="Calibri"/>
                <w:i/>
                <w:noProof/>
              </w:rPr>
              <w:t>)</w:t>
            </w:r>
          </w:p>
        </w:tc>
        <w:tc>
          <w:tcPr>
            <w:tcW w:w="1082" w:type="dxa"/>
          </w:tcPr>
          <w:p w14:paraId="2EEBB50E" w14:textId="77777777" w:rsidR="009B69DF" w:rsidRPr="00510577" w:rsidRDefault="00257A86" w:rsidP="009B69D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>Јединица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мере</w:t>
            </w:r>
          </w:p>
          <w:p w14:paraId="238DA64A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64" w:type="dxa"/>
          </w:tcPr>
          <w:p w14:paraId="0C31344F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Почетна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863" w:type="dxa"/>
          </w:tcPr>
          <w:p w14:paraId="56B082DB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Базна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година</w:t>
            </w:r>
          </w:p>
        </w:tc>
        <w:tc>
          <w:tcPr>
            <w:tcW w:w="1064" w:type="dxa"/>
          </w:tcPr>
          <w:p w14:paraId="4C98E253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B69DF" w:rsidRPr="00510577">
              <w:rPr>
                <w:rFonts w:eastAsia="Calibri"/>
                <w:noProof/>
              </w:rPr>
              <w:t xml:space="preserve"> 2022.</w:t>
            </w:r>
          </w:p>
        </w:tc>
        <w:tc>
          <w:tcPr>
            <w:tcW w:w="1064" w:type="dxa"/>
          </w:tcPr>
          <w:p w14:paraId="202F7108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B69DF" w:rsidRPr="00510577">
              <w:rPr>
                <w:rFonts w:eastAsia="Calibri"/>
                <w:noProof/>
              </w:rPr>
              <w:t xml:space="preserve"> 2023.</w:t>
            </w:r>
          </w:p>
        </w:tc>
        <w:tc>
          <w:tcPr>
            <w:tcW w:w="1064" w:type="dxa"/>
          </w:tcPr>
          <w:p w14:paraId="57100271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Циљана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вредност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B69DF" w:rsidRPr="00510577">
              <w:rPr>
                <w:rFonts w:eastAsia="Calibri"/>
                <w:noProof/>
              </w:rPr>
              <w:t xml:space="preserve"> 2024.</w:t>
            </w:r>
          </w:p>
        </w:tc>
        <w:tc>
          <w:tcPr>
            <w:tcW w:w="1304" w:type="dxa"/>
          </w:tcPr>
          <w:p w14:paraId="1C3A8E48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Остварено</w:t>
            </w:r>
          </w:p>
        </w:tc>
      </w:tr>
      <w:tr w:rsidR="009B69DF" w:rsidRPr="00510577" w14:paraId="1A63CB2C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</w:tcPr>
          <w:p w14:paraId="48528545" w14:textId="77777777" w:rsidR="009B69DF" w:rsidRPr="00510577" w:rsidRDefault="00257A86" w:rsidP="009B69DF">
            <w:pPr>
              <w:jc w:val="both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Укупан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објављених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смерница</w:t>
            </w:r>
            <w:r w:rsidR="009B69DF" w:rsidRPr="00510577">
              <w:rPr>
                <w:rFonts w:eastAsia="Calibri"/>
                <w:noProof/>
              </w:rPr>
              <w:t>/</w:t>
            </w:r>
            <w:r w:rsidRPr="00510577">
              <w:rPr>
                <w:rFonts w:eastAsia="Calibri"/>
                <w:noProof/>
              </w:rPr>
              <w:t>водича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у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вези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ЕМАС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Еко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знаком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082" w:type="dxa"/>
          </w:tcPr>
          <w:p w14:paraId="20CF88E0" w14:textId="77777777" w:rsidR="009B69DF" w:rsidRPr="00510577" w:rsidRDefault="00257A86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Број</w:t>
            </w:r>
          </w:p>
        </w:tc>
        <w:tc>
          <w:tcPr>
            <w:tcW w:w="1064" w:type="dxa"/>
          </w:tcPr>
          <w:p w14:paraId="54C2C6ED" w14:textId="77777777" w:rsidR="009B69DF" w:rsidRPr="00510577" w:rsidRDefault="009B69DF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0</w:t>
            </w:r>
          </w:p>
        </w:tc>
        <w:tc>
          <w:tcPr>
            <w:tcW w:w="863" w:type="dxa"/>
          </w:tcPr>
          <w:p w14:paraId="4F564BDC" w14:textId="77777777" w:rsidR="009B69DF" w:rsidRPr="00510577" w:rsidRDefault="009B69DF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64" w:type="dxa"/>
          </w:tcPr>
          <w:p w14:paraId="3CA927FD" w14:textId="77777777" w:rsidR="009B69DF" w:rsidRPr="00510577" w:rsidRDefault="009B69DF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064" w:type="dxa"/>
          </w:tcPr>
          <w:p w14:paraId="406FF26C" w14:textId="77777777" w:rsidR="009B69DF" w:rsidRPr="00510577" w:rsidRDefault="009B69DF" w:rsidP="009B69DF">
            <w:pPr>
              <w:shd w:val="clear" w:color="auto" w:fill="FFFFFF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</w:rPr>
            </w:pPr>
            <w:r w:rsidRPr="00510577">
              <w:rPr>
                <w:rFonts w:eastAsia="Calibri"/>
                <w:noProof/>
              </w:rPr>
              <w:t xml:space="preserve">2 </w:t>
            </w:r>
          </w:p>
          <w:p w14:paraId="21B3E716" w14:textId="77777777" w:rsidR="009B69DF" w:rsidRPr="00510577" w:rsidRDefault="009B69DF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 xml:space="preserve"> </w:t>
            </w:r>
          </w:p>
        </w:tc>
        <w:tc>
          <w:tcPr>
            <w:tcW w:w="1064" w:type="dxa"/>
          </w:tcPr>
          <w:p w14:paraId="0DB50645" w14:textId="77777777" w:rsidR="009B69DF" w:rsidRPr="00510577" w:rsidRDefault="009B69DF" w:rsidP="009B69DF">
            <w:pPr>
              <w:shd w:val="clear" w:color="auto" w:fill="FFFFFF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</w:rPr>
            </w:pPr>
          </w:p>
          <w:p w14:paraId="74BE3F48" w14:textId="77777777" w:rsidR="009B69DF" w:rsidRPr="00510577" w:rsidRDefault="009B69DF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</w:p>
        </w:tc>
        <w:tc>
          <w:tcPr>
            <w:tcW w:w="1304" w:type="dxa"/>
          </w:tcPr>
          <w:p w14:paraId="418EB287" w14:textId="77777777" w:rsidR="009B69DF" w:rsidRPr="00510577" w:rsidRDefault="00257A86" w:rsidP="009B69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Не</w:t>
            </w:r>
          </w:p>
        </w:tc>
      </w:tr>
      <w:tr w:rsidR="009B69DF" w:rsidRPr="00510577" w14:paraId="5ECF40E4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</w:tcPr>
          <w:p w14:paraId="01762091" w14:textId="77777777" w:rsidR="009B69DF" w:rsidRPr="00510577" w:rsidRDefault="00257A86" w:rsidP="009B69DF">
            <w:pPr>
              <w:jc w:val="both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Укупан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број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стручних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скупова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на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тему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ЕМАС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и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Еко</w:t>
            </w:r>
            <w:r w:rsidR="009B69DF" w:rsidRPr="00510577">
              <w:rPr>
                <w:rFonts w:eastAsia="Calibri"/>
                <w:noProof/>
              </w:rPr>
              <w:t xml:space="preserve"> </w:t>
            </w:r>
            <w:r w:rsidRPr="00510577">
              <w:rPr>
                <w:rFonts w:eastAsia="Calibri"/>
                <w:noProof/>
              </w:rPr>
              <w:t>знака</w:t>
            </w:r>
          </w:p>
        </w:tc>
        <w:tc>
          <w:tcPr>
            <w:tcW w:w="1082" w:type="dxa"/>
          </w:tcPr>
          <w:p w14:paraId="2BCC1C64" w14:textId="77777777" w:rsidR="009B69DF" w:rsidRPr="00510577" w:rsidRDefault="00257A86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Број</w:t>
            </w:r>
          </w:p>
        </w:tc>
        <w:tc>
          <w:tcPr>
            <w:tcW w:w="1064" w:type="dxa"/>
          </w:tcPr>
          <w:p w14:paraId="5069E745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0</w:t>
            </w:r>
          </w:p>
        </w:tc>
        <w:tc>
          <w:tcPr>
            <w:tcW w:w="863" w:type="dxa"/>
          </w:tcPr>
          <w:p w14:paraId="09DA173A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>2021.</w:t>
            </w:r>
          </w:p>
        </w:tc>
        <w:tc>
          <w:tcPr>
            <w:tcW w:w="1064" w:type="dxa"/>
          </w:tcPr>
          <w:p w14:paraId="0EB9BD14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 xml:space="preserve">2 </w:t>
            </w:r>
          </w:p>
        </w:tc>
        <w:tc>
          <w:tcPr>
            <w:tcW w:w="1064" w:type="dxa"/>
          </w:tcPr>
          <w:p w14:paraId="069753CE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 xml:space="preserve">4 </w:t>
            </w:r>
          </w:p>
        </w:tc>
        <w:tc>
          <w:tcPr>
            <w:tcW w:w="1064" w:type="dxa"/>
          </w:tcPr>
          <w:p w14:paraId="7676A767" w14:textId="77777777" w:rsidR="009B69DF" w:rsidRPr="00510577" w:rsidRDefault="009B69DF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rFonts w:eastAsia="Calibri"/>
                <w:noProof/>
              </w:rPr>
              <w:t xml:space="preserve">6 </w:t>
            </w:r>
          </w:p>
        </w:tc>
        <w:tc>
          <w:tcPr>
            <w:tcW w:w="1304" w:type="dxa"/>
          </w:tcPr>
          <w:p w14:paraId="410102A5" w14:textId="77777777" w:rsidR="009B69DF" w:rsidRPr="00510577" w:rsidRDefault="002B3DF1" w:rsidP="009B69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1</w:t>
            </w:r>
          </w:p>
        </w:tc>
      </w:tr>
    </w:tbl>
    <w:p w14:paraId="2BEE21B6" w14:textId="645BB86D" w:rsidR="009F55D5" w:rsidRPr="00510577" w:rsidRDefault="00257A86" w:rsidP="00A1467E">
      <w:pPr>
        <w:spacing w:after="120"/>
        <w:jc w:val="both"/>
      </w:pPr>
      <w:r w:rsidRPr="00510577">
        <w:rPr>
          <w:i/>
        </w:rPr>
        <w:t>Закључак</w:t>
      </w:r>
      <w:r w:rsidR="009F55D5" w:rsidRPr="00510577">
        <w:rPr>
          <w:i/>
        </w:rPr>
        <w:t>:</w:t>
      </w:r>
      <w:r w:rsidR="009F55D5" w:rsidRPr="00510577">
        <w:t xml:space="preserve"> </w:t>
      </w:r>
      <w:r w:rsidRPr="00510577">
        <w:t>Зелена</w:t>
      </w:r>
      <w:r w:rsidR="009F55D5" w:rsidRPr="00510577">
        <w:t xml:space="preserve"> </w:t>
      </w:r>
      <w:r w:rsidRPr="00510577">
        <w:t>јавна</w:t>
      </w:r>
      <w:r w:rsidR="009F55D5" w:rsidRPr="00510577">
        <w:t xml:space="preserve"> </w:t>
      </w:r>
      <w:r w:rsidRPr="00510577">
        <w:t>набавка</w:t>
      </w:r>
      <w:r w:rsidR="009F55D5" w:rsidRPr="00510577">
        <w:t xml:space="preserve"> </w:t>
      </w:r>
      <w:r w:rsidRPr="00510577">
        <w:t>све</w:t>
      </w:r>
      <w:r w:rsidR="009F55D5" w:rsidRPr="00510577">
        <w:t xml:space="preserve"> </w:t>
      </w:r>
      <w:r w:rsidRPr="00510577">
        <w:t>се</w:t>
      </w:r>
      <w:r w:rsidR="009F55D5" w:rsidRPr="00510577">
        <w:t xml:space="preserve"> </w:t>
      </w:r>
      <w:r w:rsidRPr="00510577">
        <w:t>ви</w:t>
      </w:r>
      <w:r w:rsidR="00B673A7" w:rsidRPr="00510577">
        <w:rPr>
          <w:lang w:val="sr-Cyrl-RS"/>
        </w:rPr>
        <w:t>ш</w:t>
      </w:r>
      <w:r w:rsidRPr="00510577">
        <w:t>е</w:t>
      </w:r>
      <w:r w:rsidR="009F55D5" w:rsidRPr="00510577">
        <w:t xml:space="preserve"> </w:t>
      </w:r>
      <w:r w:rsidRPr="00510577">
        <w:t>исти</w:t>
      </w:r>
      <w:r w:rsidR="00B673A7" w:rsidRPr="00510577">
        <w:rPr>
          <w:lang w:val="sr-Cyrl-RS"/>
        </w:rPr>
        <w:t>ч</w:t>
      </w:r>
      <w:r w:rsidRPr="00510577">
        <w:t>е</w:t>
      </w:r>
      <w:r w:rsidR="009F55D5" w:rsidRPr="00510577">
        <w:t xml:space="preserve"> </w:t>
      </w:r>
      <w:r w:rsidRPr="00510577">
        <w:t>у</w:t>
      </w:r>
      <w:r w:rsidR="009F55D5" w:rsidRPr="00510577">
        <w:t xml:space="preserve"> </w:t>
      </w:r>
      <w:r w:rsidRPr="00510577">
        <w:t>међународним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европским</w:t>
      </w:r>
      <w:r w:rsidR="009F55D5" w:rsidRPr="00510577">
        <w:t xml:space="preserve"> </w:t>
      </w:r>
      <w:r w:rsidRPr="00510577">
        <w:t>страте</w:t>
      </w:r>
      <w:r w:rsidR="00B673A7" w:rsidRPr="00510577">
        <w:rPr>
          <w:lang w:val="sr-Cyrl-RS"/>
        </w:rPr>
        <w:t>ш</w:t>
      </w:r>
      <w:r w:rsidRPr="00510577">
        <w:t>ким</w:t>
      </w:r>
      <w:r w:rsidR="009F55D5" w:rsidRPr="00510577">
        <w:t xml:space="preserve"> </w:t>
      </w:r>
      <w:r w:rsidRPr="00510577">
        <w:t>документима</w:t>
      </w:r>
      <w:r w:rsidR="009F55D5" w:rsidRPr="00510577">
        <w:t xml:space="preserve"> </w:t>
      </w:r>
      <w:r w:rsidRPr="00510577">
        <w:t>као</w:t>
      </w:r>
      <w:r w:rsidR="009F55D5" w:rsidRPr="00510577">
        <w:t xml:space="preserve"> </w:t>
      </w:r>
      <w:r w:rsidRPr="00510577">
        <w:t>инструмент</w:t>
      </w:r>
      <w:r w:rsidR="009F55D5" w:rsidRPr="00510577">
        <w:t xml:space="preserve"> </w:t>
      </w:r>
      <w:r w:rsidRPr="00510577">
        <w:t>који</w:t>
      </w:r>
      <w:r w:rsidR="009F55D5" w:rsidRPr="00510577">
        <w:t xml:space="preserve"> </w:t>
      </w:r>
      <w:r w:rsidRPr="00510577">
        <w:t>мо</w:t>
      </w:r>
      <w:r w:rsidR="00B673A7" w:rsidRPr="00510577">
        <w:rPr>
          <w:lang w:val="sr-Cyrl-RS"/>
        </w:rPr>
        <w:t>ж</w:t>
      </w:r>
      <w:r w:rsidRPr="00510577">
        <w:t>е</w:t>
      </w:r>
      <w:r w:rsidR="009F55D5" w:rsidRPr="00510577">
        <w:t xml:space="preserve"> </w:t>
      </w:r>
      <w:r w:rsidRPr="00510577">
        <w:t>допринети</w:t>
      </w:r>
      <w:r w:rsidR="009F55D5" w:rsidRPr="00510577">
        <w:t xml:space="preserve"> </w:t>
      </w:r>
      <w:r w:rsidR="00EF0AA3" w:rsidRPr="00510577">
        <w:t>'</w:t>
      </w:r>
      <w:r w:rsidRPr="00510577">
        <w:t>озелењавању</w:t>
      </w:r>
      <w:r w:rsidR="00EF0AA3" w:rsidRPr="00510577">
        <w:t>'</w:t>
      </w:r>
      <w:r w:rsidR="009F55D5" w:rsidRPr="00510577">
        <w:t xml:space="preserve"> </w:t>
      </w:r>
      <w:r w:rsidRPr="00510577">
        <w:t>тр</w:t>
      </w:r>
      <w:r w:rsidR="00B673A7" w:rsidRPr="00510577">
        <w:rPr>
          <w:lang w:val="sr-Cyrl-RS"/>
        </w:rPr>
        <w:t>ж</w:t>
      </w:r>
      <w:r w:rsidRPr="00510577">
        <w:t>и</w:t>
      </w:r>
      <w:r w:rsidR="00B673A7" w:rsidRPr="00510577">
        <w:rPr>
          <w:lang w:val="sr-Cyrl-RS"/>
        </w:rPr>
        <w:t>ш</w:t>
      </w:r>
      <w:r w:rsidRPr="00510577">
        <w:t>та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подстаћи</w:t>
      </w:r>
      <w:r w:rsidR="009F55D5" w:rsidRPr="00510577">
        <w:t xml:space="preserve"> </w:t>
      </w:r>
      <w:r w:rsidRPr="00510577">
        <w:t>развој</w:t>
      </w:r>
      <w:r w:rsidR="009F55D5" w:rsidRPr="00510577">
        <w:t xml:space="preserve"> </w:t>
      </w:r>
      <w:r w:rsidRPr="00510577">
        <w:t>еко</w:t>
      </w:r>
      <w:r w:rsidR="009F55D5" w:rsidRPr="00510577">
        <w:t>-</w:t>
      </w:r>
      <w:r w:rsidRPr="00510577">
        <w:t>иновација</w:t>
      </w:r>
      <w:r w:rsidR="009F55D5" w:rsidRPr="00510577">
        <w:t xml:space="preserve"> </w:t>
      </w:r>
      <w:r w:rsidRPr="00510577">
        <w:t>у</w:t>
      </w:r>
      <w:r w:rsidR="009F55D5" w:rsidRPr="00510577">
        <w:t xml:space="preserve"> </w:t>
      </w:r>
      <w:r w:rsidRPr="00510577">
        <w:t>сврху</w:t>
      </w:r>
      <w:r w:rsidR="009F55D5" w:rsidRPr="00510577">
        <w:t xml:space="preserve"> </w:t>
      </w:r>
      <w:r w:rsidRPr="00510577">
        <w:t>развоја</w:t>
      </w:r>
      <w:r w:rsidR="009F55D5" w:rsidRPr="00510577">
        <w:t xml:space="preserve"> </w:t>
      </w:r>
      <w:r w:rsidRPr="00510577">
        <w:t>зелених</w:t>
      </w:r>
      <w:r w:rsidR="009F55D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услуга</w:t>
      </w:r>
      <w:r w:rsidR="009F55D5" w:rsidRPr="00510577">
        <w:t xml:space="preserve">. </w:t>
      </w:r>
      <w:r w:rsidRPr="00510577">
        <w:t>Зеленом</w:t>
      </w:r>
      <w:r w:rsidR="009F55D5" w:rsidRPr="00510577">
        <w:t xml:space="preserve"> </w:t>
      </w:r>
      <w:r w:rsidRPr="00510577">
        <w:t>јавном</w:t>
      </w:r>
      <w:r w:rsidR="009F55D5" w:rsidRPr="00510577">
        <w:t xml:space="preserve"> </w:t>
      </w:r>
      <w:r w:rsidRPr="00510577">
        <w:t>набавком</w:t>
      </w:r>
      <w:r w:rsidR="009F55D5" w:rsidRPr="00510577">
        <w:t xml:space="preserve"> </w:t>
      </w:r>
      <w:r w:rsidRPr="00510577">
        <w:t>могу</w:t>
      </w:r>
      <w:r w:rsidR="009F55D5" w:rsidRPr="00510577">
        <w:t xml:space="preserve"> </w:t>
      </w:r>
      <w:r w:rsidRPr="00510577">
        <w:t>се</w:t>
      </w:r>
      <w:r w:rsidR="00A60E15" w:rsidRPr="00510577">
        <w:t xml:space="preserve"> </w:t>
      </w:r>
      <w:r w:rsidRPr="00510577">
        <w:t>остварити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финансијске</w:t>
      </w:r>
      <w:r w:rsidR="009F55D5" w:rsidRPr="00510577">
        <w:t xml:space="preserve"> </w:t>
      </w:r>
      <w:r w:rsidRPr="00510577">
        <w:t>у</w:t>
      </w:r>
      <w:r w:rsidR="00B673A7" w:rsidRPr="00510577">
        <w:rPr>
          <w:lang w:val="sr-Cyrl-RS"/>
        </w:rPr>
        <w:t>ш</w:t>
      </w:r>
      <w:r w:rsidRPr="00510577">
        <w:t>теде</w:t>
      </w:r>
      <w:r w:rsidR="009F55D5" w:rsidRPr="00510577">
        <w:t xml:space="preserve"> </w:t>
      </w:r>
      <w:r w:rsidRPr="00510577">
        <w:t>у</w:t>
      </w:r>
      <w:r w:rsidR="009F55D5" w:rsidRPr="00510577">
        <w:t xml:space="preserve"> </w:t>
      </w:r>
      <w:r w:rsidRPr="00510577">
        <w:t>јавном</w:t>
      </w:r>
      <w:r w:rsidR="009B69DF" w:rsidRPr="00510577">
        <w:t xml:space="preserve"> </w:t>
      </w:r>
      <w:r w:rsidRPr="00510577">
        <w:t>сектору</w:t>
      </w:r>
      <w:r w:rsidR="009F55D5" w:rsidRPr="00510577">
        <w:t xml:space="preserve">, </w:t>
      </w:r>
      <w:r w:rsidRPr="00510577">
        <w:t>посебно</w:t>
      </w:r>
      <w:r w:rsidR="009F55D5" w:rsidRPr="00510577">
        <w:t xml:space="preserve"> </w:t>
      </w:r>
      <w:r w:rsidRPr="00510577">
        <w:t>ако</w:t>
      </w:r>
      <w:r w:rsidR="009F55D5" w:rsidRPr="00510577">
        <w:t xml:space="preserve"> </w:t>
      </w:r>
      <w:r w:rsidRPr="00510577">
        <w:t>се</w:t>
      </w:r>
      <w:r w:rsidR="009F55D5" w:rsidRPr="00510577">
        <w:t xml:space="preserve"> </w:t>
      </w:r>
      <w:r w:rsidRPr="00510577">
        <w:t>узимају</w:t>
      </w:r>
      <w:r w:rsidR="009F55D5" w:rsidRPr="00510577">
        <w:t xml:space="preserve"> </w:t>
      </w:r>
      <w:r w:rsidRPr="00510577">
        <w:t>у</w:t>
      </w:r>
      <w:r w:rsidR="009F55D5" w:rsidRPr="00510577">
        <w:t xml:space="preserve"> </w:t>
      </w:r>
      <w:r w:rsidRPr="00510577">
        <w:t>обзир</w:t>
      </w:r>
      <w:r w:rsidR="009F55D5" w:rsidRPr="00510577">
        <w:t xml:space="preserve"> </w:t>
      </w:r>
      <w:r w:rsidRPr="00510577">
        <w:t>тро</w:t>
      </w:r>
      <w:r w:rsidR="00B673A7" w:rsidRPr="00510577">
        <w:rPr>
          <w:lang w:val="sr-Cyrl-RS"/>
        </w:rPr>
        <w:t>ш</w:t>
      </w:r>
      <w:r w:rsidRPr="00510577">
        <w:t>кови</w:t>
      </w:r>
      <w:r w:rsidR="009F55D5" w:rsidRPr="00510577">
        <w:t xml:space="preserve"> </w:t>
      </w:r>
      <w:r w:rsidRPr="00510577">
        <w:t>током</w:t>
      </w:r>
      <w:r w:rsidR="00B673A7" w:rsidRPr="00510577">
        <w:t xml:space="preserve"> </w:t>
      </w:r>
      <w:r w:rsidR="00B673A7" w:rsidRPr="00510577">
        <w:rPr>
          <w:lang w:val="sr-Cyrl-RS"/>
        </w:rPr>
        <w:t>ж</w:t>
      </w:r>
      <w:r w:rsidRPr="00510577">
        <w:t>ивотног</w:t>
      </w:r>
      <w:r w:rsidR="009F55D5" w:rsidRPr="00510577">
        <w:t xml:space="preserve"> </w:t>
      </w:r>
      <w:r w:rsidRPr="00510577">
        <w:t>века</w:t>
      </w:r>
      <w:r w:rsidR="009F55D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услуга</w:t>
      </w:r>
      <w:r w:rsidR="009F55D5" w:rsidRPr="00510577">
        <w:t xml:space="preserve">, </w:t>
      </w:r>
      <w:r w:rsidRPr="00510577">
        <w:t>а</w:t>
      </w:r>
      <w:r w:rsidR="009F55D5" w:rsidRPr="00510577">
        <w:t xml:space="preserve"> </w:t>
      </w:r>
      <w:r w:rsidRPr="00510577">
        <w:t>не</w:t>
      </w:r>
      <w:r w:rsidR="009F55D5" w:rsidRPr="00510577">
        <w:t xml:space="preserve"> </w:t>
      </w:r>
      <w:r w:rsidRPr="00510577">
        <w:t>само</w:t>
      </w:r>
      <w:r w:rsidR="009F55D5" w:rsidRPr="00510577">
        <w:t xml:space="preserve"> </w:t>
      </w:r>
      <w:r w:rsidRPr="00510577">
        <w:t>набавна</w:t>
      </w:r>
      <w:r w:rsidR="009F55D5" w:rsidRPr="00510577">
        <w:t xml:space="preserve"> </w:t>
      </w:r>
      <w:r w:rsidRPr="00510577">
        <w:t>цена</w:t>
      </w:r>
      <w:r w:rsidR="009F55D5" w:rsidRPr="00510577">
        <w:t xml:space="preserve">. </w:t>
      </w:r>
      <w:r w:rsidRPr="00510577">
        <w:t>Потребно</w:t>
      </w:r>
      <w:r w:rsidR="00016650" w:rsidRPr="00510577">
        <w:t xml:space="preserve"> </w:t>
      </w:r>
      <w:r w:rsidRPr="00510577">
        <w:t>је</w:t>
      </w:r>
      <w:r w:rsidR="00016650" w:rsidRPr="00510577">
        <w:t xml:space="preserve"> </w:t>
      </w:r>
      <w:r w:rsidRPr="00510577">
        <w:t>контину</w:t>
      </w:r>
      <w:r w:rsidR="00B673A7" w:rsidRPr="00510577">
        <w:rPr>
          <w:lang w:val="sr-Cyrl-RS"/>
        </w:rPr>
        <w:t>ално</w:t>
      </w:r>
      <w:r w:rsidR="00016650" w:rsidRPr="00510577">
        <w:t xml:space="preserve"> </w:t>
      </w:r>
      <w:r w:rsidRPr="00510577">
        <w:t>спроводити</w:t>
      </w:r>
      <w:r w:rsidR="00016650" w:rsidRPr="00510577">
        <w:t xml:space="preserve"> </w:t>
      </w:r>
      <w:r w:rsidRPr="00510577">
        <w:t>активности</w:t>
      </w:r>
      <w:r w:rsidR="00016650" w:rsidRPr="00510577">
        <w:t xml:space="preserve"> </w:t>
      </w:r>
      <w:r w:rsidRPr="00510577">
        <w:t>промовисања</w:t>
      </w:r>
      <w:r w:rsidR="00016650" w:rsidRPr="00510577">
        <w:t xml:space="preserve"> </w:t>
      </w:r>
      <w:r w:rsidRPr="00510577">
        <w:t>одрживих</w:t>
      </w:r>
      <w:r w:rsidR="009F55D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услуга</w:t>
      </w:r>
      <w:r w:rsidR="009F55D5" w:rsidRPr="00510577">
        <w:t xml:space="preserve">, </w:t>
      </w:r>
      <w:r w:rsidRPr="00510577">
        <w:t>смањити</w:t>
      </w:r>
      <w:r w:rsidR="009F55D5" w:rsidRPr="00510577">
        <w:t xml:space="preserve"> </w:t>
      </w:r>
      <w:r w:rsidRPr="00510577">
        <w:t>штетан</w:t>
      </w:r>
      <w:r w:rsidR="009F55D5" w:rsidRPr="00510577">
        <w:t xml:space="preserve"> </w:t>
      </w:r>
      <w:r w:rsidRPr="00510577">
        <w:t>утицај</w:t>
      </w:r>
      <w:r w:rsidR="009F55D5" w:rsidRPr="00510577">
        <w:t xml:space="preserve"> </w:t>
      </w:r>
      <w:r w:rsidRPr="00510577">
        <w:t>на</w:t>
      </w:r>
      <w:r w:rsidR="009F55D5" w:rsidRPr="00510577">
        <w:t xml:space="preserve"> </w:t>
      </w:r>
      <w:r w:rsidRPr="00510577">
        <w:t>животну</w:t>
      </w:r>
      <w:r w:rsidR="00016650" w:rsidRPr="00510577">
        <w:t xml:space="preserve"> </w:t>
      </w:r>
      <w:r w:rsidRPr="00510577">
        <w:t>средину</w:t>
      </w:r>
      <w:r w:rsidR="00016650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допринети</w:t>
      </w:r>
      <w:r w:rsidR="00A60E15" w:rsidRPr="00510577">
        <w:t xml:space="preserve"> </w:t>
      </w:r>
      <w:r w:rsidRPr="00510577">
        <w:t>развоју</w:t>
      </w:r>
      <w:r w:rsidR="009F55D5" w:rsidRPr="00510577">
        <w:t xml:space="preserve"> </w:t>
      </w:r>
      <w:r w:rsidRPr="00510577">
        <w:t>ЦЕ</w:t>
      </w:r>
      <w:r w:rsidR="009F55D5" w:rsidRPr="00510577">
        <w:t>.</w:t>
      </w:r>
    </w:p>
    <w:p w14:paraId="69901DA1" w14:textId="17E9B583" w:rsidR="009F55D5" w:rsidRPr="00510577" w:rsidRDefault="00257A86" w:rsidP="00A1467E">
      <w:pPr>
        <w:spacing w:after="120"/>
        <w:jc w:val="both"/>
      </w:pPr>
      <w:r w:rsidRPr="00510577">
        <w:t>Такође</w:t>
      </w:r>
      <w:r w:rsidR="00016650" w:rsidRPr="00510577">
        <w:t xml:space="preserve">, </w:t>
      </w:r>
      <w:r w:rsidRPr="00510577">
        <w:t>активности</w:t>
      </w:r>
      <w:r w:rsidR="00016650" w:rsidRPr="00510577">
        <w:t xml:space="preserve"> </w:t>
      </w:r>
      <w:r w:rsidRPr="00510577">
        <w:t>усмерене</w:t>
      </w:r>
      <w:r w:rsidR="00016650" w:rsidRPr="00510577">
        <w:t xml:space="preserve"> </w:t>
      </w:r>
      <w:r w:rsidRPr="00510577">
        <w:t>на</w:t>
      </w:r>
      <w:r w:rsidR="00016650" w:rsidRPr="00510577">
        <w:t xml:space="preserve"> </w:t>
      </w:r>
      <w:r w:rsidRPr="00510577">
        <w:t>подстицање</w:t>
      </w:r>
      <w:r w:rsidR="00A60E15" w:rsidRPr="00510577">
        <w:t xml:space="preserve"> </w:t>
      </w:r>
      <w:r w:rsidRPr="00510577">
        <w:t>органа</w:t>
      </w:r>
      <w:r w:rsidR="00016650" w:rsidRPr="00510577">
        <w:t xml:space="preserve"> </w:t>
      </w:r>
      <w:r w:rsidRPr="00510577">
        <w:t>јавне</w:t>
      </w:r>
      <w:r w:rsidR="00016650" w:rsidRPr="00510577">
        <w:t xml:space="preserve"> </w:t>
      </w:r>
      <w:r w:rsidRPr="00510577">
        <w:t>власти</w:t>
      </w:r>
      <w:r w:rsidR="00016650" w:rsidRPr="00510577">
        <w:t xml:space="preserve"> (</w:t>
      </w:r>
      <w:r w:rsidRPr="00510577">
        <w:t>локалне</w:t>
      </w:r>
      <w:r w:rsidR="009F55D5" w:rsidRPr="00510577">
        <w:t xml:space="preserve"> </w:t>
      </w:r>
      <w:r w:rsidRPr="00510577">
        <w:t>самоуправе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друге</w:t>
      </w:r>
      <w:r w:rsidR="00016650" w:rsidRPr="00510577">
        <w:t xml:space="preserve"> </w:t>
      </w:r>
      <w:r w:rsidRPr="00510577">
        <w:t>органе</w:t>
      </w:r>
      <w:r w:rsidR="00016650" w:rsidRPr="00510577">
        <w:t>)</w:t>
      </w:r>
      <w:r w:rsidR="009F55D5" w:rsidRPr="00510577">
        <w:t xml:space="preserve"> </w:t>
      </w:r>
      <w:r w:rsidRPr="00510577">
        <w:t>на</w:t>
      </w:r>
      <w:r w:rsidR="009F55D5" w:rsidRPr="00510577">
        <w:t xml:space="preserve"> </w:t>
      </w:r>
      <w:r w:rsidRPr="00510577">
        <w:t>примену</w:t>
      </w:r>
      <w:r w:rsidR="00016650" w:rsidRPr="00510577">
        <w:t xml:space="preserve"> </w:t>
      </w:r>
      <w:r w:rsidRPr="00510577">
        <w:t>мерила</w:t>
      </w:r>
      <w:r w:rsidR="00016650" w:rsidRPr="00510577">
        <w:t xml:space="preserve"> </w:t>
      </w:r>
      <w:r w:rsidRPr="00510577">
        <w:t>и</w:t>
      </w:r>
      <w:r w:rsidR="00016650" w:rsidRPr="00510577">
        <w:t xml:space="preserve"> </w:t>
      </w:r>
      <w:r w:rsidRPr="00510577">
        <w:t>критеријума</w:t>
      </w:r>
      <w:r w:rsidR="00016650" w:rsidRPr="00510577">
        <w:t xml:space="preserve"> </w:t>
      </w:r>
      <w:r w:rsidRPr="00510577">
        <w:t>за</w:t>
      </w:r>
      <w:r w:rsidR="00A60E15" w:rsidRPr="00510577">
        <w:t xml:space="preserve"> </w:t>
      </w:r>
      <w:r w:rsidRPr="00510577">
        <w:t>зелене</w:t>
      </w:r>
      <w:r w:rsidR="009F55D5" w:rsidRPr="00510577">
        <w:t xml:space="preserve"> </w:t>
      </w:r>
      <w:r w:rsidRPr="00510577">
        <w:t>јавне</w:t>
      </w:r>
      <w:r w:rsidR="009F55D5" w:rsidRPr="00510577">
        <w:t xml:space="preserve"> </w:t>
      </w:r>
      <w:r w:rsidRPr="00510577">
        <w:t>набавке</w:t>
      </w:r>
      <w:r w:rsidR="00576B5E">
        <w:rPr>
          <w:lang w:val="sr-Cyrl-RS"/>
        </w:rPr>
        <w:t xml:space="preserve"> треба спроводити континуирано</w:t>
      </w:r>
      <w:r w:rsidR="009F55D5" w:rsidRPr="00510577">
        <w:t>. </w:t>
      </w:r>
    </w:p>
    <w:p w14:paraId="58CD9383" w14:textId="77777777" w:rsidR="008F0695" w:rsidRPr="00510577" w:rsidRDefault="00257A86" w:rsidP="00B673A7">
      <w:pPr>
        <w:jc w:val="both"/>
      </w:pPr>
      <w:r w:rsidRPr="00510577">
        <w:t>Где</w:t>
      </w:r>
      <w:r w:rsidR="00A60E15" w:rsidRPr="00510577">
        <w:t xml:space="preserve"> </w:t>
      </w:r>
      <w:r w:rsidRPr="00510577">
        <w:t>је</w:t>
      </w:r>
      <w:r w:rsidR="00A60E15" w:rsidRPr="00510577">
        <w:t xml:space="preserve"> </w:t>
      </w:r>
      <w:r w:rsidRPr="00510577">
        <w:t>могуће</w:t>
      </w:r>
      <w:r w:rsidR="00A60E15" w:rsidRPr="00510577">
        <w:t xml:space="preserve">, </w:t>
      </w:r>
      <w:r w:rsidRPr="00510577">
        <w:t>размотрити</w:t>
      </w:r>
      <w:r w:rsidR="009F55D5" w:rsidRPr="00510577">
        <w:t xml:space="preserve"> </w:t>
      </w:r>
      <w:r w:rsidRPr="00510577">
        <w:t>могућност</w:t>
      </w:r>
      <w:r w:rsidR="00A60E15" w:rsidRPr="00510577">
        <w:t xml:space="preserve"> </w:t>
      </w:r>
      <w:r w:rsidRPr="00510577">
        <w:t>за</w:t>
      </w:r>
      <w:r w:rsidR="00A60E15" w:rsidRPr="00510577">
        <w:t xml:space="preserve"> </w:t>
      </w:r>
      <w:r w:rsidRPr="00510577">
        <w:t>директно</w:t>
      </w:r>
      <w:r w:rsidR="009F55D5" w:rsidRPr="00510577">
        <w:t xml:space="preserve"> </w:t>
      </w:r>
      <w:r w:rsidRPr="00510577">
        <w:t>повезивање</w:t>
      </w:r>
      <w:r w:rsidR="009F55D5" w:rsidRPr="00510577">
        <w:t xml:space="preserve"> </w:t>
      </w:r>
      <w:r w:rsidRPr="00510577">
        <w:t>ЗеЈН</w:t>
      </w:r>
      <w:r w:rsidR="009F55D5" w:rsidRPr="00510577">
        <w:t xml:space="preserve"> </w:t>
      </w:r>
      <w:r w:rsidRPr="00510577">
        <w:t>са</w:t>
      </w:r>
      <w:r w:rsidR="009F55D5" w:rsidRPr="00510577">
        <w:t xml:space="preserve"> </w:t>
      </w:r>
      <w:r w:rsidRPr="00510577">
        <w:t>Еко</w:t>
      </w:r>
      <w:r w:rsidR="00016650" w:rsidRPr="00510577">
        <w:t xml:space="preserve"> </w:t>
      </w:r>
      <w:r w:rsidRPr="00510577">
        <w:t>ознаком</w:t>
      </w:r>
      <w:r w:rsidR="00A60E15" w:rsidRPr="00510577">
        <w:t xml:space="preserve">. </w:t>
      </w:r>
      <w:r w:rsidRPr="00510577">
        <w:t>На</w:t>
      </w:r>
      <w:r w:rsidR="00A60E15" w:rsidRPr="00510577">
        <w:t xml:space="preserve"> </w:t>
      </w:r>
      <w:r w:rsidRPr="00510577">
        <w:t>тај</w:t>
      </w:r>
      <w:r w:rsidR="00A60E15" w:rsidRPr="00510577">
        <w:t xml:space="preserve"> </w:t>
      </w:r>
      <w:r w:rsidRPr="00510577">
        <w:t>начин</w:t>
      </w:r>
      <w:r w:rsidR="00A60E15" w:rsidRPr="00510577">
        <w:t xml:space="preserve"> </w:t>
      </w:r>
      <w:r w:rsidRPr="00510577">
        <w:t>ће</w:t>
      </w:r>
      <w:r w:rsidR="00A60E15" w:rsidRPr="00510577">
        <w:t xml:space="preserve"> </w:t>
      </w:r>
      <w:r w:rsidRPr="00510577">
        <w:t>се</w:t>
      </w:r>
      <w:r w:rsidR="00A60E15" w:rsidRPr="00510577">
        <w:t xml:space="preserve"> </w:t>
      </w:r>
      <w:r w:rsidRPr="00510577">
        <w:t>осигурати</w:t>
      </w:r>
      <w:r w:rsidR="008F0695" w:rsidRPr="00510577">
        <w:t xml:space="preserve"> </w:t>
      </w:r>
      <w:r w:rsidRPr="00510577">
        <w:t>да</w:t>
      </w:r>
      <w:r w:rsidR="008F0695" w:rsidRPr="00510577">
        <w:t xml:space="preserve"> </w:t>
      </w:r>
      <w:r w:rsidRPr="00510577">
        <w:t>се</w:t>
      </w:r>
      <w:r w:rsidR="008F0695" w:rsidRPr="00510577">
        <w:t xml:space="preserve"> </w:t>
      </w:r>
      <w:r w:rsidRPr="00510577">
        <w:t>набавкама</w:t>
      </w:r>
      <w:r w:rsidR="00A60E1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услуга</w:t>
      </w:r>
      <w:r w:rsidR="009F55D5" w:rsidRPr="00510577">
        <w:t xml:space="preserve"> </w:t>
      </w:r>
      <w:r w:rsidRPr="00510577">
        <w:t>са</w:t>
      </w:r>
      <w:r w:rsidR="009F55D5" w:rsidRPr="00510577">
        <w:t xml:space="preserve"> </w:t>
      </w:r>
      <w:r w:rsidRPr="00510577">
        <w:t>Еко</w:t>
      </w:r>
      <w:r w:rsidR="00016650" w:rsidRPr="00510577">
        <w:t xml:space="preserve"> </w:t>
      </w:r>
      <w:r w:rsidRPr="00510577">
        <w:t>ознаком</w:t>
      </w:r>
      <w:r w:rsidR="00A60E15" w:rsidRPr="00510577">
        <w:t xml:space="preserve"> </w:t>
      </w:r>
      <w:r w:rsidRPr="00510577">
        <w:t>да</w:t>
      </w:r>
      <w:r w:rsidR="009F55D5" w:rsidRPr="00510577">
        <w:t xml:space="preserve"> </w:t>
      </w:r>
      <w:r w:rsidRPr="00510577">
        <w:t>приоритет</w:t>
      </w:r>
      <w:r w:rsidR="009F55D5" w:rsidRPr="00510577">
        <w:t xml:space="preserve">, </w:t>
      </w:r>
      <w:r w:rsidRPr="00510577">
        <w:t>чиме</w:t>
      </w:r>
      <w:r w:rsidR="009F55D5" w:rsidRPr="00510577">
        <w:t xml:space="preserve"> </w:t>
      </w:r>
      <w:r w:rsidRPr="00510577">
        <w:t>ће</w:t>
      </w:r>
      <w:r w:rsidR="009F55D5" w:rsidRPr="00510577">
        <w:t xml:space="preserve"> </w:t>
      </w:r>
      <w:r w:rsidRPr="00510577">
        <w:t>се</w:t>
      </w:r>
      <w:r w:rsidR="000E5A0F" w:rsidRPr="00510577">
        <w:t xml:space="preserve"> </w:t>
      </w:r>
      <w:r w:rsidRPr="00510577">
        <w:t>повећати</w:t>
      </w:r>
      <w:r w:rsidR="009F55D5" w:rsidRPr="00510577">
        <w:t xml:space="preserve"> </w:t>
      </w:r>
      <w:r w:rsidRPr="00510577">
        <w:t>и</w:t>
      </w:r>
      <w:r w:rsidR="00A60E15" w:rsidRPr="00510577">
        <w:t xml:space="preserve"> </w:t>
      </w:r>
      <w:r w:rsidRPr="00510577">
        <w:t>број</w:t>
      </w:r>
      <w:r w:rsidR="009F55D5" w:rsidRPr="00510577">
        <w:t xml:space="preserve"> </w:t>
      </w:r>
      <w:r w:rsidRPr="00510577">
        <w:t>производа</w:t>
      </w:r>
      <w:r w:rsidR="009F55D5" w:rsidRPr="00510577">
        <w:t xml:space="preserve"> </w:t>
      </w:r>
      <w:r w:rsidRPr="00510577">
        <w:t>и</w:t>
      </w:r>
      <w:r w:rsidR="009F55D5" w:rsidRPr="00510577">
        <w:t xml:space="preserve"> </w:t>
      </w:r>
      <w:r w:rsidRPr="00510577">
        <w:t>услуга</w:t>
      </w:r>
      <w:r w:rsidR="009F55D5" w:rsidRPr="00510577">
        <w:t xml:space="preserve"> </w:t>
      </w:r>
      <w:r w:rsidRPr="00510577">
        <w:t>који</w:t>
      </w:r>
      <w:r w:rsidR="009F55D5" w:rsidRPr="00510577">
        <w:t xml:space="preserve"> </w:t>
      </w:r>
      <w:r w:rsidRPr="00510577">
        <w:t>задовољавају</w:t>
      </w:r>
      <w:r w:rsidR="009F55D5" w:rsidRPr="00510577">
        <w:t xml:space="preserve"> </w:t>
      </w:r>
      <w:r w:rsidRPr="00510577">
        <w:t>строге</w:t>
      </w:r>
      <w:r w:rsidR="000E5A0F" w:rsidRPr="00510577">
        <w:t xml:space="preserve"> </w:t>
      </w:r>
      <w:r w:rsidRPr="00510577">
        <w:t>еколошке</w:t>
      </w:r>
      <w:r w:rsidR="009F55D5" w:rsidRPr="00510577">
        <w:t xml:space="preserve"> </w:t>
      </w:r>
      <w:r w:rsidRPr="00510577">
        <w:t>стандарде</w:t>
      </w:r>
      <w:r w:rsidR="009F55D5" w:rsidRPr="00510577">
        <w:t xml:space="preserve">, </w:t>
      </w:r>
      <w:r w:rsidRPr="00510577">
        <w:t>али</w:t>
      </w:r>
      <w:r w:rsidR="008F0695" w:rsidRPr="00510577">
        <w:t xml:space="preserve"> </w:t>
      </w:r>
      <w:r w:rsidRPr="00510577">
        <w:t>и</w:t>
      </w:r>
      <w:r w:rsidR="008F0695" w:rsidRPr="00510577">
        <w:t xml:space="preserve"> </w:t>
      </w:r>
      <w:r w:rsidRPr="00510577">
        <w:t>спречити</w:t>
      </w:r>
      <w:r w:rsidR="008F0695" w:rsidRPr="00510577">
        <w:t xml:space="preserve"> </w:t>
      </w:r>
      <w:r w:rsidRPr="00510577">
        <w:t>коришћење</w:t>
      </w:r>
      <w:r w:rsidR="008F0695" w:rsidRPr="00510577">
        <w:t xml:space="preserve"> </w:t>
      </w:r>
      <w:r w:rsidRPr="00510577">
        <w:t>манипулативног</w:t>
      </w:r>
      <w:r w:rsidR="008F0695" w:rsidRPr="00510577">
        <w:t xml:space="preserve"> </w:t>
      </w:r>
      <w:r w:rsidRPr="00510577">
        <w:t>зеленог</w:t>
      </w:r>
      <w:r w:rsidR="008F0695" w:rsidRPr="00510577">
        <w:t xml:space="preserve"> </w:t>
      </w:r>
      <w:r w:rsidRPr="00510577">
        <w:t>маркетинга</w:t>
      </w:r>
      <w:r w:rsidR="008F0695" w:rsidRPr="00510577">
        <w:t>.</w:t>
      </w:r>
    </w:p>
    <w:p w14:paraId="61A0E340" w14:textId="77777777" w:rsidR="009F55D5" w:rsidRPr="00510577" w:rsidRDefault="009F55D5" w:rsidP="00F91630">
      <w:pPr>
        <w:spacing w:after="120" w:line="276" w:lineRule="auto"/>
      </w:pPr>
    </w:p>
    <w:p w14:paraId="743B0635" w14:textId="77777777" w:rsidR="00F74B45" w:rsidRPr="00510577" w:rsidRDefault="00257A86" w:rsidP="00F74B45">
      <w:pPr>
        <w:spacing w:after="120" w:line="276" w:lineRule="auto"/>
        <w:rPr>
          <w:b/>
          <w:i/>
          <w:u w:val="single"/>
        </w:rPr>
      </w:pPr>
      <w:r w:rsidRPr="00510577">
        <w:rPr>
          <w:b/>
          <w:i/>
          <w:u w:val="single"/>
        </w:rPr>
        <w:t>Анализа</w:t>
      </w:r>
      <w:r w:rsidR="00F74B45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степена</w:t>
      </w:r>
      <w:r w:rsidR="00F74B45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остварења</w:t>
      </w:r>
      <w:r w:rsidR="00F74B45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посебног</w:t>
      </w:r>
      <w:r w:rsidR="00F74B45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циља</w:t>
      </w:r>
      <w:r w:rsidR="00F74B45" w:rsidRPr="00510577">
        <w:rPr>
          <w:b/>
          <w:i/>
          <w:u w:val="single"/>
        </w:rPr>
        <w:t xml:space="preserve"> 5</w:t>
      </w:r>
      <w:r w:rsidR="00042830" w:rsidRPr="00510577">
        <w:rPr>
          <w:b/>
          <w:i/>
          <w:u w:val="single"/>
        </w:rPr>
        <w:t>: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Подизање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свести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заинтересоване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јавности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и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образовних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институција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о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концепту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циркуларне</w:t>
      </w:r>
      <w:r w:rsidR="00121AE2" w:rsidRPr="00510577">
        <w:rPr>
          <w:b/>
          <w:i/>
          <w:u w:val="single"/>
        </w:rPr>
        <w:t xml:space="preserve"> </w:t>
      </w:r>
      <w:r w:rsidRPr="00510577">
        <w:rPr>
          <w:b/>
          <w:i/>
          <w:u w:val="single"/>
        </w:rPr>
        <w:t>економије</w:t>
      </w:r>
    </w:p>
    <w:p w14:paraId="176A180B" w14:textId="77777777" w:rsidR="00B91ED5" w:rsidRPr="00510577" w:rsidRDefault="00257A86" w:rsidP="00B91ED5">
      <w:pPr>
        <w:spacing w:after="120" w:line="276" w:lineRule="auto"/>
        <w:jc w:val="both"/>
        <w:rPr>
          <w:noProof/>
        </w:rPr>
      </w:pPr>
      <w:r w:rsidRPr="00510577">
        <w:rPr>
          <w:noProof/>
          <w:lang w:val="sr-Latn-CS"/>
        </w:rPr>
        <w:t>Информационо</w:t>
      </w:r>
      <w:r w:rsidR="00B91ED5" w:rsidRPr="00510577">
        <w:rPr>
          <w:noProof/>
          <w:lang w:val="sr-Latn-CS"/>
        </w:rPr>
        <w:t>-</w:t>
      </w:r>
      <w:r w:rsidRPr="00510577">
        <w:rPr>
          <w:noProof/>
          <w:lang w:val="sr-Latn-CS"/>
        </w:rPr>
        <w:t>едукативне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активности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подизање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свести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заинтересоване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јавности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и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образовних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b/>
          <w:noProof/>
          <w:lang w:val="sr-Latn-CS"/>
        </w:rPr>
        <w:t>институција</w:t>
      </w:r>
      <w:r w:rsidR="00B91ED5" w:rsidRPr="00510577">
        <w:rPr>
          <w:b/>
          <w:noProof/>
          <w:lang w:val="sr-Latn-CS"/>
        </w:rPr>
        <w:t xml:space="preserve"> </w:t>
      </w:r>
      <w:r w:rsidRPr="00510577">
        <w:rPr>
          <w:noProof/>
          <w:lang w:val="sr-Latn-CS"/>
        </w:rPr>
        <w:t>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значају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увођења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привреду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савремено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друштво</w:t>
      </w:r>
      <w:r w:rsidR="00B91ED5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очување</w:t>
      </w:r>
      <w:r w:rsidR="00C4791A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ресурса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заштиту</w:t>
      </w:r>
      <w:r w:rsidR="00C4791A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здравља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људи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животне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средине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великој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мери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C4791A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реализоване</w:t>
      </w:r>
      <w:r w:rsidR="00B91ED5" w:rsidRPr="00510577">
        <w:rPr>
          <w:noProof/>
          <w:lang w:val="sr-Latn-CS"/>
        </w:rPr>
        <w:t>.</w:t>
      </w:r>
      <w:r w:rsidR="00887B7E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Одржане</w:t>
      </w:r>
      <w:r w:rsidR="00887B7E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су</w:t>
      </w:r>
      <w:r w:rsidR="00887B7E" w:rsidRPr="00510577">
        <w:rPr>
          <w:noProof/>
          <w:lang w:val="sr-Latn-CS"/>
        </w:rPr>
        <w:t xml:space="preserve"> 4 </w:t>
      </w:r>
      <w:r w:rsidRPr="00510577">
        <w:rPr>
          <w:noProof/>
          <w:lang w:val="sr-Latn-CS"/>
        </w:rPr>
        <w:t>кампање</w:t>
      </w:r>
      <w:r w:rsidR="00887B7E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887B7E" w:rsidRPr="00510577">
        <w:rPr>
          <w:noProof/>
          <w:lang w:val="sr-Latn-CS"/>
        </w:rPr>
        <w:t xml:space="preserve"> </w:t>
      </w:r>
      <w:r w:rsidRPr="00510577">
        <w:rPr>
          <w:color w:val="333333"/>
          <w:lang w:val="ru-RU"/>
        </w:rPr>
        <w:t>представнике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високо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lastRenderedPageBreak/>
        <w:t>образовних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институција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на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тему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циркуларне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економије</w:t>
      </w:r>
      <w:r w:rsidR="00887B7E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климатских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промена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одрживог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развоја</w:t>
      </w:r>
      <w:r w:rsidR="00887B7E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на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Универзитетима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у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Београду</w:t>
      </w:r>
      <w:r w:rsidR="00887B7E" w:rsidRPr="00510577">
        <w:rPr>
          <w:color w:val="333333"/>
          <w:lang w:val="ru-RU"/>
        </w:rPr>
        <w:t xml:space="preserve">, </w:t>
      </w:r>
      <w:r w:rsidRPr="00510577">
        <w:rPr>
          <w:color w:val="333333"/>
          <w:lang w:val="ru-RU"/>
        </w:rPr>
        <w:t>Нишу</w:t>
      </w:r>
      <w:r w:rsidR="00887B7E" w:rsidRPr="00510577">
        <w:rPr>
          <w:color w:val="333333"/>
          <w:lang w:val="ru-RU"/>
        </w:rPr>
        <w:t>, К</w:t>
      </w:r>
      <w:r w:rsidRPr="00510577">
        <w:rPr>
          <w:color w:val="333333"/>
          <w:lang w:val="ru-RU"/>
        </w:rPr>
        <w:t>рагујевцу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Новом</w:t>
      </w:r>
      <w:r w:rsidR="00887B7E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Саду</w:t>
      </w:r>
      <w:r w:rsidR="00887B7E" w:rsidRPr="00510577">
        <w:rPr>
          <w:color w:val="333333"/>
        </w:rPr>
        <w:t>.</w:t>
      </w:r>
    </w:p>
    <w:tbl>
      <w:tblPr>
        <w:tblStyle w:val="GridTable4-Accent31"/>
        <w:tblW w:w="9445" w:type="dxa"/>
        <w:tblLook w:val="04A0" w:firstRow="1" w:lastRow="0" w:firstColumn="1" w:lastColumn="0" w:noHBand="0" w:noVBand="1"/>
      </w:tblPr>
      <w:tblGrid>
        <w:gridCol w:w="1712"/>
        <w:gridCol w:w="1159"/>
        <w:gridCol w:w="1138"/>
        <w:gridCol w:w="920"/>
        <w:gridCol w:w="1138"/>
        <w:gridCol w:w="1138"/>
        <w:gridCol w:w="1138"/>
        <w:gridCol w:w="1296"/>
      </w:tblGrid>
      <w:tr w:rsidR="00B91ED5" w:rsidRPr="00510577" w14:paraId="2D70AD90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5C2909FA" w14:textId="77777777" w:rsidR="00B91ED5" w:rsidRPr="00510577" w:rsidRDefault="00257A86" w:rsidP="00F74B45">
            <w:pPr>
              <w:spacing w:after="120" w:line="276" w:lineRule="auto"/>
              <w:rPr>
                <w:i/>
                <w:u w:val="single"/>
              </w:rPr>
            </w:pPr>
            <w:r w:rsidRPr="00576B5E">
              <w:rPr>
                <w:noProof/>
                <w:color w:val="auto"/>
              </w:rPr>
              <w:t>Посебан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циљ</w:t>
            </w:r>
            <w:r w:rsidR="00B91ED5" w:rsidRPr="00576B5E">
              <w:rPr>
                <w:noProof/>
                <w:color w:val="auto"/>
              </w:rPr>
              <w:t xml:space="preserve"> 5: </w:t>
            </w:r>
            <w:r w:rsidRPr="00576B5E">
              <w:rPr>
                <w:noProof/>
                <w:color w:val="auto"/>
              </w:rPr>
              <w:t>Подизање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свести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заинтересоване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јавности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образовних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институција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концепту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циркуларне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економије</w:t>
            </w:r>
          </w:p>
        </w:tc>
      </w:tr>
      <w:tr w:rsidR="00B91ED5" w:rsidRPr="00510577" w14:paraId="0D2B475B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56BF3CCF" w14:textId="77777777" w:rsidR="00B91ED5" w:rsidRPr="00510577" w:rsidRDefault="00257A86" w:rsidP="00B91ED5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Показатељ</w:t>
            </w:r>
            <w:r w:rsidR="00B91ED5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B91ED5" w:rsidRPr="00510577">
              <w:rPr>
                <w:noProof/>
              </w:rPr>
              <w:t xml:space="preserve">) </w:t>
            </w:r>
            <w:r w:rsidRPr="00510577">
              <w:rPr>
                <w:noProof/>
              </w:rPr>
              <w:t>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посебног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циља</w:t>
            </w:r>
            <w:r w:rsidR="00B91ED5" w:rsidRPr="00510577">
              <w:rPr>
                <w:noProof/>
              </w:rPr>
              <w:t xml:space="preserve"> </w:t>
            </w:r>
            <w:r w:rsidR="00B91ED5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B91ED5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исхода</w:t>
            </w:r>
            <w:r w:rsidR="00B91ED5" w:rsidRPr="00510577">
              <w:rPr>
                <w:i/>
                <w:noProof/>
              </w:rPr>
              <w:t>)</w:t>
            </w:r>
          </w:p>
        </w:tc>
        <w:tc>
          <w:tcPr>
            <w:tcW w:w="1125" w:type="dxa"/>
          </w:tcPr>
          <w:p w14:paraId="018CC6B1" w14:textId="77777777" w:rsidR="00B91ED5" w:rsidRPr="00510577" w:rsidRDefault="00257A86" w:rsidP="00B91E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10AF2096" w14:textId="77777777" w:rsidR="00B91ED5" w:rsidRPr="00510577" w:rsidRDefault="00B91ED5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104" w:type="dxa"/>
          </w:tcPr>
          <w:p w14:paraId="2981DB62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Почетна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</w:p>
        </w:tc>
        <w:tc>
          <w:tcPr>
            <w:tcW w:w="894" w:type="dxa"/>
          </w:tcPr>
          <w:p w14:paraId="75CA091D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Базна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104" w:type="dxa"/>
          </w:tcPr>
          <w:p w14:paraId="62CCA32B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2022.</w:t>
            </w:r>
          </w:p>
        </w:tc>
        <w:tc>
          <w:tcPr>
            <w:tcW w:w="1104" w:type="dxa"/>
          </w:tcPr>
          <w:p w14:paraId="5F9C93FE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2023.</w:t>
            </w:r>
          </w:p>
        </w:tc>
        <w:tc>
          <w:tcPr>
            <w:tcW w:w="1104" w:type="dxa"/>
          </w:tcPr>
          <w:p w14:paraId="14E65C48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2024.</w:t>
            </w:r>
          </w:p>
        </w:tc>
        <w:tc>
          <w:tcPr>
            <w:tcW w:w="1352" w:type="dxa"/>
          </w:tcPr>
          <w:p w14:paraId="646EE3EF" w14:textId="77777777" w:rsidR="00B91ED5" w:rsidRPr="00510577" w:rsidRDefault="00257A86" w:rsidP="00B91ED5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Остварено</w:t>
            </w:r>
          </w:p>
        </w:tc>
      </w:tr>
      <w:tr w:rsidR="00B91ED5" w:rsidRPr="00510577" w14:paraId="4619268E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</w:tcPr>
          <w:p w14:paraId="505D2761" w14:textId="77777777" w:rsidR="00B91ED5" w:rsidRPr="00510577" w:rsidRDefault="00257A86" w:rsidP="00B91ED5">
            <w:pPr>
              <w:spacing w:after="120" w:line="276" w:lineRule="auto"/>
              <w:rPr>
                <w:i/>
                <w:u w:val="single"/>
              </w:rPr>
            </w:pPr>
            <w:r w:rsidRPr="00510577">
              <w:rPr>
                <w:noProof/>
              </w:rPr>
              <w:t>Укупан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реализованих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кампања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</w:p>
        </w:tc>
        <w:tc>
          <w:tcPr>
            <w:tcW w:w="1125" w:type="dxa"/>
          </w:tcPr>
          <w:p w14:paraId="20BC8C5B" w14:textId="77777777" w:rsidR="00B91ED5" w:rsidRPr="00510577" w:rsidRDefault="00257A86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104" w:type="dxa"/>
          </w:tcPr>
          <w:p w14:paraId="7C6149E9" w14:textId="77777777" w:rsidR="00B91ED5" w:rsidRPr="00510577" w:rsidRDefault="00B91ED5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94" w:type="dxa"/>
          </w:tcPr>
          <w:p w14:paraId="3B5D5B18" w14:textId="77777777" w:rsidR="00B91ED5" w:rsidRPr="00510577" w:rsidRDefault="00B91ED5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104" w:type="dxa"/>
          </w:tcPr>
          <w:p w14:paraId="077C6D7B" w14:textId="77777777" w:rsidR="00B91ED5" w:rsidRPr="00510577" w:rsidRDefault="00B91ED5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104" w:type="dxa"/>
          </w:tcPr>
          <w:p w14:paraId="4B80BF48" w14:textId="77777777" w:rsidR="00B91ED5" w:rsidRPr="00510577" w:rsidRDefault="00B91ED5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  <w:tc>
          <w:tcPr>
            <w:tcW w:w="1104" w:type="dxa"/>
          </w:tcPr>
          <w:p w14:paraId="2536FE75" w14:textId="77777777" w:rsidR="00B91ED5" w:rsidRPr="00510577" w:rsidRDefault="00B91ED5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u w:val="single"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1352" w:type="dxa"/>
          </w:tcPr>
          <w:p w14:paraId="49CC850D" w14:textId="77777777" w:rsidR="00B91ED5" w:rsidRPr="00510577" w:rsidRDefault="00783FC1" w:rsidP="00B91ED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4</w:t>
            </w:r>
          </w:p>
        </w:tc>
      </w:tr>
    </w:tbl>
    <w:p w14:paraId="4DE8DF77" w14:textId="77777777" w:rsidR="00B91ED5" w:rsidRPr="00510577" w:rsidRDefault="00B91ED5" w:rsidP="00F74B45">
      <w:pPr>
        <w:spacing w:after="120" w:line="276" w:lineRule="auto"/>
        <w:rPr>
          <w:i/>
          <w:u w:val="single"/>
        </w:rPr>
      </w:pPr>
    </w:p>
    <w:p w14:paraId="79D1B5D0" w14:textId="77777777" w:rsidR="00E33BB5" w:rsidRPr="00510577" w:rsidRDefault="00257A86" w:rsidP="00E33BB5">
      <w:pPr>
        <w:tabs>
          <w:tab w:val="left" w:pos="1940"/>
        </w:tabs>
        <w:spacing w:after="240"/>
        <w:rPr>
          <w:i/>
          <w:u w:val="single"/>
        </w:rPr>
      </w:pPr>
      <w:r w:rsidRPr="00510577">
        <w:rPr>
          <w:i/>
          <w:u w:val="single"/>
        </w:rPr>
        <w:t>Мера</w:t>
      </w:r>
      <w:r w:rsidR="00B91ED5" w:rsidRPr="00510577">
        <w:rPr>
          <w:i/>
          <w:u w:val="single"/>
        </w:rPr>
        <w:t xml:space="preserve"> 5.1</w:t>
      </w:r>
    </w:p>
    <w:p w14:paraId="7D38E7BE" w14:textId="77777777" w:rsidR="00E71813" w:rsidRPr="00510577" w:rsidRDefault="00257A86" w:rsidP="00887B7E">
      <w:pPr>
        <w:tabs>
          <w:tab w:val="left" w:pos="1940"/>
        </w:tabs>
        <w:spacing w:after="240"/>
        <w:jc w:val="both"/>
        <w:rPr>
          <w:noProof/>
          <w:lang w:val="sr-Latn-CS"/>
        </w:rPr>
      </w:pPr>
      <w:r w:rsidRPr="00510577">
        <w:rPr>
          <w:noProof/>
        </w:rPr>
        <w:t>У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оквиру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мере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за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подизање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свести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јавности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образовних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институција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одржане</w:t>
      </w:r>
      <w:r w:rsidR="00783FC1" w:rsidRPr="00510577">
        <w:rPr>
          <w:noProof/>
        </w:rPr>
        <w:t xml:space="preserve"> </w:t>
      </w:r>
      <w:r w:rsidRPr="00510577">
        <w:rPr>
          <w:noProof/>
        </w:rPr>
        <w:t>су</w:t>
      </w:r>
      <w:r w:rsidR="00783FC1" w:rsidRPr="00510577">
        <w:rPr>
          <w:noProof/>
        </w:rPr>
        <w:t xml:space="preserve"> 4</w:t>
      </w:r>
      <w:r w:rsidR="00B91ED5" w:rsidRPr="00510577">
        <w:rPr>
          <w:noProof/>
        </w:rPr>
        <w:t xml:space="preserve"> </w:t>
      </w:r>
      <w:r w:rsidRPr="00510577">
        <w:rPr>
          <w:noProof/>
        </w:rPr>
        <w:t>кампање</w:t>
      </w:r>
      <w:r w:rsidR="00B91ED5" w:rsidRPr="00510577">
        <w:rPr>
          <w:noProof/>
        </w:rPr>
        <w:t xml:space="preserve"> </w:t>
      </w:r>
      <w:r w:rsidRPr="00510577">
        <w:rPr>
          <w:noProof/>
          <w:lang w:val="sr-Latn-CS"/>
        </w:rPr>
        <w:t>подизања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свести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color w:val="333333"/>
          <w:lang w:val="ru-RU"/>
        </w:rPr>
        <w:t>представнике</w:t>
      </w:r>
      <w:r w:rsidR="00E71813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високо</w:t>
      </w:r>
      <w:r w:rsidR="00E71813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образовних</w:t>
      </w:r>
      <w:r w:rsidR="00E71813" w:rsidRPr="00510577">
        <w:rPr>
          <w:color w:val="333333"/>
          <w:lang w:val="ru-RU"/>
        </w:rPr>
        <w:t xml:space="preserve"> </w:t>
      </w:r>
      <w:r w:rsidRPr="00510577">
        <w:rPr>
          <w:color w:val="333333"/>
          <w:lang w:val="ru-RU"/>
        </w:rPr>
        <w:t>институција</w:t>
      </w:r>
      <w:r w:rsidR="00E71813" w:rsidRPr="00510577">
        <w:rPr>
          <w:color w:val="333333"/>
          <w:lang w:val="ru-RU"/>
        </w:rPr>
        <w:t xml:space="preserve"> </w:t>
      </w:r>
      <w:r w:rsidRPr="00510577">
        <w:rPr>
          <w:noProof/>
          <w:lang w:val="sr-Latn-CS"/>
        </w:rPr>
        <w:t>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концепту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одрживом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развоју</w:t>
      </w:r>
      <w:r w:rsidR="00E71813" w:rsidRPr="00510577">
        <w:rPr>
          <w:noProof/>
          <w:lang w:val="sr-Latn-CS"/>
        </w:rPr>
        <w:t xml:space="preserve">. </w:t>
      </w:r>
      <w:r w:rsidRPr="00510577">
        <w:rPr>
          <w:noProof/>
          <w:lang w:val="sr-Latn-CS"/>
        </w:rPr>
        <w:t>Спроведена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кампања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за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подизање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свести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јавности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циљу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промоције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одрживог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развоја</w:t>
      </w:r>
      <w:r w:rsidR="00E71813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кроз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више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радионица</w:t>
      </w:r>
      <w:r w:rsidR="00E71813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семинара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конференција</w:t>
      </w:r>
      <w:r w:rsidR="00E71813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иако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израда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Плана</w:t>
      </w:r>
      <w:r w:rsidR="00E71813" w:rsidRPr="00510577">
        <w:rPr>
          <w:noProof/>
          <w:lang w:val="sr-Latn-CS"/>
        </w:rPr>
        <w:t xml:space="preserve"> </w:t>
      </w:r>
      <w:r w:rsidRPr="00510577">
        <w:rPr>
          <w:noProof/>
        </w:rPr>
        <w:t>подизања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свести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заинтересоване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јавности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о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ЦЕ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одрживом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развоју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није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у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потпуности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завршена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у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планираном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временском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оквиру</w:t>
      </w:r>
      <w:r w:rsidR="00E71813" w:rsidRPr="00510577">
        <w:rPr>
          <w:noProof/>
        </w:rPr>
        <w:t xml:space="preserve">. </w:t>
      </w:r>
    </w:p>
    <w:tbl>
      <w:tblPr>
        <w:tblStyle w:val="GridTable4-Accent31"/>
        <w:tblW w:w="9445" w:type="dxa"/>
        <w:tblLook w:val="04A0" w:firstRow="1" w:lastRow="0" w:firstColumn="1" w:lastColumn="0" w:noHBand="0" w:noVBand="1"/>
      </w:tblPr>
      <w:tblGrid>
        <w:gridCol w:w="1908"/>
        <w:gridCol w:w="1159"/>
        <w:gridCol w:w="1138"/>
        <w:gridCol w:w="920"/>
        <w:gridCol w:w="1138"/>
        <w:gridCol w:w="1138"/>
        <w:gridCol w:w="1138"/>
        <w:gridCol w:w="1296"/>
      </w:tblGrid>
      <w:tr w:rsidR="00B91ED5" w:rsidRPr="00510577" w14:paraId="4C21702A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0B1F558B" w14:textId="77777777" w:rsidR="00B91ED5" w:rsidRPr="00510577" w:rsidRDefault="00257A86" w:rsidP="00E33BB5">
            <w:pPr>
              <w:tabs>
                <w:tab w:val="left" w:pos="1940"/>
              </w:tabs>
              <w:spacing w:after="240"/>
              <w:rPr>
                <w:noProof/>
              </w:rPr>
            </w:pPr>
            <w:r w:rsidRPr="00576B5E">
              <w:rPr>
                <w:noProof/>
                <w:color w:val="auto"/>
              </w:rPr>
              <w:t>Мера</w:t>
            </w:r>
            <w:r w:rsidR="00B91ED5" w:rsidRPr="00576B5E">
              <w:rPr>
                <w:noProof/>
                <w:color w:val="auto"/>
              </w:rPr>
              <w:t xml:space="preserve"> 5.1: </w:t>
            </w:r>
            <w:r w:rsidRPr="00576B5E">
              <w:rPr>
                <w:noProof/>
                <w:color w:val="auto"/>
              </w:rPr>
              <w:t>Информисање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едукација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заинтересоване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јавности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концепту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циркуларне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економије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одрживом</w:t>
            </w:r>
            <w:r w:rsidR="00B91ED5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развоју</w:t>
            </w:r>
          </w:p>
        </w:tc>
      </w:tr>
      <w:tr w:rsidR="00B91ED5" w:rsidRPr="00510577" w14:paraId="5317F46D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39D8DDB7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rPr>
                <w:noProof/>
              </w:rPr>
            </w:pPr>
            <w:r w:rsidRPr="00510577">
              <w:rPr>
                <w:noProof/>
              </w:rPr>
              <w:t>Показатељ</w:t>
            </w:r>
            <w:r w:rsidR="00B91ED5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B91ED5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B91ED5" w:rsidRPr="00510577">
              <w:rPr>
                <w:noProof/>
              </w:rPr>
              <w:t xml:space="preserve"> </w:t>
            </w:r>
            <w:r w:rsidR="00B91ED5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B91ED5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B91ED5" w:rsidRPr="00510577">
              <w:rPr>
                <w:i/>
                <w:noProof/>
              </w:rPr>
              <w:t>)</w:t>
            </w:r>
          </w:p>
        </w:tc>
        <w:tc>
          <w:tcPr>
            <w:tcW w:w="1103" w:type="dxa"/>
          </w:tcPr>
          <w:p w14:paraId="4FBE82E1" w14:textId="77777777" w:rsidR="00B91ED5" w:rsidRPr="00510577" w:rsidRDefault="00257A86" w:rsidP="00B91ED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5AAFE3ED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83" w:type="dxa"/>
          </w:tcPr>
          <w:p w14:paraId="28C7F469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Почетна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</w:p>
        </w:tc>
        <w:tc>
          <w:tcPr>
            <w:tcW w:w="878" w:type="dxa"/>
          </w:tcPr>
          <w:p w14:paraId="19F8168C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Базна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83" w:type="dxa"/>
          </w:tcPr>
          <w:p w14:paraId="5D85A763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2022.</w:t>
            </w:r>
          </w:p>
        </w:tc>
        <w:tc>
          <w:tcPr>
            <w:tcW w:w="1083" w:type="dxa"/>
          </w:tcPr>
          <w:p w14:paraId="6B737972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2023.</w:t>
            </w:r>
          </w:p>
        </w:tc>
        <w:tc>
          <w:tcPr>
            <w:tcW w:w="1083" w:type="dxa"/>
          </w:tcPr>
          <w:p w14:paraId="48070D9D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2024.</w:t>
            </w:r>
          </w:p>
        </w:tc>
        <w:tc>
          <w:tcPr>
            <w:tcW w:w="1326" w:type="dxa"/>
          </w:tcPr>
          <w:p w14:paraId="51A21BF9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Остварено</w:t>
            </w:r>
          </w:p>
        </w:tc>
      </w:tr>
      <w:tr w:rsidR="00B91ED5" w:rsidRPr="00510577" w14:paraId="7D4D43E1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5908D2B0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rPr>
                <w:noProof/>
              </w:rPr>
            </w:pPr>
            <w:r w:rsidRPr="00510577">
              <w:rPr>
                <w:noProof/>
              </w:rPr>
              <w:t>Израђен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План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подизања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свести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заинтересоване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јавности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одрживом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развоју</w:t>
            </w:r>
          </w:p>
        </w:tc>
        <w:tc>
          <w:tcPr>
            <w:tcW w:w="1103" w:type="dxa"/>
          </w:tcPr>
          <w:p w14:paraId="428782A7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Да</w:t>
            </w:r>
            <w:r w:rsidR="00B91ED5" w:rsidRPr="00510577">
              <w:rPr>
                <w:noProof/>
              </w:rPr>
              <w:t>/</w:t>
            </w:r>
            <w:r w:rsidRPr="00510577">
              <w:rPr>
                <w:noProof/>
              </w:rPr>
              <w:t>Не</w:t>
            </w:r>
          </w:p>
        </w:tc>
        <w:tc>
          <w:tcPr>
            <w:tcW w:w="1083" w:type="dxa"/>
          </w:tcPr>
          <w:p w14:paraId="63AC1CE7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Не</w:t>
            </w:r>
          </w:p>
        </w:tc>
        <w:tc>
          <w:tcPr>
            <w:tcW w:w="878" w:type="dxa"/>
          </w:tcPr>
          <w:p w14:paraId="5CDDBAC2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83" w:type="dxa"/>
          </w:tcPr>
          <w:p w14:paraId="41529372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Да</w:t>
            </w:r>
          </w:p>
        </w:tc>
        <w:tc>
          <w:tcPr>
            <w:tcW w:w="1083" w:type="dxa"/>
          </w:tcPr>
          <w:p w14:paraId="17EF56A1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83" w:type="dxa"/>
          </w:tcPr>
          <w:p w14:paraId="53DB2CA3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326" w:type="dxa"/>
          </w:tcPr>
          <w:p w14:paraId="1A4C545D" w14:textId="77777777" w:rsidR="00F52985" w:rsidRPr="00510577" w:rsidRDefault="00257A86" w:rsidP="00B91ED5">
            <w:pPr>
              <w:tabs>
                <w:tab w:val="left" w:pos="1940"/>
              </w:tabs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Не</w:t>
            </w:r>
          </w:p>
        </w:tc>
      </w:tr>
      <w:tr w:rsidR="00B91ED5" w:rsidRPr="00510577" w14:paraId="41D73D5E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1832159D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rPr>
                <w:noProof/>
              </w:rPr>
            </w:pPr>
            <w:r w:rsidRPr="00510577">
              <w:rPr>
                <w:noProof/>
              </w:rPr>
              <w:t>Укупан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одржаних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догађаја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оквиру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реализације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lastRenderedPageBreak/>
              <w:t>Плана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заинтересовану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јавност</w:t>
            </w:r>
            <w:r w:rsidR="00B91ED5" w:rsidRPr="00510577">
              <w:rPr>
                <w:noProof/>
              </w:rPr>
              <w:t xml:space="preserve">  </w:t>
            </w:r>
            <w:r w:rsidRPr="00510577">
              <w:rPr>
                <w:noProof/>
              </w:rPr>
              <w:t>на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којима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се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промовише</w:t>
            </w:r>
            <w:r w:rsidR="00B91ED5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  <w:r w:rsidR="00B91ED5" w:rsidRPr="00510577">
              <w:rPr>
                <w:noProof/>
              </w:rPr>
              <w:t xml:space="preserve"> </w:t>
            </w:r>
          </w:p>
        </w:tc>
        <w:tc>
          <w:tcPr>
            <w:tcW w:w="1103" w:type="dxa"/>
          </w:tcPr>
          <w:p w14:paraId="5473D9B6" w14:textId="77777777" w:rsidR="00B91ED5" w:rsidRPr="00510577" w:rsidRDefault="00257A86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083" w:type="dxa"/>
          </w:tcPr>
          <w:p w14:paraId="7B74055D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78" w:type="dxa"/>
          </w:tcPr>
          <w:p w14:paraId="2CFEB05B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83" w:type="dxa"/>
          </w:tcPr>
          <w:p w14:paraId="41C0585E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3</w:t>
            </w:r>
          </w:p>
        </w:tc>
        <w:tc>
          <w:tcPr>
            <w:tcW w:w="1083" w:type="dxa"/>
          </w:tcPr>
          <w:p w14:paraId="0B0AE8AA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6</w:t>
            </w:r>
          </w:p>
        </w:tc>
        <w:tc>
          <w:tcPr>
            <w:tcW w:w="1083" w:type="dxa"/>
          </w:tcPr>
          <w:p w14:paraId="3C8C856B" w14:textId="77777777" w:rsidR="00B91ED5" w:rsidRPr="00510577" w:rsidRDefault="00B91ED5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10</w:t>
            </w:r>
          </w:p>
        </w:tc>
        <w:tc>
          <w:tcPr>
            <w:tcW w:w="1326" w:type="dxa"/>
          </w:tcPr>
          <w:p w14:paraId="75E73488" w14:textId="77777777" w:rsidR="00B91ED5" w:rsidRPr="00510577" w:rsidRDefault="00783FC1" w:rsidP="00B91ED5">
            <w:pPr>
              <w:tabs>
                <w:tab w:val="left" w:pos="194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10</w:t>
            </w:r>
          </w:p>
        </w:tc>
      </w:tr>
    </w:tbl>
    <w:p w14:paraId="795A11A4" w14:textId="0E09583C" w:rsidR="00B91ED5" w:rsidRPr="00510577" w:rsidRDefault="00257A86" w:rsidP="00AA7147">
      <w:pPr>
        <w:tabs>
          <w:tab w:val="left" w:pos="1940"/>
        </w:tabs>
        <w:spacing w:after="240"/>
        <w:jc w:val="both"/>
        <w:rPr>
          <w:noProof/>
          <w:lang w:val="sr-Cyrl-RS"/>
        </w:rPr>
      </w:pPr>
      <w:r w:rsidRPr="00510577">
        <w:rPr>
          <w:i/>
          <w:noProof/>
        </w:rPr>
        <w:t>Закључак</w:t>
      </w:r>
      <w:r w:rsidR="00E71813" w:rsidRPr="00510577">
        <w:rPr>
          <w:i/>
          <w:noProof/>
        </w:rPr>
        <w:t>:</w:t>
      </w:r>
      <w:r w:rsidR="00E71813" w:rsidRPr="00510577">
        <w:rPr>
          <w:noProof/>
        </w:rPr>
        <w:t xml:space="preserve"> </w:t>
      </w:r>
      <w:r w:rsidRPr="00510577">
        <w:rPr>
          <w:noProof/>
        </w:rPr>
        <w:t>Активности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усмерене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на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подизање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свести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јавности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о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важности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потреби</w:t>
      </w:r>
      <w:r w:rsidR="00E3174B" w:rsidRPr="00510577">
        <w:rPr>
          <w:noProof/>
        </w:rPr>
        <w:t xml:space="preserve"> </w:t>
      </w:r>
      <w:r w:rsidRPr="00510577">
        <w:rPr>
          <w:noProof/>
        </w:rPr>
        <w:t>трансформације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привреде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друштва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према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принципима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циркуларне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економије</w:t>
      </w:r>
      <w:r w:rsidR="0002579E" w:rsidRPr="00510577">
        <w:rPr>
          <w:noProof/>
        </w:rPr>
        <w:t xml:space="preserve"> </w:t>
      </w:r>
      <w:r w:rsidRPr="00510577">
        <w:rPr>
          <w:noProof/>
        </w:rPr>
        <w:t>потребно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је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контину</w:t>
      </w:r>
      <w:r w:rsidR="00AA7147" w:rsidRPr="00510577">
        <w:rPr>
          <w:noProof/>
          <w:lang w:val="sr-Cyrl-RS"/>
        </w:rPr>
        <w:t>ално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спроводити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и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у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наредном</w:t>
      </w:r>
      <w:r w:rsidR="00CD5DF0" w:rsidRPr="00510577">
        <w:rPr>
          <w:noProof/>
        </w:rPr>
        <w:t xml:space="preserve"> </w:t>
      </w:r>
      <w:r w:rsidRPr="00510577">
        <w:rPr>
          <w:noProof/>
        </w:rPr>
        <w:t>раздобљу</w:t>
      </w:r>
      <w:r w:rsidR="00CD5DF0" w:rsidRPr="00510577">
        <w:rPr>
          <w:noProof/>
        </w:rPr>
        <w:t xml:space="preserve">. </w:t>
      </w:r>
    </w:p>
    <w:p w14:paraId="534EAB7A" w14:textId="77777777" w:rsidR="00A1467E" w:rsidRPr="00510577" w:rsidRDefault="00A1467E" w:rsidP="00AA7147">
      <w:pPr>
        <w:tabs>
          <w:tab w:val="left" w:pos="1940"/>
        </w:tabs>
        <w:spacing w:after="240"/>
        <w:jc w:val="both"/>
        <w:rPr>
          <w:noProof/>
          <w:lang w:val="sr-Cyrl-RS"/>
        </w:rPr>
      </w:pPr>
    </w:p>
    <w:p w14:paraId="0F63C042" w14:textId="77777777" w:rsidR="006671ED" w:rsidRPr="00510577" w:rsidRDefault="00257A86" w:rsidP="00E33BB5">
      <w:pPr>
        <w:tabs>
          <w:tab w:val="left" w:pos="1940"/>
        </w:tabs>
        <w:spacing w:after="240"/>
        <w:rPr>
          <w:i/>
          <w:noProof/>
          <w:u w:val="single"/>
        </w:rPr>
      </w:pPr>
      <w:r w:rsidRPr="00510577">
        <w:rPr>
          <w:i/>
          <w:noProof/>
          <w:u w:val="single"/>
        </w:rPr>
        <w:t>Мера</w:t>
      </w:r>
      <w:r w:rsidR="006671ED" w:rsidRPr="00510577">
        <w:rPr>
          <w:i/>
          <w:noProof/>
          <w:u w:val="single"/>
        </w:rPr>
        <w:t xml:space="preserve"> 5.2</w:t>
      </w:r>
    </w:p>
    <w:p w14:paraId="00D36B3D" w14:textId="73AC91DC" w:rsidR="00AD7FCF" w:rsidRPr="00510577" w:rsidRDefault="00257A86" w:rsidP="00A1467E">
      <w:pPr>
        <w:spacing w:after="120"/>
        <w:jc w:val="both"/>
        <w:rPr>
          <w:lang w:val="sr-Cyrl-RS"/>
        </w:rPr>
      </w:pPr>
      <w:r w:rsidRPr="00510577">
        <w:t>У</w:t>
      </w:r>
      <w:r w:rsidR="006671ED" w:rsidRPr="00510577">
        <w:t xml:space="preserve"> </w:t>
      </w:r>
      <w:r w:rsidRPr="00510577">
        <w:t>оквиру</w:t>
      </w:r>
      <w:r w:rsidR="006671ED" w:rsidRPr="00510577">
        <w:t xml:space="preserve"> </w:t>
      </w:r>
      <w:r w:rsidRPr="00510577">
        <w:t>ове</w:t>
      </w:r>
      <w:r w:rsidR="006671ED" w:rsidRPr="00510577">
        <w:t xml:space="preserve"> </w:t>
      </w:r>
      <w:r w:rsidRPr="00510577">
        <w:t>мере</w:t>
      </w:r>
      <w:r w:rsidR="006671ED" w:rsidRPr="00510577">
        <w:t xml:space="preserve"> </w:t>
      </w:r>
      <w:r w:rsidRPr="00510577">
        <w:t>започете</w:t>
      </w:r>
      <w:r w:rsidR="006671ED" w:rsidRPr="00510577">
        <w:t xml:space="preserve"> </w:t>
      </w:r>
      <w:r w:rsidRPr="00510577">
        <w:t>су</w:t>
      </w:r>
      <w:r w:rsidR="006671ED" w:rsidRPr="00510577">
        <w:t xml:space="preserve"> </w:t>
      </w:r>
      <w:r w:rsidRPr="00510577">
        <w:t>активности</w:t>
      </w:r>
      <w:r w:rsidR="006671ED" w:rsidRPr="00510577">
        <w:t xml:space="preserve"> </w:t>
      </w:r>
      <w:r w:rsidRPr="00510577">
        <w:t>на</w:t>
      </w:r>
      <w:r w:rsidR="006671ED" w:rsidRPr="00510577">
        <w:t xml:space="preserve"> </w:t>
      </w:r>
      <w:r w:rsidRPr="00510577">
        <w:t>реализацији</w:t>
      </w:r>
      <w:r w:rsidR="006671ED" w:rsidRPr="00510577">
        <w:t xml:space="preserve"> </w:t>
      </w:r>
      <w:r w:rsidRPr="00510577">
        <w:t>информативно</w:t>
      </w:r>
      <w:r w:rsidR="006671ED" w:rsidRPr="00510577">
        <w:t>-</w:t>
      </w:r>
      <w:r w:rsidRPr="00510577">
        <w:t>едукативних</w:t>
      </w:r>
      <w:r w:rsidR="006671ED" w:rsidRPr="00510577">
        <w:t xml:space="preserve"> </w:t>
      </w:r>
      <w:r w:rsidRPr="00510577">
        <w:t>кампања</w:t>
      </w:r>
      <w:r w:rsidR="006671ED" w:rsidRPr="00510577">
        <w:t xml:space="preserve"> </w:t>
      </w:r>
      <w:r w:rsidRPr="00510577">
        <w:t>усмерених</w:t>
      </w:r>
      <w:r w:rsidR="006671ED" w:rsidRPr="00510577">
        <w:t xml:space="preserve"> </w:t>
      </w:r>
      <w:r w:rsidRPr="00510577">
        <w:t>на</w:t>
      </w:r>
      <w:r w:rsidR="006671ED" w:rsidRPr="00510577">
        <w:t xml:space="preserve"> </w:t>
      </w:r>
      <w:r w:rsidRPr="00510577">
        <w:t>подизање</w:t>
      </w:r>
      <w:r w:rsidR="006671ED" w:rsidRPr="00510577">
        <w:t xml:space="preserve"> </w:t>
      </w:r>
      <w:r w:rsidRPr="00510577">
        <w:t>свести</w:t>
      </w:r>
      <w:r w:rsidR="006671ED" w:rsidRPr="00510577">
        <w:t xml:space="preserve"> </w:t>
      </w:r>
      <w:r w:rsidRPr="00510577">
        <w:t>у</w:t>
      </w:r>
      <w:r w:rsidR="006671ED" w:rsidRPr="00510577">
        <w:t xml:space="preserve"> </w:t>
      </w:r>
      <w:r w:rsidRPr="00510577">
        <w:t>високошколским</w:t>
      </w:r>
      <w:r w:rsidR="006671ED" w:rsidRPr="00510577">
        <w:t xml:space="preserve"> </w:t>
      </w:r>
      <w:r w:rsidRPr="00510577">
        <w:t>установама</w:t>
      </w:r>
      <w:r w:rsidR="00AD7FCF" w:rsidRPr="00510577">
        <w:t xml:space="preserve"> (</w:t>
      </w:r>
      <w:r w:rsidRPr="00510577">
        <w:t>укупно</w:t>
      </w:r>
      <w:r w:rsidR="00AD7FCF" w:rsidRPr="00510577">
        <w:t xml:space="preserve"> 30 </w:t>
      </w:r>
      <w:r w:rsidRPr="00510577">
        <w:t>образовних</w:t>
      </w:r>
      <w:r w:rsidR="00AD7FCF" w:rsidRPr="00510577">
        <w:t xml:space="preserve"> </w:t>
      </w:r>
      <w:r w:rsidRPr="00510577">
        <w:t>институција</w:t>
      </w:r>
      <w:r w:rsidR="00AD7FCF" w:rsidRPr="00510577">
        <w:t xml:space="preserve"> </w:t>
      </w:r>
      <w:r w:rsidRPr="00510577">
        <w:t>обухваћено</w:t>
      </w:r>
      <w:r w:rsidR="00AD7FCF" w:rsidRPr="00510577">
        <w:t xml:space="preserve"> </w:t>
      </w:r>
      <w:r w:rsidRPr="00510577">
        <w:t>је</w:t>
      </w:r>
      <w:r w:rsidR="00AD7FCF" w:rsidRPr="00510577">
        <w:t xml:space="preserve"> </w:t>
      </w:r>
      <w:r w:rsidRPr="00510577">
        <w:t>кампањом</w:t>
      </w:r>
      <w:r w:rsidR="00AD7FCF" w:rsidRPr="00510577">
        <w:t xml:space="preserve"> </w:t>
      </w:r>
      <w:r w:rsidRPr="00510577">
        <w:t>подизања</w:t>
      </w:r>
      <w:r w:rsidR="00AD7FCF" w:rsidRPr="00510577">
        <w:t xml:space="preserve"> </w:t>
      </w:r>
      <w:r w:rsidRPr="00510577">
        <w:t>свести</w:t>
      </w:r>
      <w:r w:rsidR="00AD7FCF" w:rsidRPr="00510577">
        <w:t xml:space="preserve"> </w:t>
      </w:r>
      <w:r w:rsidRPr="00510577">
        <w:t>о</w:t>
      </w:r>
      <w:r w:rsidR="00AD7FCF" w:rsidRPr="00510577">
        <w:t xml:space="preserve"> </w:t>
      </w:r>
      <w:r w:rsidRPr="00510577">
        <w:t>концепту</w:t>
      </w:r>
      <w:r w:rsidR="00AD7FCF" w:rsidRPr="00510577">
        <w:t xml:space="preserve"> </w:t>
      </w:r>
      <w:r w:rsidRPr="00510577">
        <w:t>ЦЕ</w:t>
      </w:r>
      <w:r w:rsidR="00AA7147" w:rsidRPr="00510577">
        <w:rPr>
          <w:lang w:val="sr-Cyrl-RS"/>
        </w:rPr>
        <w:t>)</w:t>
      </w:r>
      <w:r w:rsidR="006671ED" w:rsidRPr="00510577">
        <w:t xml:space="preserve">. </w:t>
      </w:r>
      <w:r w:rsidRPr="00510577">
        <w:t>Циљ</w:t>
      </w:r>
      <w:r w:rsidR="006671ED" w:rsidRPr="00510577">
        <w:t xml:space="preserve"> </w:t>
      </w:r>
      <w:r w:rsidRPr="00510577">
        <w:t>мере</w:t>
      </w:r>
      <w:r w:rsidR="00C4791A" w:rsidRPr="00510577">
        <w:t xml:space="preserve"> </w:t>
      </w:r>
      <w:r w:rsidRPr="00510577">
        <w:t>био</w:t>
      </w:r>
      <w:r w:rsidR="00C4791A" w:rsidRPr="00510577">
        <w:t xml:space="preserve"> </w:t>
      </w:r>
      <w:r w:rsidRPr="00510577">
        <w:t>је</w:t>
      </w:r>
      <w:r w:rsidR="006671ED" w:rsidRPr="00510577">
        <w:t xml:space="preserve"> </w:t>
      </w:r>
      <w:r w:rsidRPr="00510577">
        <w:t>увођење</w:t>
      </w:r>
      <w:r w:rsidR="006671ED" w:rsidRPr="00510577">
        <w:t xml:space="preserve"> </w:t>
      </w:r>
      <w:r w:rsidRPr="00510577">
        <w:t>концепта</w:t>
      </w:r>
      <w:r w:rsidR="006671ED" w:rsidRPr="00510577">
        <w:t xml:space="preserve"> </w:t>
      </w:r>
      <w:r w:rsidRPr="00510577">
        <w:t>ЦЕ</w:t>
      </w:r>
      <w:r w:rsidR="006671ED" w:rsidRPr="00510577">
        <w:t xml:space="preserve"> </w:t>
      </w:r>
      <w:r w:rsidRPr="00510577">
        <w:t>у</w:t>
      </w:r>
      <w:r w:rsidR="006671ED" w:rsidRPr="00510577">
        <w:t xml:space="preserve"> </w:t>
      </w:r>
      <w:r w:rsidRPr="00510577">
        <w:t>програме</w:t>
      </w:r>
      <w:r w:rsidR="006671ED" w:rsidRPr="00510577">
        <w:t xml:space="preserve"> </w:t>
      </w:r>
      <w:r w:rsidRPr="00510577">
        <w:t>високошколских</w:t>
      </w:r>
      <w:r w:rsidR="006671ED" w:rsidRPr="00510577">
        <w:t xml:space="preserve"> </w:t>
      </w:r>
      <w:r w:rsidRPr="00510577">
        <w:t>установа</w:t>
      </w:r>
      <w:r w:rsidR="00C4791A" w:rsidRPr="00510577">
        <w:t>,</w:t>
      </w:r>
      <w:r w:rsidR="00AD7FCF" w:rsidRPr="00510577">
        <w:t xml:space="preserve"> </w:t>
      </w:r>
      <w:r w:rsidRPr="00510577">
        <w:t>што</w:t>
      </w:r>
      <w:r w:rsidR="00AD7FCF" w:rsidRPr="00510577">
        <w:t xml:space="preserve"> </w:t>
      </w:r>
      <w:r w:rsidRPr="00510577">
        <w:t>је</w:t>
      </w:r>
      <w:r w:rsidR="00AD7FCF" w:rsidRPr="00510577">
        <w:t xml:space="preserve"> </w:t>
      </w:r>
      <w:r w:rsidRPr="00510577">
        <w:t>веома</w:t>
      </w:r>
      <w:r w:rsidR="00AD7FCF" w:rsidRPr="00510577">
        <w:t xml:space="preserve"> </w:t>
      </w:r>
      <w:r w:rsidRPr="00510577">
        <w:t>захтеван</w:t>
      </w:r>
      <w:r w:rsidR="00AD7FCF" w:rsidRPr="00510577">
        <w:t xml:space="preserve"> </w:t>
      </w:r>
      <w:r w:rsidRPr="00510577">
        <w:t>и</w:t>
      </w:r>
      <w:r w:rsidR="00AD7FCF" w:rsidRPr="00510577">
        <w:t xml:space="preserve"> </w:t>
      </w:r>
      <w:r w:rsidRPr="00510577">
        <w:t>дуготрајан</w:t>
      </w:r>
      <w:r w:rsidR="00AD7FCF" w:rsidRPr="00510577">
        <w:t xml:space="preserve"> </w:t>
      </w:r>
      <w:r w:rsidRPr="00510577">
        <w:t>процес</w:t>
      </w:r>
      <w:r w:rsidR="00AD7FCF" w:rsidRPr="00510577">
        <w:t>,</w:t>
      </w:r>
      <w:r w:rsidR="006671ED" w:rsidRPr="00510577">
        <w:t xml:space="preserve"> </w:t>
      </w:r>
      <w:r w:rsidRPr="00510577">
        <w:t>како</w:t>
      </w:r>
      <w:r w:rsidR="006671ED" w:rsidRPr="00510577">
        <w:t xml:space="preserve"> </w:t>
      </w:r>
      <w:r w:rsidRPr="00510577">
        <w:t>би</w:t>
      </w:r>
      <w:r w:rsidR="006671ED" w:rsidRPr="00510577">
        <w:t xml:space="preserve"> </w:t>
      </w:r>
      <w:r w:rsidRPr="00510577">
        <w:t>се</w:t>
      </w:r>
      <w:r w:rsidR="006671ED" w:rsidRPr="00510577">
        <w:t xml:space="preserve"> </w:t>
      </w:r>
      <w:r w:rsidRPr="00510577">
        <w:t>подигао</w:t>
      </w:r>
      <w:r w:rsidR="006671ED" w:rsidRPr="00510577">
        <w:t xml:space="preserve"> </w:t>
      </w:r>
      <w:r w:rsidRPr="00510577">
        <w:t>ниво</w:t>
      </w:r>
      <w:r w:rsidR="006671ED" w:rsidRPr="00510577">
        <w:t xml:space="preserve"> </w:t>
      </w:r>
      <w:r w:rsidRPr="00510577">
        <w:t>знања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информисаности</w:t>
      </w:r>
      <w:r w:rsidR="006671ED" w:rsidRPr="00510577">
        <w:t xml:space="preserve"> </w:t>
      </w:r>
      <w:r w:rsidRPr="00510577">
        <w:t>о</w:t>
      </w:r>
      <w:r w:rsidR="006671ED" w:rsidRPr="00510577">
        <w:t xml:space="preserve"> </w:t>
      </w:r>
      <w:r w:rsidRPr="00510577">
        <w:t>концепту</w:t>
      </w:r>
      <w:r w:rsidR="006671ED" w:rsidRPr="00510577">
        <w:t xml:space="preserve"> </w:t>
      </w:r>
      <w:r w:rsidRPr="00510577">
        <w:t>циркуларне</w:t>
      </w:r>
      <w:r w:rsidR="006671ED" w:rsidRPr="00510577">
        <w:t xml:space="preserve"> </w:t>
      </w:r>
      <w:r w:rsidRPr="00510577">
        <w:t>економије</w:t>
      </w:r>
      <w:r w:rsidR="006671ED" w:rsidRPr="00510577">
        <w:t xml:space="preserve"> </w:t>
      </w:r>
      <w:r w:rsidRPr="00510577">
        <w:t>код</w:t>
      </w:r>
      <w:r w:rsidR="006671ED" w:rsidRPr="00510577">
        <w:t xml:space="preserve"> </w:t>
      </w:r>
      <w:r w:rsidRPr="00510577">
        <w:t>студената</w:t>
      </w:r>
      <w:r w:rsidR="006671ED" w:rsidRPr="00510577">
        <w:t xml:space="preserve">, </w:t>
      </w:r>
      <w:r w:rsidRPr="00510577">
        <w:t>будућих</w:t>
      </w:r>
      <w:r w:rsidR="006671ED" w:rsidRPr="00510577">
        <w:t xml:space="preserve"> </w:t>
      </w:r>
      <w:r w:rsidRPr="00510577">
        <w:t>носиоца</w:t>
      </w:r>
      <w:r w:rsidR="006671ED" w:rsidRPr="00510577">
        <w:t xml:space="preserve"> </w:t>
      </w:r>
      <w:r w:rsidRPr="00510577">
        <w:t>друштвене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привредне</w:t>
      </w:r>
      <w:r w:rsidR="006671ED" w:rsidRPr="00510577">
        <w:t xml:space="preserve"> </w:t>
      </w:r>
      <w:r w:rsidRPr="00510577">
        <w:t>активности</w:t>
      </w:r>
      <w:r w:rsidR="00AA7147" w:rsidRPr="00510577">
        <w:rPr>
          <w:lang w:val="sr-Cyrl-RS"/>
        </w:rPr>
        <w:t>.</w:t>
      </w:r>
    </w:p>
    <w:p w14:paraId="49C5ACAC" w14:textId="6653157D" w:rsidR="006671ED" w:rsidRPr="00510577" w:rsidRDefault="00257A86" w:rsidP="006671ED">
      <w:pPr>
        <w:jc w:val="both"/>
      </w:pPr>
      <w:r w:rsidRPr="00510577">
        <w:t>Ова</w:t>
      </w:r>
      <w:r w:rsidR="006671ED" w:rsidRPr="00510577">
        <w:t xml:space="preserve"> </w:t>
      </w:r>
      <w:r w:rsidRPr="00510577">
        <w:t>мера</w:t>
      </w:r>
      <w:r w:rsidR="006671ED" w:rsidRPr="00510577">
        <w:t xml:space="preserve"> </w:t>
      </w:r>
      <w:r w:rsidRPr="00510577">
        <w:t>је</w:t>
      </w:r>
      <w:r w:rsidR="00C4791A" w:rsidRPr="00510577">
        <w:t xml:space="preserve"> </w:t>
      </w:r>
      <w:r w:rsidRPr="00510577">
        <w:t>изузетно</w:t>
      </w:r>
      <w:r w:rsidR="006671ED" w:rsidRPr="00510577">
        <w:t xml:space="preserve"> </w:t>
      </w:r>
      <w:r w:rsidRPr="00510577">
        <w:t>важна</w:t>
      </w:r>
      <w:r w:rsidR="006671ED" w:rsidRPr="00510577">
        <w:t xml:space="preserve"> </w:t>
      </w:r>
      <w:r w:rsidRPr="00510577">
        <w:t>за</w:t>
      </w:r>
      <w:r w:rsidR="006671ED" w:rsidRPr="00510577">
        <w:t xml:space="preserve"> </w:t>
      </w:r>
      <w:r w:rsidRPr="00510577">
        <w:t>усвајање</w:t>
      </w:r>
      <w:r w:rsidR="006671ED" w:rsidRPr="00510577">
        <w:t xml:space="preserve"> </w:t>
      </w:r>
      <w:r w:rsidRPr="00510577">
        <w:t>концепта</w:t>
      </w:r>
      <w:r w:rsidR="006671ED" w:rsidRPr="00510577">
        <w:t xml:space="preserve"> </w:t>
      </w:r>
      <w:r w:rsidRPr="00510577">
        <w:t>ЦЕ</w:t>
      </w:r>
      <w:r w:rsidR="006671ED" w:rsidRPr="00510577">
        <w:t xml:space="preserve"> </w:t>
      </w:r>
      <w:r w:rsidRPr="00510577">
        <w:t>у</w:t>
      </w:r>
      <w:r w:rsidR="00C4791A" w:rsidRPr="00510577">
        <w:t xml:space="preserve"> </w:t>
      </w:r>
      <w:r w:rsidRPr="00510577">
        <w:t>већој</w:t>
      </w:r>
      <w:r w:rsidR="00C4791A" w:rsidRPr="00510577">
        <w:t xml:space="preserve"> </w:t>
      </w:r>
      <w:r w:rsidRPr="00510577">
        <w:t>мери</w:t>
      </w:r>
      <w:r w:rsidR="00F7690B" w:rsidRPr="00510577">
        <w:rPr>
          <w:lang w:val="sr-Cyrl-RS"/>
        </w:rPr>
        <w:t xml:space="preserve"> и </w:t>
      </w:r>
      <w:r w:rsidRPr="00510577">
        <w:t>потребно</w:t>
      </w:r>
      <w:r w:rsidR="00F7690B" w:rsidRPr="00510577">
        <w:rPr>
          <w:lang w:val="sr-Cyrl-RS"/>
        </w:rPr>
        <w:t xml:space="preserve"> је</w:t>
      </w:r>
      <w:r w:rsidR="006671ED" w:rsidRPr="00510577">
        <w:t xml:space="preserve"> </w:t>
      </w:r>
      <w:r w:rsidRPr="00510577">
        <w:t>додатно</w:t>
      </w:r>
      <w:r w:rsidR="006671ED" w:rsidRPr="00510577">
        <w:t xml:space="preserve"> </w:t>
      </w:r>
      <w:r w:rsidRPr="00510577">
        <w:t>оснажити</w:t>
      </w:r>
      <w:r w:rsidR="006671ED" w:rsidRPr="00510577">
        <w:t xml:space="preserve"> </w:t>
      </w:r>
      <w:r w:rsidR="00F7690B" w:rsidRPr="00510577">
        <w:rPr>
          <w:lang w:val="sr-Cyrl-RS"/>
        </w:rPr>
        <w:t xml:space="preserve">информисање и едукацију образованих институција о концепту ЦЕ </w:t>
      </w:r>
      <w:r w:rsidRPr="00510577">
        <w:t>с</w:t>
      </w:r>
      <w:r w:rsidR="006671ED" w:rsidRPr="00510577">
        <w:t xml:space="preserve"> </w:t>
      </w:r>
      <w:r w:rsidRPr="00510577">
        <w:t>обзиром</w:t>
      </w:r>
      <w:r w:rsidR="006671ED" w:rsidRPr="00510577">
        <w:t xml:space="preserve"> </w:t>
      </w:r>
      <w:r w:rsidR="00F7690B" w:rsidRPr="00510577">
        <w:rPr>
          <w:lang w:val="sr-Cyrl-RS"/>
        </w:rPr>
        <w:t xml:space="preserve">на то, </w:t>
      </w:r>
      <w:r w:rsidRPr="00510577">
        <w:t>да</w:t>
      </w:r>
      <w:r w:rsidR="006671ED" w:rsidRPr="00510577">
        <w:t xml:space="preserve"> </w:t>
      </w:r>
      <w:r w:rsidRPr="00510577">
        <w:t>је</w:t>
      </w:r>
      <w:r w:rsidR="006671ED" w:rsidRPr="00510577">
        <w:t xml:space="preserve"> </w:t>
      </w:r>
      <w:r w:rsidRPr="00510577">
        <w:t>важн</w:t>
      </w:r>
      <w:r w:rsidR="00F7690B" w:rsidRPr="00510577">
        <w:rPr>
          <w:lang w:val="sr-Cyrl-RS"/>
        </w:rPr>
        <w:t>о</w:t>
      </w:r>
      <w:r w:rsidR="006671ED" w:rsidRPr="00510577">
        <w:t xml:space="preserve"> </w:t>
      </w:r>
      <w:r w:rsidRPr="00510577">
        <w:t>јачање</w:t>
      </w:r>
      <w:r w:rsidR="006671ED" w:rsidRPr="00510577">
        <w:t xml:space="preserve"> </w:t>
      </w:r>
      <w:r w:rsidRPr="00510577">
        <w:t>сарадње</w:t>
      </w:r>
      <w:r w:rsidR="006671ED" w:rsidRPr="00510577">
        <w:t xml:space="preserve"> </w:t>
      </w:r>
      <w:r w:rsidRPr="00510577">
        <w:t>између</w:t>
      </w:r>
      <w:r w:rsidR="006671ED" w:rsidRPr="00510577">
        <w:t xml:space="preserve"> </w:t>
      </w:r>
      <w:r w:rsidRPr="00510577">
        <w:t>пословног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академског</w:t>
      </w:r>
      <w:r w:rsidR="006671ED" w:rsidRPr="00510577">
        <w:t xml:space="preserve"> </w:t>
      </w:r>
      <w:r w:rsidRPr="00510577">
        <w:t>сектора</w:t>
      </w:r>
      <w:r w:rsidR="006671ED" w:rsidRPr="00510577">
        <w:t xml:space="preserve"> </w:t>
      </w:r>
      <w:r w:rsidRPr="00510577">
        <w:t>за</w:t>
      </w:r>
      <w:r w:rsidR="006671ED" w:rsidRPr="00510577">
        <w:t xml:space="preserve"> </w:t>
      </w:r>
      <w:r w:rsidRPr="00510577">
        <w:t>иновације</w:t>
      </w:r>
      <w:r w:rsidR="006671ED" w:rsidRPr="00510577">
        <w:t xml:space="preserve"> </w:t>
      </w:r>
      <w:r w:rsidRPr="00510577">
        <w:t>које</w:t>
      </w:r>
      <w:r w:rsidR="006671ED" w:rsidRPr="00510577">
        <w:t xml:space="preserve"> </w:t>
      </w:r>
      <w:r w:rsidRPr="00510577">
        <w:t>доприносе</w:t>
      </w:r>
      <w:r w:rsidR="006671ED" w:rsidRPr="00510577">
        <w:t xml:space="preserve"> </w:t>
      </w:r>
      <w:r w:rsidRPr="00510577">
        <w:t>циркуларној</w:t>
      </w:r>
      <w:r w:rsidR="006671ED" w:rsidRPr="00510577">
        <w:t xml:space="preserve"> </w:t>
      </w:r>
      <w:r w:rsidRPr="00510577">
        <w:t>економији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зеленој</w:t>
      </w:r>
      <w:r w:rsidR="006671ED" w:rsidRPr="00510577">
        <w:t xml:space="preserve"> </w:t>
      </w:r>
      <w:r w:rsidRPr="00510577">
        <w:t>транзицији</w:t>
      </w:r>
      <w:r w:rsidR="006671ED" w:rsidRPr="00510577">
        <w:t>.</w:t>
      </w:r>
      <w:r w:rsidR="00AD7FCF" w:rsidRPr="00510577">
        <w:t xml:space="preserve"> </w:t>
      </w:r>
    </w:p>
    <w:p w14:paraId="3F7E0E17" w14:textId="77777777" w:rsidR="00E33BB5" w:rsidRPr="00510577" w:rsidRDefault="00E33BB5" w:rsidP="00E33BB5">
      <w:pPr>
        <w:rPr>
          <w:noProof/>
        </w:rPr>
      </w:pPr>
    </w:p>
    <w:p w14:paraId="61EF51DC" w14:textId="77777777" w:rsidR="006671ED" w:rsidRPr="00510577" w:rsidRDefault="006671ED" w:rsidP="00E33BB5">
      <w:pPr>
        <w:rPr>
          <w:noProof/>
        </w:rPr>
      </w:pPr>
    </w:p>
    <w:tbl>
      <w:tblPr>
        <w:tblStyle w:val="GridTable4-Accent31"/>
        <w:tblW w:w="9445" w:type="dxa"/>
        <w:tblLook w:val="04A0" w:firstRow="1" w:lastRow="0" w:firstColumn="1" w:lastColumn="0" w:noHBand="0" w:noVBand="1"/>
      </w:tblPr>
      <w:tblGrid>
        <w:gridCol w:w="2068"/>
        <w:gridCol w:w="1159"/>
        <w:gridCol w:w="1138"/>
        <w:gridCol w:w="920"/>
        <w:gridCol w:w="1138"/>
        <w:gridCol w:w="1138"/>
        <w:gridCol w:w="1138"/>
        <w:gridCol w:w="1296"/>
      </w:tblGrid>
      <w:tr w:rsidR="006671ED" w:rsidRPr="00510577" w14:paraId="4B9F63F7" w14:textId="77777777" w:rsidTr="0057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8"/>
          </w:tcPr>
          <w:p w14:paraId="35244608" w14:textId="77777777" w:rsidR="006671ED" w:rsidRPr="00510577" w:rsidRDefault="00257A86" w:rsidP="00E33BB5">
            <w:pPr>
              <w:rPr>
                <w:noProof/>
              </w:rPr>
            </w:pPr>
            <w:r w:rsidRPr="00576B5E">
              <w:rPr>
                <w:noProof/>
                <w:color w:val="auto"/>
              </w:rPr>
              <w:t>Мера</w:t>
            </w:r>
            <w:r w:rsidR="006671ED" w:rsidRPr="00576B5E">
              <w:rPr>
                <w:noProof/>
                <w:color w:val="auto"/>
              </w:rPr>
              <w:t xml:space="preserve"> 5.2: </w:t>
            </w:r>
            <w:r w:rsidRPr="00576B5E">
              <w:rPr>
                <w:noProof/>
                <w:color w:val="auto"/>
              </w:rPr>
              <w:t>Информисање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едукација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образовних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институција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о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концепту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циркуларне</w:t>
            </w:r>
            <w:r w:rsidR="006671ED" w:rsidRPr="00576B5E">
              <w:rPr>
                <w:noProof/>
                <w:color w:val="auto"/>
              </w:rPr>
              <w:t xml:space="preserve"> </w:t>
            </w:r>
            <w:r w:rsidRPr="00576B5E">
              <w:rPr>
                <w:noProof/>
                <w:color w:val="auto"/>
              </w:rPr>
              <w:t>економије</w:t>
            </w:r>
          </w:p>
        </w:tc>
      </w:tr>
      <w:tr w:rsidR="006671ED" w:rsidRPr="00510577" w14:paraId="1190F868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3CCAEA60" w14:textId="77777777" w:rsidR="006671ED" w:rsidRPr="00510577" w:rsidRDefault="00257A86" w:rsidP="006671ED">
            <w:pPr>
              <w:rPr>
                <w:noProof/>
              </w:rPr>
            </w:pPr>
            <w:r w:rsidRPr="00510577">
              <w:rPr>
                <w:noProof/>
              </w:rPr>
              <w:t>Показатељ</w:t>
            </w:r>
            <w:r w:rsidR="006671ED" w:rsidRPr="00510577">
              <w:rPr>
                <w:noProof/>
              </w:rPr>
              <w:t>(</w:t>
            </w:r>
            <w:r w:rsidRPr="00510577">
              <w:rPr>
                <w:noProof/>
              </w:rPr>
              <w:t>и</w:t>
            </w:r>
            <w:r w:rsidR="006671ED" w:rsidRPr="00510577">
              <w:rPr>
                <w:noProof/>
              </w:rPr>
              <w:t xml:space="preserve">)  </w:t>
            </w:r>
            <w:r w:rsidRPr="00510577">
              <w:rPr>
                <w:noProof/>
              </w:rPr>
              <w:t>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нивоу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  <w:r w:rsidR="006671ED" w:rsidRPr="00510577">
              <w:rPr>
                <w:noProof/>
              </w:rPr>
              <w:t xml:space="preserve"> </w:t>
            </w:r>
            <w:r w:rsidR="006671ED" w:rsidRPr="00510577">
              <w:rPr>
                <w:i/>
                <w:noProof/>
              </w:rPr>
              <w:t>(</w:t>
            </w:r>
            <w:r w:rsidRPr="00510577">
              <w:rPr>
                <w:i/>
                <w:noProof/>
              </w:rPr>
              <w:t>показатељ</w:t>
            </w:r>
            <w:r w:rsidR="006671ED" w:rsidRPr="00510577">
              <w:rPr>
                <w:i/>
                <w:noProof/>
              </w:rPr>
              <w:t xml:space="preserve"> </w:t>
            </w:r>
            <w:r w:rsidRPr="00510577">
              <w:rPr>
                <w:i/>
                <w:noProof/>
              </w:rPr>
              <w:t>резултата</w:t>
            </w:r>
            <w:r w:rsidR="006671ED" w:rsidRPr="00510577">
              <w:rPr>
                <w:i/>
                <w:noProof/>
              </w:rPr>
              <w:t>)</w:t>
            </w:r>
          </w:p>
        </w:tc>
        <w:tc>
          <w:tcPr>
            <w:tcW w:w="1085" w:type="dxa"/>
          </w:tcPr>
          <w:p w14:paraId="4F8E3114" w14:textId="77777777" w:rsidR="006671ED" w:rsidRPr="00510577" w:rsidRDefault="00257A86" w:rsidP="006671E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Јединица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мере</w:t>
            </w:r>
          </w:p>
          <w:p w14:paraId="1CFD9BB1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66" w:type="dxa"/>
          </w:tcPr>
          <w:p w14:paraId="484A9D75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Почетна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671ED" w:rsidRPr="00510577">
              <w:rPr>
                <w:noProof/>
              </w:rPr>
              <w:t xml:space="preserve"> </w:t>
            </w:r>
          </w:p>
        </w:tc>
        <w:tc>
          <w:tcPr>
            <w:tcW w:w="865" w:type="dxa"/>
          </w:tcPr>
          <w:p w14:paraId="71876845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Базна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година</w:t>
            </w:r>
          </w:p>
        </w:tc>
        <w:tc>
          <w:tcPr>
            <w:tcW w:w="1066" w:type="dxa"/>
          </w:tcPr>
          <w:p w14:paraId="72B805F1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671ED" w:rsidRPr="00510577">
              <w:rPr>
                <w:noProof/>
              </w:rPr>
              <w:t xml:space="preserve"> 2022.</w:t>
            </w:r>
          </w:p>
        </w:tc>
        <w:tc>
          <w:tcPr>
            <w:tcW w:w="1066" w:type="dxa"/>
          </w:tcPr>
          <w:p w14:paraId="18C8D787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671ED" w:rsidRPr="00510577">
              <w:rPr>
                <w:noProof/>
              </w:rPr>
              <w:t xml:space="preserve"> 2023.</w:t>
            </w:r>
          </w:p>
        </w:tc>
        <w:tc>
          <w:tcPr>
            <w:tcW w:w="1066" w:type="dxa"/>
          </w:tcPr>
          <w:p w14:paraId="6C011BF3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Циљана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вредност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671ED" w:rsidRPr="00510577">
              <w:rPr>
                <w:noProof/>
              </w:rPr>
              <w:t xml:space="preserve"> 2024.</w:t>
            </w:r>
          </w:p>
        </w:tc>
        <w:tc>
          <w:tcPr>
            <w:tcW w:w="1307" w:type="dxa"/>
          </w:tcPr>
          <w:p w14:paraId="019A252E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Остварено</w:t>
            </w:r>
          </w:p>
        </w:tc>
      </w:tr>
      <w:tr w:rsidR="006671ED" w:rsidRPr="00510577" w14:paraId="13A4197A" w14:textId="77777777" w:rsidTr="00576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01966515" w14:textId="77777777" w:rsidR="006671ED" w:rsidRPr="00510577" w:rsidRDefault="00257A86" w:rsidP="006671ED">
            <w:pPr>
              <w:rPr>
                <w:noProof/>
              </w:rPr>
            </w:pPr>
            <w:r w:rsidRPr="00510577">
              <w:rPr>
                <w:noProof/>
              </w:rPr>
              <w:t>Укупан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образовних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институција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обухваћених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кампањом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подизања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свести</w:t>
            </w:r>
            <w:r w:rsidR="006671ED" w:rsidRPr="00510577">
              <w:rPr>
                <w:noProof/>
              </w:rPr>
              <w:t xml:space="preserve">  </w:t>
            </w:r>
          </w:p>
        </w:tc>
        <w:tc>
          <w:tcPr>
            <w:tcW w:w="1085" w:type="dxa"/>
          </w:tcPr>
          <w:p w14:paraId="01B0978F" w14:textId="77777777" w:rsidR="006671ED" w:rsidRPr="00510577" w:rsidRDefault="00257A86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Број</w:t>
            </w:r>
          </w:p>
        </w:tc>
        <w:tc>
          <w:tcPr>
            <w:tcW w:w="1066" w:type="dxa"/>
          </w:tcPr>
          <w:p w14:paraId="6EB2F844" w14:textId="77777777" w:rsidR="006671ED" w:rsidRPr="00510577" w:rsidRDefault="006671ED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65" w:type="dxa"/>
          </w:tcPr>
          <w:p w14:paraId="62EB35F2" w14:textId="77777777" w:rsidR="006671ED" w:rsidRPr="00510577" w:rsidRDefault="006671ED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66" w:type="dxa"/>
          </w:tcPr>
          <w:p w14:paraId="748167BE" w14:textId="77777777" w:rsidR="006671ED" w:rsidRPr="00510577" w:rsidRDefault="006671ED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5</w:t>
            </w:r>
          </w:p>
        </w:tc>
        <w:tc>
          <w:tcPr>
            <w:tcW w:w="1066" w:type="dxa"/>
          </w:tcPr>
          <w:p w14:paraId="2375D445" w14:textId="77777777" w:rsidR="006671ED" w:rsidRPr="00510577" w:rsidRDefault="006671ED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15</w:t>
            </w:r>
          </w:p>
        </w:tc>
        <w:tc>
          <w:tcPr>
            <w:tcW w:w="1066" w:type="dxa"/>
          </w:tcPr>
          <w:p w14:paraId="7A5D126F" w14:textId="77777777" w:rsidR="006671ED" w:rsidRPr="00510577" w:rsidRDefault="006671ED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30</w:t>
            </w:r>
          </w:p>
        </w:tc>
        <w:tc>
          <w:tcPr>
            <w:tcW w:w="1307" w:type="dxa"/>
          </w:tcPr>
          <w:p w14:paraId="5F993571" w14:textId="77777777" w:rsidR="006671ED" w:rsidRPr="00510577" w:rsidRDefault="00783FC1" w:rsidP="0066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30</w:t>
            </w:r>
          </w:p>
        </w:tc>
      </w:tr>
      <w:tr w:rsidR="006671ED" w:rsidRPr="00510577" w14:paraId="57BF15C7" w14:textId="77777777" w:rsidTr="0057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1972269A" w14:textId="77777777" w:rsidR="006671ED" w:rsidRPr="00510577" w:rsidRDefault="00257A86" w:rsidP="006671ED">
            <w:pPr>
              <w:rPr>
                <w:noProof/>
              </w:rPr>
            </w:pPr>
            <w:r w:rsidRPr="00510577">
              <w:rPr>
                <w:noProof/>
              </w:rPr>
              <w:t>Укупан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број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високошколских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установа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које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су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садржаје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предмета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на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основним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мастер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академским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или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струковним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студијама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увеле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концепт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ЦЕ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у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lastRenderedPageBreak/>
              <w:t>току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кампање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обухваћене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овим</w:t>
            </w:r>
            <w:r w:rsidR="006671ED" w:rsidRPr="00510577">
              <w:rPr>
                <w:noProof/>
              </w:rPr>
              <w:t xml:space="preserve"> </w:t>
            </w:r>
            <w:r w:rsidRPr="00510577">
              <w:rPr>
                <w:noProof/>
              </w:rPr>
              <w:t>програмом</w:t>
            </w:r>
          </w:p>
        </w:tc>
        <w:tc>
          <w:tcPr>
            <w:tcW w:w="1085" w:type="dxa"/>
          </w:tcPr>
          <w:p w14:paraId="4B3FAE26" w14:textId="77777777" w:rsidR="006671ED" w:rsidRPr="00510577" w:rsidRDefault="00257A86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lastRenderedPageBreak/>
              <w:t>Број</w:t>
            </w:r>
          </w:p>
        </w:tc>
        <w:tc>
          <w:tcPr>
            <w:tcW w:w="1066" w:type="dxa"/>
          </w:tcPr>
          <w:p w14:paraId="6508B73A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0</w:t>
            </w:r>
          </w:p>
        </w:tc>
        <w:tc>
          <w:tcPr>
            <w:tcW w:w="865" w:type="dxa"/>
          </w:tcPr>
          <w:p w14:paraId="1A6A1A98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2021.</w:t>
            </w:r>
          </w:p>
        </w:tc>
        <w:tc>
          <w:tcPr>
            <w:tcW w:w="1066" w:type="dxa"/>
          </w:tcPr>
          <w:p w14:paraId="738AE99F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66" w:type="dxa"/>
          </w:tcPr>
          <w:p w14:paraId="33315FA4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</w:t>
            </w:r>
          </w:p>
        </w:tc>
        <w:tc>
          <w:tcPr>
            <w:tcW w:w="1066" w:type="dxa"/>
          </w:tcPr>
          <w:p w14:paraId="082ED931" w14:textId="77777777" w:rsidR="006671ED" w:rsidRPr="00510577" w:rsidRDefault="006671ED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4</w:t>
            </w:r>
          </w:p>
        </w:tc>
        <w:tc>
          <w:tcPr>
            <w:tcW w:w="1307" w:type="dxa"/>
          </w:tcPr>
          <w:p w14:paraId="084EF2A3" w14:textId="77777777" w:rsidR="006671ED" w:rsidRPr="00510577" w:rsidRDefault="00AD7FCF" w:rsidP="00667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10577">
              <w:rPr>
                <w:noProof/>
              </w:rPr>
              <w:t>2</w:t>
            </w:r>
          </w:p>
        </w:tc>
      </w:tr>
    </w:tbl>
    <w:p w14:paraId="757CD6A9" w14:textId="2FC1E28A" w:rsidR="00B91ED5" w:rsidRPr="00510577" w:rsidRDefault="00257A86" w:rsidP="00B91ED5">
      <w:pPr>
        <w:spacing w:after="120" w:line="276" w:lineRule="auto"/>
        <w:jc w:val="both"/>
        <w:rPr>
          <w:noProof/>
          <w:lang w:val="sr-Latn-CS"/>
        </w:rPr>
      </w:pPr>
      <w:r w:rsidRPr="00510577">
        <w:rPr>
          <w:i/>
          <w:noProof/>
        </w:rPr>
        <w:t>Закључак</w:t>
      </w:r>
      <w:r w:rsidR="00AC3334" w:rsidRPr="00510577">
        <w:rPr>
          <w:i/>
          <w:noProof/>
        </w:rPr>
        <w:t>:</w:t>
      </w:r>
      <w:r w:rsidR="00AC3334" w:rsidRPr="00510577">
        <w:rPr>
          <w:noProof/>
        </w:rPr>
        <w:t xml:space="preserve"> </w:t>
      </w:r>
      <w:r w:rsidRPr="00510577">
        <w:rPr>
          <w:noProof/>
          <w:lang w:val="sr-Latn-CS"/>
        </w:rPr>
        <w:t>Активности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усмерене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на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јачање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свести</w:t>
      </w:r>
      <w:r w:rsidR="00B91ED5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правовремену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информисаност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едукацију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популације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свих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узраста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принципима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користима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транзиције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ка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циркуларној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економији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потребно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контину</w:t>
      </w:r>
      <w:r w:rsidR="00AA7147" w:rsidRPr="00510577">
        <w:rPr>
          <w:noProof/>
          <w:lang w:val="sr-Cyrl-RS"/>
        </w:rPr>
        <w:t>ално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спроводити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кроз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систематску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едукацију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користећи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промотивне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материјале</w:t>
      </w:r>
      <w:r w:rsidR="00B91ED5" w:rsidRPr="00510577">
        <w:rPr>
          <w:noProof/>
          <w:lang w:val="sr-Latn-CS"/>
        </w:rPr>
        <w:t xml:space="preserve">, </w:t>
      </w:r>
      <w:r w:rsidRPr="00510577">
        <w:rPr>
          <w:noProof/>
          <w:lang w:val="sr-Latn-CS"/>
        </w:rPr>
        <w:t>медије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образовне</w:t>
      </w:r>
      <w:r w:rsidR="00B91ED5" w:rsidRPr="00510577">
        <w:rPr>
          <w:noProof/>
          <w:lang w:val="sr-Latn-CS"/>
        </w:rPr>
        <w:t xml:space="preserve"> </w:t>
      </w:r>
      <w:r w:rsidRPr="00510577">
        <w:rPr>
          <w:noProof/>
          <w:lang w:val="sr-Latn-CS"/>
        </w:rPr>
        <w:t>институције</w:t>
      </w:r>
      <w:r w:rsidR="00B91ED5" w:rsidRPr="00510577">
        <w:rPr>
          <w:noProof/>
          <w:lang w:val="sr-Latn-CS"/>
        </w:rPr>
        <w:t xml:space="preserve">. </w:t>
      </w:r>
    </w:p>
    <w:p w14:paraId="51441711" w14:textId="77777777" w:rsidR="00007A03" w:rsidRPr="00510577" w:rsidRDefault="00007A03" w:rsidP="00F91630">
      <w:pPr>
        <w:spacing w:after="120" w:line="276" w:lineRule="auto"/>
      </w:pPr>
    </w:p>
    <w:p w14:paraId="3C35C2D0" w14:textId="77777777" w:rsidR="0052419A" w:rsidRPr="00510577" w:rsidRDefault="008274B3" w:rsidP="009A3E73">
      <w:pPr>
        <w:pStyle w:val="Heading1"/>
        <w:rPr>
          <w:rFonts w:cs="Times New Roman"/>
          <w:sz w:val="24"/>
          <w:szCs w:val="24"/>
        </w:rPr>
      </w:pPr>
      <w:bookmarkStart w:id="6" w:name="_Toc198499549"/>
      <w:r w:rsidRPr="00510577">
        <w:rPr>
          <w:rFonts w:cs="Times New Roman"/>
          <w:sz w:val="24"/>
          <w:szCs w:val="24"/>
        </w:rPr>
        <w:t xml:space="preserve">4. </w:t>
      </w:r>
      <w:r w:rsidR="00257A86" w:rsidRPr="00510577">
        <w:rPr>
          <w:rFonts w:cs="Times New Roman"/>
          <w:sz w:val="24"/>
          <w:szCs w:val="24"/>
        </w:rPr>
        <w:t>ОЦЕНА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ЕФЕКАТА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ПРОГРАМА</w:t>
      </w:r>
      <w:bookmarkEnd w:id="6"/>
      <w:r w:rsidR="002B2F5A" w:rsidRPr="00510577">
        <w:rPr>
          <w:rFonts w:cs="Times New Roman"/>
          <w:sz w:val="24"/>
          <w:szCs w:val="24"/>
        </w:rPr>
        <w:t xml:space="preserve"> </w:t>
      </w:r>
    </w:p>
    <w:p w14:paraId="757F8505" w14:textId="77777777" w:rsidR="00F91630" w:rsidRPr="00510577" w:rsidRDefault="008274B3" w:rsidP="009A3E73">
      <w:pPr>
        <w:pStyle w:val="Heading2"/>
        <w:rPr>
          <w:rFonts w:cs="Times New Roman"/>
          <w:sz w:val="24"/>
          <w:szCs w:val="24"/>
        </w:rPr>
      </w:pPr>
      <w:bookmarkStart w:id="7" w:name="_Toc198499550"/>
      <w:r w:rsidRPr="00510577">
        <w:rPr>
          <w:rFonts w:cs="Times New Roman"/>
          <w:sz w:val="24"/>
          <w:szCs w:val="24"/>
        </w:rPr>
        <w:t>4</w:t>
      </w:r>
      <w:r w:rsidR="002B2F5A" w:rsidRPr="00510577">
        <w:rPr>
          <w:rFonts w:cs="Times New Roman"/>
          <w:sz w:val="24"/>
          <w:szCs w:val="24"/>
        </w:rPr>
        <w:t xml:space="preserve">.1 </w:t>
      </w:r>
      <w:r w:rsidR="00257A86" w:rsidRPr="00510577">
        <w:rPr>
          <w:rFonts w:cs="Times New Roman"/>
          <w:sz w:val="24"/>
          <w:szCs w:val="24"/>
        </w:rPr>
        <w:t>АНАЛИЗА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ЕФЕКАТА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РЕАЛИЗОВАНИХ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МЕРА</w:t>
      </w:r>
      <w:bookmarkEnd w:id="7"/>
      <w:r w:rsidR="002B2F5A" w:rsidRPr="00510577">
        <w:rPr>
          <w:rFonts w:cs="Times New Roman"/>
          <w:sz w:val="24"/>
          <w:szCs w:val="24"/>
        </w:rPr>
        <w:t xml:space="preserve"> </w:t>
      </w:r>
    </w:p>
    <w:p w14:paraId="381EFA64" w14:textId="33716595" w:rsidR="00192C8F" w:rsidRPr="00510577" w:rsidRDefault="00257A86" w:rsidP="00AD7FCF">
      <w:pPr>
        <w:spacing w:after="120"/>
        <w:jc w:val="both"/>
      </w:pPr>
      <w:r w:rsidRPr="00510577">
        <w:t>Прелазак</w:t>
      </w:r>
      <w:r w:rsidR="00192C8F" w:rsidRPr="00510577">
        <w:t xml:space="preserve"> </w:t>
      </w:r>
      <w:r w:rsidRPr="00510577">
        <w:t>на</w:t>
      </w:r>
      <w:r w:rsidR="00192C8F" w:rsidRPr="00510577">
        <w:t xml:space="preserve"> </w:t>
      </w:r>
      <w:r w:rsidRPr="00510577">
        <w:t>циркуларну</w:t>
      </w:r>
      <w:r w:rsidR="00192C8F" w:rsidRPr="00510577">
        <w:t xml:space="preserve"> </w:t>
      </w:r>
      <w:r w:rsidRPr="00510577">
        <w:t>економију</w:t>
      </w:r>
      <w:r w:rsidR="00192C8F" w:rsidRPr="00510577">
        <w:t xml:space="preserve"> </w:t>
      </w:r>
      <w:r w:rsidRPr="00510577">
        <w:t>нуди</w:t>
      </w:r>
      <w:r w:rsidR="00192C8F" w:rsidRPr="00510577">
        <w:t xml:space="preserve"> </w:t>
      </w:r>
      <w:r w:rsidRPr="00510577">
        <w:t>прилику</w:t>
      </w:r>
      <w:r w:rsidR="00192C8F" w:rsidRPr="00510577">
        <w:t xml:space="preserve"> </w:t>
      </w:r>
      <w:r w:rsidRPr="00510577">
        <w:t>за</w:t>
      </w:r>
      <w:r w:rsidR="00192C8F" w:rsidRPr="00510577">
        <w:t xml:space="preserve"> </w:t>
      </w:r>
      <w:r w:rsidRPr="00510577">
        <w:t>нови</w:t>
      </w:r>
      <w:r w:rsidR="00192C8F" w:rsidRPr="00510577">
        <w:t xml:space="preserve"> </w:t>
      </w:r>
      <w:r w:rsidRPr="00510577">
        <w:t>смер</w:t>
      </w:r>
      <w:r w:rsidR="00192C8F" w:rsidRPr="00510577">
        <w:t xml:space="preserve"> </w:t>
      </w:r>
      <w:r w:rsidRPr="00510577">
        <w:t>наше</w:t>
      </w:r>
      <w:r w:rsidR="00192C8F" w:rsidRPr="00510577">
        <w:t xml:space="preserve"> </w:t>
      </w:r>
      <w:r w:rsidRPr="00510577">
        <w:t>економије</w:t>
      </w:r>
      <w:r w:rsidR="00192C8F" w:rsidRPr="00510577">
        <w:t xml:space="preserve">, </w:t>
      </w:r>
      <w:r w:rsidRPr="00510577">
        <w:t>чине</w:t>
      </w:r>
      <w:r w:rsidR="001F1E2B" w:rsidRPr="00510577">
        <w:rPr>
          <w:lang w:val="sr-Cyrl-RS"/>
        </w:rPr>
        <w:t>ћ</w:t>
      </w:r>
      <w:r w:rsidRPr="00510577">
        <w:t>и</w:t>
      </w:r>
      <w:r w:rsidR="00192C8F" w:rsidRPr="00510577">
        <w:t xml:space="preserve"> </w:t>
      </w:r>
      <w:r w:rsidRPr="00510577">
        <w:t>је</w:t>
      </w:r>
      <w:r w:rsidR="00192C8F" w:rsidRPr="00510577">
        <w:t xml:space="preserve"> </w:t>
      </w:r>
      <w:r w:rsidRPr="00510577">
        <w:t>одрживијом</w:t>
      </w:r>
      <w:r w:rsidR="00192C8F" w:rsidRPr="00510577">
        <w:t xml:space="preserve"> </w:t>
      </w:r>
      <w:r w:rsidRPr="00510577">
        <w:t>и</w:t>
      </w:r>
      <w:r w:rsidR="00192C8F" w:rsidRPr="00510577">
        <w:t xml:space="preserve"> </w:t>
      </w:r>
      <w:r w:rsidRPr="00510577">
        <w:t>конкурентнијом</w:t>
      </w:r>
      <w:r w:rsidR="00192C8F" w:rsidRPr="00510577">
        <w:t xml:space="preserve">. </w:t>
      </w:r>
      <w:r w:rsidRPr="00510577">
        <w:t>Економија</w:t>
      </w:r>
      <w:r w:rsidR="00192C8F" w:rsidRPr="00510577">
        <w:t xml:space="preserve"> </w:t>
      </w:r>
      <w:r w:rsidRPr="00510577">
        <w:t>која</w:t>
      </w:r>
      <w:r w:rsidR="00192C8F" w:rsidRPr="00510577">
        <w:t xml:space="preserve"> </w:t>
      </w:r>
      <w:r w:rsidRPr="00510577">
        <w:t>почива</w:t>
      </w:r>
      <w:r w:rsidR="00192C8F" w:rsidRPr="00510577">
        <w:t xml:space="preserve"> </w:t>
      </w:r>
      <w:r w:rsidRPr="00510577">
        <w:t>на</w:t>
      </w:r>
      <w:r w:rsidR="00192C8F" w:rsidRPr="00510577">
        <w:t xml:space="preserve"> </w:t>
      </w:r>
      <w:r w:rsidRPr="00510577">
        <w:t>принципима</w:t>
      </w:r>
      <w:r w:rsidR="00192C8F" w:rsidRPr="00510577">
        <w:t xml:space="preserve"> </w:t>
      </w:r>
      <w:r w:rsidRPr="00510577">
        <w:t>циркуларности</w:t>
      </w:r>
      <w:r w:rsidR="00192C8F" w:rsidRPr="00510577">
        <w:t xml:space="preserve"> </w:t>
      </w:r>
      <w:r w:rsidRPr="00510577">
        <w:t>доноси</w:t>
      </w:r>
      <w:r w:rsidR="00192C8F" w:rsidRPr="00510577">
        <w:t xml:space="preserve"> </w:t>
      </w:r>
      <w:r w:rsidRPr="00510577">
        <w:t>предности</w:t>
      </w:r>
      <w:r w:rsidR="00192C8F" w:rsidRPr="00510577">
        <w:t xml:space="preserve"> </w:t>
      </w:r>
      <w:r w:rsidRPr="00510577">
        <w:t>предузе</w:t>
      </w:r>
      <w:r w:rsidR="001F1E2B" w:rsidRPr="00510577">
        <w:rPr>
          <w:lang w:val="sr-Cyrl-RS"/>
        </w:rPr>
        <w:t>ћ</w:t>
      </w:r>
      <w:r w:rsidRPr="00510577">
        <w:t>има</w:t>
      </w:r>
      <w:r w:rsidR="00192C8F" w:rsidRPr="00510577">
        <w:t xml:space="preserve">, </w:t>
      </w:r>
      <w:r w:rsidRPr="00510577">
        <w:t>привреди</w:t>
      </w:r>
      <w:r w:rsidR="000773A4" w:rsidRPr="00510577">
        <w:t xml:space="preserve"> </w:t>
      </w:r>
      <w:r w:rsidRPr="00510577">
        <w:t>и</w:t>
      </w:r>
      <w:r w:rsidR="00192C8F" w:rsidRPr="00510577">
        <w:t xml:space="preserve"> </w:t>
      </w:r>
      <w:r w:rsidRPr="00510577">
        <w:t>грађанима</w:t>
      </w:r>
      <w:r w:rsidR="00192C8F" w:rsidRPr="00510577">
        <w:t xml:space="preserve"> </w:t>
      </w:r>
      <w:r w:rsidRPr="00510577">
        <w:t>као</w:t>
      </w:r>
      <w:r w:rsidR="00192C8F" w:rsidRPr="00510577">
        <w:t xml:space="preserve"> </w:t>
      </w:r>
      <w:r w:rsidRPr="00510577">
        <w:t>што</w:t>
      </w:r>
      <w:r w:rsidR="00192C8F" w:rsidRPr="00510577">
        <w:t xml:space="preserve"> </w:t>
      </w:r>
      <w:r w:rsidRPr="00510577">
        <w:t>су</w:t>
      </w:r>
      <w:r w:rsidR="00192C8F" w:rsidRPr="00510577">
        <w:t>:</w:t>
      </w:r>
    </w:p>
    <w:p w14:paraId="1778A59F" w14:textId="77777777" w:rsidR="00192C8F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иновативнији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ефикаснији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начини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потрошње</w:t>
      </w:r>
      <w:proofErr w:type="spellEnd"/>
    </w:p>
    <w:p w14:paraId="0A768FB2" w14:textId="16F4BD36" w:rsidR="00192C8F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предузе</w:t>
      </w:r>
      <w:proofErr w:type="spellEnd"/>
      <w:r w:rsidR="001F1E2B" w:rsidRPr="00510577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510577">
        <w:rPr>
          <w:rFonts w:ascii="Times New Roman" w:hAnsi="Times New Roman" w:cs="Times New Roman"/>
          <w:sz w:val="24"/>
          <w:szCs w:val="24"/>
        </w:rPr>
        <w:t>а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оскудице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променљивих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цена</w:t>
      </w:r>
      <w:proofErr w:type="spellEnd"/>
    </w:p>
    <w:p w14:paraId="0173455B" w14:textId="2552CB00" w:rsidR="00192C8F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1F1E2B" w:rsidRPr="00510577">
        <w:rPr>
          <w:rFonts w:ascii="Times New Roman" w:hAnsi="Times New Roman" w:cs="Times New Roman"/>
          <w:sz w:val="24"/>
          <w:szCs w:val="24"/>
          <w:lang w:val="sr-Cyrl-RS"/>
        </w:rPr>
        <w:t>ћ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0773A4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локалу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друштвену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интеграцију</w:t>
      </w:r>
      <w:proofErr w:type="spellEnd"/>
    </w:p>
    <w:p w14:paraId="3E38758C" w14:textId="77777777" w:rsidR="00192C8F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оптимизација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отпадом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подстиче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рециклажу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смањује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депоновање</w:t>
      </w:r>
      <w:proofErr w:type="spellEnd"/>
      <w:r w:rsidR="004473E7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</w:p>
    <w:p w14:paraId="17024C43" w14:textId="77777777" w:rsidR="00192C8F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уштеда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енергије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46175" w14:textId="77777777" w:rsidR="006671ED" w:rsidRPr="00510577" w:rsidRDefault="00257A86" w:rsidP="008857F0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у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климе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биодиверзитета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мањег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загађења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192C8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="00192C8F" w:rsidRPr="00510577">
        <w:rPr>
          <w:rFonts w:ascii="Times New Roman" w:hAnsi="Times New Roman" w:cs="Times New Roman"/>
          <w:sz w:val="24"/>
          <w:szCs w:val="24"/>
        </w:rPr>
        <w:t>.</w:t>
      </w:r>
    </w:p>
    <w:p w14:paraId="4A8BAB68" w14:textId="77777777" w:rsidR="006671ED" w:rsidRPr="00510577" w:rsidRDefault="00257A86" w:rsidP="006671ED">
      <w:pPr>
        <w:jc w:val="both"/>
      </w:pPr>
      <w:r w:rsidRPr="00510577">
        <w:t>Како</w:t>
      </w:r>
      <w:r w:rsidR="006671ED" w:rsidRPr="00510577">
        <w:t xml:space="preserve"> </w:t>
      </w:r>
      <w:r w:rsidRPr="00510577">
        <w:t>је</w:t>
      </w:r>
      <w:r w:rsidR="006671ED" w:rsidRPr="00510577">
        <w:t xml:space="preserve"> </w:t>
      </w:r>
      <w:r w:rsidRPr="00510577">
        <w:t>циркуларна</w:t>
      </w:r>
      <w:r w:rsidR="006671ED" w:rsidRPr="00510577">
        <w:t xml:space="preserve"> </w:t>
      </w:r>
      <w:r w:rsidRPr="00510577">
        <w:t>економија</w:t>
      </w:r>
      <w:r w:rsidR="006671ED" w:rsidRPr="00510577">
        <w:t xml:space="preserve"> </w:t>
      </w:r>
      <w:r w:rsidRPr="00510577">
        <w:t>концепт</w:t>
      </w:r>
      <w:r w:rsidR="006671ED" w:rsidRPr="00510577">
        <w:t xml:space="preserve"> </w:t>
      </w:r>
      <w:r w:rsidRPr="00510577">
        <w:t>који</w:t>
      </w:r>
      <w:r w:rsidR="006671ED" w:rsidRPr="00510577">
        <w:t xml:space="preserve"> </w:t>
      </w:r>
      <w:r w:rsidRPr="00510577">
        <w:t>има</w:t>
      </w:r>
      <w:r w:rsidR="006671ED" w:rsidRPr="00510577">
        <w:t xml:space="preserve"> </w:t>
      </w:r>
      <w:r w:rsidRPr="00510577">
        <w:t>позитивне</w:t>
      </w:r>
      <w:r w:rsidR="006671ED" w:rsidRPr="00510577">
        <w:t xml:space="preserve"> </w:t>
      </w:r>
      <w:r w:rsidRPr="00510577">
        <w:t>ефекте</w:t>
      </w:r>
      <w:r w:rsidR="006671ED" w:rsidRPr="00510577">
        <w:t xml:space="preserve"> </w:t>
      </w:r>
      <w:r w:rsidRPr="00510577">
        <w:t>на</w:t>
      </w:r>
      <w:r w:rsidR="006671ED" w:rsidRPr="00510577">
        <w:t xml:space="preserve"> </w:t>
      </w:r>
      <w:r w:rsidRPr="00510577">
        <w:t>животну</w:t>
      </w:r>
      <w:r w:rsidR="006671ED" w:rsidRPr="00510577">
        <w:t xml:space="preserve"> </w:t>
      </w:r>
      <w:r w:rsidRPr="00510577">
        <w:t>средину</w:t>
      </w:r>
      <w:r w:rsidR="00B72C2E" w:rsidRPr="00510577">
        <w:t>,</w:t>
      </w:r>
      <w:r w:rsidR="006671ED" w:rsidRPr="00510577">
        <w:t xml:space="preserve"> </w:t>
      </w:r>
      <w:r w:rsidRPr="00510577">
        <w:t>али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на</w:t>
      </w:r>
      <w:r w:rsidR="006671ED" w:rsidRPr="00510577">
        <w:t xml:space="preserve"> </w:t>
      </w:r>
      <w:r w:rsidRPr="00510577">
        <w:t>целокупно</w:t>
      </w:r>
      <w:r w:rsidR="006671ED" w:rsidRPr="00510577">
        <w:t xml:space="preserve"> </w:t>
      </w:r>
      <w:r w:rsidRPr="00510577">
        <w:t>друштво</w:t>
      </w:r>
      <w:r w:rsidR="006671ED" w:rsidRPr="00510577">
        <w:t xml:space="preserve">, </w:t>
      </w:r>
      <w:r w:rsidRPr="00510577">
        <w:t>уз</w:t>
      </w:r>
      <w:r w:rsidR="006671ED" w:rsidRPr="00510577">
        <w:t xml:space="preserve"> </w:t>
      </w:r>
      <w:r w:rsidRPr="00510577">
        <w:t>повећање</w:t>
      </w:r>
      <w:r w:rsidR="006671ED" w:rsidRPr="00510577">
        <w:t xml:space="preserve"> </w:t>
      </w:r>
      <w:r w:rsidRPr="00510577">
        <w:t>нових</w:t>
      </w:r>
      <w:r w:rsidR="006671ED" w:rsidRPr="00510577">
        <w:t xml:space="preserve"> </w:t>
      </w:r>
      <w:r w:rsidRPr="00510577">
        <w:t>пословних</w:t>
      </w:r>
      <w:r w:rsidR="006671ED" w:rsidRPr="00510577">
        <w:t xml:space="preserve"> </w:t>
      </w:r>
      <w:r w:rsidRPr="00510577">
        <w:t>модела</w:t>
      </w:r>
      <w:r w:rsidR="006671ED" w:rsidRPr="00510577">
        <w:t xml:space="preserve">, </w:t>
      </w:r>
      <w:r w:rsidRPr="00510577">
        <w:t>подстицање</w:t>
      </w:r>
      <w:r w:rsidR="006671ED" w:rsidRPr="00510577">
        <w:t xml:space="preserve"> </w:t>
      </w:r>
      <w:r w:rsidRPr="00510577">
        <w:t>иновација</w:t>
      </w:r>
      <w:r w:rsidR="006671ED" w:rsidRPr="00510577">
        <w:t xml:space="preserve">, </w:t>
      </w:r>
      <w:r w:rsidRPr="00510577">
        <w:t>нових</w:t>
      </w:r>
      <w:r w:rsidR="006671ED" w:rsidRPr="00510577">
        <w:t xml:space="preserve"> </w:t>
      </w:r>
      <w:r w:rsidRPr="00510577">
        <w:t>радних</w:t>
      </w:r>
      <w:r w:rsidR="006671ED" w:rsidRPr="00510577">
        <w:t xml:space="preserve"> </w:t>
      </w:r>
      <w:r w:rsidRPr="00510577">
        <w:t>места</w:t>
      </w:r>
      <w:r w:rsidR="006671ED" w:rsidRPr="00510577">
        <w:t xml:space="preserve">, </w:t>
      </w:r>
      <w:r w:rsidRPr="00510577">
        <w:t>мање</w:t>
      </w:r>
      <w:r w:rsidR="006671ED" w:rsidRPr="00510577">
        <w:t xml:space="preserve"> </w:t>
      </w:r>
      <w:r w:rsidRPr="00510577">
        <w:t>опасних</w:t>
      </w:r>
      <w:r w:rsidR="006671ED" w:rsidRPr="00510577">
        <w:t xml:space="preserve"> </w:t>
      </w:r>
      <w:r w:rsidRPr="00510577">
        <w:t>производа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сл</w:t>
      </w:r>
      <w:r w:rsidR="006671ED" w:rsidRPr="00510577">
        <w:t xml:space="preserve">., </w:t>
      </w:r>
      <w:r w:rsidRPr="00510577">
        <w:t>може</w:t>
      </w:r>
      <w:r w:rsidR="006671ED" w:rsidRPr="00510577">
        <w:t xml:space="preserve"> </w:t>
      </w:r>
      <w:r w:rsidRPr="00510577">
        <w:t>се</w:t>
      </w:r>
      <w:r w:rsidR="006671ED" w:rsidRPr="00510577">
        <w:t xml:space="preserve"> </w:t>
      </w:r>
      <w:r w:rsidRPr="00510577">
        <w:t>закључити</w:t>
      </w:r>
      <w:r w:rsidR="006671ED" w:rsidRPr="00510577">
        <w:t xml:space="preserve"> </w:t>
      </w:r>
      <w:r w:rsidRPr="00510577">
        <w:t>да</w:t>
      </w:r>
      <w:r w:rsidR="006671ED" w:rsidRPr="00510577">
        <w:t xml:space="preserve"> </w:t>
      </w:r>
      <w:r w:rsidRPr="00510577">
        <w:t>су</w:t>
      </w:r>
      <w:r w:rsidR="006671ED" w:rsidRPr="00510577">
        <w:t xml:space="preserve"> </w:t>
      </w:r>
      <w:r w:rsidRPr="00510577">
        <w:t>ефекти</w:t>
      </w:r>
      <w:r w:rsidR="006671ED" w:rsidRPr="00510577">
        <w:t xml:space="preserve"> </w:t>
      </w:r>
      <w:r w:rsidRPr="00510577">
        <w:t>успостављања</w:t>
      </w:r>
      <w:r w:rsidR="006671ED" w:rsidRPr="00510577">
        <w:t xml:space="preserve"> </w:t>
      </w:r>
      <w:r w:rsidRPr="00510577">
        <w:t>циркуларне</w:t>
      </w:r>
      <w:r w:rsidR="006671ED" w:rsidRPr="00510577">
        <w:t xml:space="preserve"> </w:t>
      </w:r>
      <w:r w:rsidRPr="00510577">
        <w:t>економије</w:t>
      </w:r>
      <w:r w:rsidR="006671ED" w:rsidRPr="00510577">
        <w:t xml:space="preserve"> </w:t>
      </w:r>
      <w:r w:rsidRPr="00510577">
        <w:t>и</w:t>
      </w:r>
      <w:r w:rsidR="006671ED" w:rsidRPr="00510577">
        <w:t xml:space="preserve"> </w:t>
      </w:r>
      <w:r w:rsidRPr="00510577">
        <w:t>одговарајућих</w:t>
      </w:r>
      <w:r w:rsidR="006671ED" w:rsidRPr="00510577">
        <w:t xml:space="preserve"> </w:t>
      </w:r>
      <w:r w:rsidRPr="00510577">
        <w:t>јавних</w:t>
      </w:r>
      <w:r w:rsidR="006671ED" w:rsidRPr="00510577">
        <w:t xml:space="preserve"> </w:t>
      </w:r>
      <w:r w:rsidRPr="00510577">
        <w:t>политика</w:t>
      </w:r>
      <w:r w:rsidR="006671ED" w:rsidRPr="00510577">
        <w:t xml:space="preserve"> </w:t>
      </w:r>
      <w:r w:rsidRPr="00510577">
        <w:t>на</w:t>
      </w:r>
      <w:r w:rsidR="006671ED" w:rsidRPr="00510577">
        <w:t xml:space="preserve"> </w:t>
      </w:r>
      <w:r w:rsidRPr="00510577">
        <w:t>заинтересоване</w:t>
      </w:r>
      <w:r w:rsidR="006671ED" w:rsidRPr="00510577">
        <w:t xml:space="preserve"> </w:t>
      </w:r>
      <w:r w:rsidRPr="00510577">
        <w:t>стране</w:t>
      </w:r>
      <w:r w:rsidR="006671ED" w:rsidRPr="00510577">
        <w:t xml:space="preserve"> </w:t>
      </w:r>
      <w:r w:rsidRPr="00510577">
        <w:t>углавном</w:t>
      </w:r>
      <w:r w:rsidR="006671ED" w:rsidRPr="00510577">
        <w:t xml:space="preserve"> </w:t>
      </w:r>
      <w:r w:rsidRPr="00510577">
        <w:t>позитивни</w:t>
      </w:r>
      <w:r w:rsidR="006671ED" w:rsidRPr="00510577">
        <w:t>.</w:t>
      </w:r>
    </w:p>
    <w:p w14:paraId="6B3B8FD1" w14:textId="77777777" w:rsidR="006671ED" w:rsidRPr="00510577" w:rsidRDefault="006671ED" w:rsidP="006671ED">
      <w:pPr>
        <w:jc w:val="both"/>
      </w:pPr>
    </w:p>
    <w:p w14:paraId="6709395D" w14:textId="77777777" w:rsidR="006671ED" w:rsidRPr="00510577" w:rsidRDefault="006671ED" w:rsidP="006671ED">
      <w:pPr>
        <w:jc w:val="both"/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2249"/>
        <w:gridCol w:w="3832"/>
        <w:gridCol w:w="2945"/>
      </w:tblGrid>
      <w:tr w:rsidR="0059328F" w:rsidRPr="00510577" w14:paraId="2B9AFFB1" w14:textId="77777777" w:rsidTr="0059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3"/>
          </w:tcPr>
          <w:p w14:paraId="67EA891D" w14:textId="77777777" w:rsidR="0059328F" w:rsidRPr="00510577" w:rsidRDefault="00257A86" w:rsidP="006671ED">
            <w:pPr>
              <w:jc w:val="both"/>
            </w:pPr>
            <w:r w:rsidRPr="00510577">
              <w:t>Анализа</w:t>
            </w:r>
            <w:r w:rsidR="0059328F" w:rsidRPr="00510577">
              <w:t xml:space="preserve"> </w:t>
            </w:r>
            <w:r w:rsidRPr="00510577">
              <w:t>ефеката</w:t>
            </w:r>
            <w:r w:rsidR="0059328F" w:rsidRPr="00510577">
              <w:t xml:space="preserve"> </w:t>
            </w:r>
            <w:r w:rsidRPr="00510577">
              <w:t>реализованих</w:t>
            </w:r>
            <w:r w:rsidR="0059328F" w:rsidRPr="00510577">
              <w:t xml:space="preserve"> </w:t>
            </w:r>
            <w:r w:rsidRPr="00510577">
              <w:t>мера</w:t>
            </w:r>
            <w:r w:rsidR="0059328F" w:rsidRPr="00510577">
              <w:t xml:space="preserve"> </w:t>
            </w:r>
          </w:p>
        </w:tc>
      </w:tr>
      <w:tr w:rsidR="0059328F" w:rsidRPr="00510577" w14:paraId="0F1D4609" w14:textId="77777777" w:rsidTr="005C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500130" w14:textId="77777777" w:rsidR="0059328F" w:rsidRPr="00510577" w:rsidRDefault="00257A86" w:rsidP="006671ED">
            <w:pPr>
              <w:jc w:val="both"/>
            </w:pPr>
            <w:r w:rsidRPr="00510577">
              <w:t>УЧЕСНИЦИ</w:t>
            </w:r>
          </w:p>
        </w:tc>
        <w:tc>
          <w:tcPr>
            <w:tcW w:w="3965" w:type="dxa"/>
          </w:tcPr>
          <w:p w14:paraId="3C4A911D" w14:textId="77777777" w:rsidR="0059328F" w:rsidRPr="00510577" w:rsidRDefault="00257A86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0577">
              <w:rPr>
                <w:b/>
              </w:rPr>
              <w:t>ЕФЕКАТ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РЕАЛИЗОВАНИХ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МЕРА</w:t>
            </w:r>
          </w:p>
        </w:tc>
        <w:tc>
          <w:tcPr>
            <w:tcW w:w="3117" w:type="dxa"/>
          </w:tcPr>
          <w:p w14:paraId="13ADD6FC" w14:textId="77777777" w:rsidR="0059328F" w:rsidRPr="00510577" w:rsidRDefault="00257A86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0577">
              <w:rPr>
                <w:b/>
              </w:rPr>
              <w:t>ВЕЗА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СА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МЕРАМА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ИЗ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ПРОГРАМА</w:t>
            </w:r>
            <w:r w:rsidR="0059328F" w:rsidRPr="00510577">
              <w:rPr>
                <w:b/>
              </w:rPr>
              <w:t xml:space="preserve"> </w:t>
            </w:r>
            <w:r w:rsidRPr="00510577">
              <w:rPr>
                <w:b/>
              </w:rPr>
              <w:t>ЦЕ</w:t>
            </w:r>
          </w:p>
        </w:tc>
      </w:tr>
      <w:tr w:rsidR="0059328F" w:rsidRPr="00510577" w14:paraId="28567B21" w14:textId="77777777" w:rsidTr="005C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147B7E" w14:textId="77777777" w:rsidR="0059328F" w:rsidRPr="00510577" w:rsidRDefault="00257A86" w:rsidP="006671ED">
            <w:pPr>
              <w:jc w:val="both"/>
            </w:pPr>
            <w:r w:rsidRPr="00510577">
              <w:t>Привреда</w:t>
            </w:r>
          </w:p>
        </w:tc>
        <w:tc>
          <w:tcPr>
            <w:tcW w:w="3965" w:type="dxa"/>
          </w:tcPr>
          <w:p w14:paraId="39D281C4" w14:textId="77777777" w:rsidR="0059328F" w:rsidRPr="00510577" w:rsidRDefault="00257A86" w:rsidP="0059328F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Олакшавање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зелене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транзиције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кроз</w:t>
            </w:r>
            <w:r w:rsidR="0059328F" w:rsidRPr="00510577">
              <w:rPr>
                <w:noProof/>
                <w:lang w:val="sr-Latn-CS"/>
              </w:rPr>
              <w:t>:</w:t>
            </w:r>
          </w:p>
          <w:p w14:paraId="5BC912BE" w14:textId="77777777" w:rsidR="0059328F" w:rsidRPr="00510577" w:rsidRDefault="00257A86" w:rsidP="008857F0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доступност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информација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принципима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ЦЕ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кроз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израду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водича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појединим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компонентама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ЦЕ</w:t>
            </w:r>
          </w:p>
          <w:p w14:paraId="4BE0FB5C" w14:textId="77777777" w:rsidR="0059328F" w:rsidRPr="00510577" w:rsidRDefault="00257A86" w:rsidP="008857F0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пружање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директне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техничке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помоћи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одабраном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броју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предузећа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изради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пословних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акционих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lastRenderedPageBreak/>
              <w:t>планова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усвајање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принципа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циркуларне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економије</w:t>
            </w:r>
          </w:p>
          <w:p w14:paraId="1117C753" w14:textId="77777777" w:rsidR="0059328F" w:rsidRPr="00510577" w:rsidRDefault="00257A86" w:rsidP="008857F0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упознавање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са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доступним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механизмима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финансијских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подстицаја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привреду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</w:p>
          <w:p w14:paraId="584678E4" w14:textId="77777777" w:rsidR="0059328F" w:rsidRPr="00510577" w:rsidRDefault="00257A86" w:rsidP="008857F0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подстицање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сарадње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између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научно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-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истраживачких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организација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привредних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субјеката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у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области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иновација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оптимизације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производње</w:t>
            </w:r>
          </w:p>
          <w:p w14:paraId="2298B672" w14:textId="77777777" w:rsidR="0059328F" w:rsidRPr="00510577" w:rsidRDefault="00257A86" w:rsidP="008857F0">
            <w:pPr>
              <w:pStyle w:val="ListParagraph"/>
              <w:numPr>
                <w:ilvl w:val="0"/>
                <w:numId w:val="10"/>
              </w:num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доступност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информација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критеријумима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зелене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јавне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набавке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117" w:type="dxa"/>
          </w:tcPr>
          <w:p w14:paraId="579BF14E" w14:textId="77777777" w:rsidR="002D7477" w:rsidRPr="00510577" w:rsidRDefault="00257A86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lastRenderedPageBreak/>
              <w:t>Активности</w:t>
            </w:r>
            <w:r w:rsidR="002D7477" w:rsidRPr="00510577">
              <w:t xml:space="preserve"> </w:t>
            </w:r>
            <w:r w:rsidRPr="00510577">
              <w:t>из</w:t>
            </w:r>
            <w:r w:rsidR="002D7477" w:rsidRPr="00510577">
              <w:t xml:space="preserve"> </w:t>
            </w:r>
            <w:r w:rsidRPr="00510577">
              <w:t>мере</w:t>
            </w:r>
            <w:r w:rsidR="002D7477" w:rsidRPr="00510577">
              <w:t xml:space="preserve">: </w:t>
            </w:r>
          </w:p>
          <w:p w14:paraId="14851887" w14:textId="77777777" w:rsidR="002D7477" w:rsidRPr="00510577" w:rsidRDefault="002D7477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1.1-1.4 </w:t>
            </w:r>
          </w:p>
          <w:p w14:paraId="510AA8B1" w14:textId="77777777" w:rsidR="002D7477" w:rsidRPr="00510577" w:rsidRDefault="002D7477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3.2-3.5</w:t>
            </w:r>
          </w:p>
          <w:p w14:paraId="20F66A3D" w14:textId="77777777" w:rsidR="002D7477" w:rsidRPr="00510577" w:rsidRDefault="002D7477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4.1, 4.2, 4.4, 4.5</w:t>
            </w:r>
          </w:p>
        </w:tc>
      </w:tr>
      <w:tr w:rsidR="0059328F" w:rsidRPr="00510577" w14:paraId="218BE9C7" w14:textId="77777777" w:rsidTr="005C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BE7A15" w14:textId="77777777" w:rsidR="0059328F" w:rsidRPr="00510577" w:rsidRDefault="00257A86" w:rsidP="006671ED">
            <w:pPr>
              <w:jc w:val="both"/>
            </w:pPr>
            <w:r w:rsidRPr="00510577">
              <w:t>Јавни</w:t>
            </w:r>
            <w:r w:rsidR="0059328F" w:rsidRPr="00510577">
              <w:t xml:space="preserve"> </w:t>
            </w:r>
            <w:r w:rsidRPr="00510577">
              <w:t>сектор</w:t>
            </w:r>
          </w:p>
        </w:tc>
        <w:tc>
          <w:tcPr>
            <w:tcW w:w="3965" w:type="dxa"/>
          </w:tcPr>
          <w:p w14:paraId="5E5E29FB" w14:textId="77777777" w:rsidR="0059328F" w:rsidRPr="00510577" w:rsidRDefault="00257A86" w:rsidP="0059328F">
            <w:pPr>
              <w:spacing w:after="6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Унапређење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спровођења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зелених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јавних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набавки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кроз</w:t>
            </w:r>
            <w:r w:rsidR="0059328F" w:rsidRPr="00510577">
              <w:rPr>
                <w:noProof/>
                <w:lang w:val="sr-Latn-CS"/>
              </w:rPr>
              <w:t>:</w:t>
            </w:r>
          </w:p>
          <w:p w14:paraId="5D7D5E6B" w14:textId="77777777" w:rsidR="0059328F" w:rsidRPr="00510577" w:rsidRDefault="00257A86" w:rsidP="008857F0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Доступност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критеријума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зелене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јавне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набавке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</w:p>
          <w:p w14:paraId="2D9C1FB7" w14:textId="77777777" w:rsidR="0059328F" w:rsidRPr="00510577" w:rsidRDefault="00257A86" w:rsidP="008857F0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Доступност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информација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водича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из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области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зелених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јавних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набавки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приоритетне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групе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добара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,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услуга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и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радова</w:t>
            </w:r>
          </w:p>
          <w:p w14:paraId="59797816" w14:textId="77777777" w:rsidR="0059328F" w:rsidRPr="00510577" w:rsidRDefault="00257A86" w:rsidP="008857F0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Праћење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примера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добре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праксе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за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зелене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јавне</w:t>
            </w:r>
            <w:r w:rsidR="0059328F"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  <w:r w:rsidRPr="00510577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набавке</w:t>
            </w:r>
          </w:p>
          <w:p w14:paraId="2400BE35" w14:textId="77777777" w:rsidR="0059328F" w:rsidRPr="00510577" w:rsidRDefault="00257A86" w:rsidP="0059328F">
            <w:pPr>
              <w:spacing w:after="6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Унапређење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законодавног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оквира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у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области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зелене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јавне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набавке</w:t>
            </w:r>
            <w:r w:rsidR="0059328F" w:rsidRPr="00510577">
              <w:rPr>
                <w:noProof/>
                <w:lang w:val="sr-Latn-CS"/>
              </w:rPr>
              <w:t xml:space="preserve">, </w:t>
            </w:r>
            <w:r w:rsidRPr="00510577">
              <w:rPr>
                <w:noProof/>
                <w:lang w:val="sr-Latn-CS"/>
              </w:rPr>
              <w:t>Еко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знака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и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ЕМАС</w:t>
            </w:r>
            <w:r w:rsidR="0059328F" w:rsidRPr="00510577">
              <w:rPr>
                <w:noProof/>
                <w:lang w:val="sr-Latn-CS"/>
              </w:rPr>
              <w:t xml:space="preserve"> </w:t>
            </w:r>
          </w:p>
        </w:tc>
        <w:tc>
          <w:tcPr>
            <w:tcW w:w="3117" w:type="dxa"/>
          </w:tcPr>
          <w:p w14:paraId="4B8DC567" w14:textId="77777777" w:rsidR="002D7477" w:rsidRPr="00510577" w:rsidRDefault="00257A86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Активности</w:t>
            </w:r>
            <w:r w:rsidR="002D7477" w:rsidRPr="00510577">
              <w:t xml:space="preserve"> </w:t>
            </w:r>
            <w:r w:rsidRPr="00510577">
              <w:t>из</w:t>
            </w:r>
            <w:r w:rsidR="002D7477" w:rsidRPr="00510577">
              <w:t xml:space="preserve"> </w:t>
            </w:r>
            <w:r w:rsidRPr="00510577">
              <w:t>мере</w:t>
            </w:r>
          </w:p>
          <w:p w14:paraId="18DAEB91" w14:textId="77777777" w:rsidR="0059328F" w:rsidRPr="00510577" w:rsidRDefault="002D7477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4.1-4.5</w:t>
            </w:r>
          </w:p>
        </w:tc>
      </w:tr>
      <w:tr w:rsidR="0059328F" w:rsidRPr="00510577" w14:paraId="5E5F3037" w14:textId="77777777" w:rsidTr="005C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943171" w14:textId="77777777" w:rsidR="0059328F" w:rsidRPr="00510577" w:rsidRDefault="00257A86" w:rsidP="006671ED">
            <w:pPr>
              <w:jc w:val="both"/>
            </w:pPr>
            <w:r w:rsidRPr="00510577">
              <w:t>Локална</w:t>
            </w:r>
            <w:r w:rsidR="0059328F" w:rsidRPr="00510577">
              <w:t xml:space="preserve"> </w:t>
            </w:r>
            <w:r w:rsidRPr="00510577">
              <w:t>самоуправа</w:t>
            </w:r>
          </w:p>
        </w:tc>
        <w:tc>
          <w:tcPr>
            <w:tcW w:w="3965" w:type="dxa"/>
          </w:tcPr>
          <w:p w14:paraId="43396DBA" w14:textId="77777777" w:rsidR="008857F0" w:rsidRPr="00510577" w:rsidRDefault="00257A86" w:rsidP="008857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Јачање</w:t>
            </w:r>
            <w:r w:rsidR="008857F0" w:rsidRPr="00510577">
              <w:t xml:space="preserve"> </w:t>
            </w:r>
            <w:r w:rsidRPr="00510577">
              <w:t>капацитета</w:t>
            </w:r>
            <w:r w:rsidR="008857F0" w:rsidRPr="00510577">
              <w:t xml:space="preserve"> </w:t>
            </w:r>
            <w:r w:rsidRPr="00510577">
              <w:t>за</w:t>
            </w:r>
            <w:r w:rsidR="008857F0" w:rsidRPr="00510577">
              <w:t xml:space="preserve"> </w:t>
            </w:r>
            <w:r w:rsidRPr="00510577">
              <w:t>увођење</w:t>
            </w:r>
            <w:r w:rsidR="008857F0" w:rsidRPr="00510577">
              <w:t xml:space="preserve"> </w:t>
            </w:r>
            <w:r w:rsidRPr="00510577">
              <w:t>циркуларне</w:t>
            </w:r>
            <w:r w:rsidR="008857F0" w:rsidRPr="00510577">
              <w:t xml:space="preserve"> </w:t>
            </w:r>
            <w:r w:rsidRPr="00510577">
              <w:t>економије</w:t>
            </w:r>
            <w:r w:rsidR="008857F0" w:rsidRPr="00510577">
              <w:t xml:space="preserve"> </w:t>
            </w:r>
            <w:r w:rsidRPr="00510577">
              <w:t>на</w:t>
            </w:r>
            <w:r w:rsidR="008857F0" w:rsidRPr="00510577">
              <w:t xml:space="preserve"> </w:t>
            </w:r>
            <w:r w:rsidRPr="00510577">
              <w:t>локалном</w:t>
            </w:r>
            <w:r w:rsidR="008857F0" w:rsidRPr="00510577">
              <w:t xml:space="preserve"> </w:t>
            </w:r>
            <w:r w:rsidRPr="00510577">
              <w:t>нивоу</w:t>
            </w:r>
            <w:r w:rsidR="008857F0" w:rsidRPr="00510577">
              <w:t>.</w:t>
            </w:r>
          </w:p>
          <w:p w14:paraId="0D3362D2" w14:textId="77777777" w:rsidR="008857F0" w:rsidRPr="00510577" w:rsidRDefault="00257A86" w:rsidP="008857F0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мапа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пута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приоритетним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областима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отпадом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водама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енергетска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62DB7F" w14:textId="74428EDF" w:rsidR="0059328F" w:rsidRPr="00510577" w:rsidRDefault="00257A86" w:rsidP="008857F0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Подстицање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E2B" w:rsidRPr="005105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провођења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локалу</w:t>
            </w:r>
            <w:proofErr w:type="spellEnd"/>
            <w:r w:rsidR="008857F0" w:rsidRPr="00510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8B5C5E" w14:textId="77777777" w:rsidR="0059328F" w:rsidRPr="00510577" w:rsidRDefault="0059328F" w:rsidP="008857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B637C0E" w14:textId="77777777" w:rsidR="0059328F" w:rsidRPr="00510577" w:rsidRDefault="00257A86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Активности</w:t>
            </w:r>
            <w:r w:rsidR="002D7477" w:rsidRPr="00510577">
              <w:t xml:space="preserve"> </w:t>
            </w:r>
            <w:r w:rsidRPr="00510577">
              <w:t>из</w:t>
            </w:r>
            <w:r w:rsidR="002D7477" w:rsidRPr="00510577">
              <w:t xml:space="preserve"> </w:t>
            </w:r>
            <w:r w:rsidRPr="00510577">
              <w:t>мере</w:t>
            </w:r>
          </w:p>
          <w:p w14:paraId="129B134F" w14:textId="77777777" w:rsidR="008857F0" w:rsidRPr="00510577" w:rsidRDefault="002D7477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2.1&amp;2.2</w:t>
            </w:r>
          </w:p>
          <w:p w14:paraId="62407897" w14:textId="77777777" w:rsidR="002D7477" w:rsidRPr="00510577" w:rsidRDefault="002D7477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4.1-4.5</w:t>
            </w:r>
          </w:p>
        </w:tc>
      </w:tr>
      <w:tr w:rsidR="0059328F" w:rsidRPr="00510577" w14:paraId="51DEA947" w14:textId="77777777" w:rsidTr="005C1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4C99563" w14:textId="77777777" w:rsidR="0059328F" w:rsidRPr="00510577" w:rsidRDefault="00257A86" w:rsidP="006671ED">
            <w:pPr>
              <w:jc w:val="both"/>
            </w:pPr>
            <w:r w:rsidRPr="00510577">
              <w:lastRenderedPageBreak/>
              <w:t>Грађани</w:t>
            </w:r>
          </w:p>
        </w:tc>
        <w:tc>
          <w:tcPr>
            <w:tcW w:w="3965" w:type="dxa"/>
          </w:tcPr>
          <w:p w14:paraId="44749D8E" w14:textId="77777777" w:rsidR="0059328F" w:rsidRPr="00510577" w:rsidRDefault="00257A86" w:rsidP="004473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Подизање</w:t>
            </w:r>
            <w:r w:rsidR="0059328F" w:rsidRPr="00510577">
              <w:t xml:space="preserve"> </w:t>
            </w:r>
            <w:r w:rsidRPr="00510577">
              <w:t>свести</w:t>
            </w:r>
            <w:r w:rsidR="0059328F" w:rsidRPr="00510577">
              <w:t xml:space="preserve"> </w:t>
            </w:r>
            <w:r w:rsidRPr="00510577">
              <w:t>о</w:t>
            </w:r>
            <w:r w:rsidR="0059328F" w:rsidRPr="00510577">
              <w:t xml:space="preserve"> </w:t>
            </w:r>
            <w:r w:rsidRPr="00510577">
              <w:t>важности</w:t>
            </w:r>
            <w:r w:rsidR="0059328F" w:rsidRPr="00510577">
              <w:t xml:space="preserve"> </w:t>
            </w:r>
            <w:r w:rsidRPr="00510577">
              <w:t>промене</w:t>
            </w:r>
            <w:r w:rsidR="0059328F" w:rsidRPr="00510577">
              <w:t xml:space="preserve"> </w:t>
            </w:r>
            <w:r w:rsidRPr="00510577">
              <w:t>потрошачких</w:t>
            </w:r>
            <w:r w:rsidR="0059328F" w:rsidRPr="00510577">
              <w:t xml:space="preserve"> </w:t>
            </w:r>
            <w:r w:rsidRPr="00510577">
              <w:t>навика</w:t>
            </w:r>
            <w:r w:rsidR="004473E7" w:rsidRPr="00510577">
              <w:t xml:space="preserve"> </w:t>
            </w:r>
            <w:r w:rsidRPr="00510577">
              <w:t>те</w:t>
            </w:r>
            <w:r w:rsidR="004473E7" w:rsidRPr="00510577">
              <w:t xml:space="preserve"> </w:t>
            </w:r>
            <w:r w:rsidRPr="00510577">
              <w:t>подстицање</w:t>
            </w:r>
            <w:r w:rsidR="004473E7" w:rsidRPr="00510577">
              <w:t xml:space="preserve"> </w:t>
            </w:r>
            <w:r w:rsidRPr="00510577">
              <w:t>одговорног</w:t>
            </w:r>
            <w:r w:rsidR="004473E7" w:rsidRPr="00510577">
              <w:t xml:space="preserve"> </w:t>
            </w:r>
            <w:r w:rsidRPr="00510577">
              <w:t>понашања</w:t>
            </w:r>
            <w:r w:rsidR="004473E7" w:rsidRPr="00510577">
              <w:t xml:space="preserve"> </w:t>
            </w:r>
            <w:r w:rsidRPr="00510577">
              <w:t>при</w:t>
            </w:r>
            <w:r w:rsidR="004473E7" w:rsidRPr="00510577">
              <w:t xml:space="preserve"> </w:t>
            </w:r>
            <w:r w:rsidRPr="00510577">
              <w:t>производњи</w:t>
            </w:r>
            <w:r w:rsidR="004473E7" w:rsidRPr="00510577">
              <w:t xml:space="preserve"> </w:t>
            </w:r>
            <w:r w:rsidRPr="00510577">
              <w:t>и</w:t>
            </w:r>
            <w:r w:rsidR="004473E7" w:rsidRPr="00510577">
              <w:t xml:space="preserve"> </w:t>
            </w:r>
            <w:r w:rsidRPr="00510577">
              <w:t>селекцији</w:t>
            </w:r>
            <w:r w:rsidR="004473E7" w:rsidRPr="00510577">
              <w:t xml:space="preserve"> </w:t>
            </w:r>
            <w:r w:rsidRPr="00510577">
              <w:t>отпада</w:t>
            </w:r>
          </w:p>
          <w:p w14:paraId="48CD18F7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Информисаност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активнијим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укључивањем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токове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циркуларне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економије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3A766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Информисаност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избору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паметне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засноване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животном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циклусу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дугорочно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финансијска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уштеда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79F4EE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Побољшана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примарну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селекцију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EB6387D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Ограничавање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једнократне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пластике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стварања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spellEnd"/>
          </w:p>
          <w:p w14:paraId="4FA1C7B6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Ограничавање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употребе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пластичних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кеса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деградабилних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носе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стварања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микропластике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C7762B8" w14:textId="77777777" w:rsidR="004473E7" w:rsidRPr="00510577" w:rsidRDefault="00257A86" w:rsidP="008857F0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Безбедни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производи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опасних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577">
              <w:rPr>
                <w:rFonts w:ascii="Times New Roman" w:hAnsi="Times New Roman" w:cs="Times New Roman"/>
                <w:sz w:val="24"/>
                <w:szCs w:val="24"/>
              </w:rPr>
              <w:t>хемикалија</w:t>
            </w:r>
            <w:proofErr w:type="spellEnd"/>
            <w:r w:rsidR="004473E7" w:rsidRPr="005105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B12D8E6" w14:textId="77777777" w:rsidR="0059328F" w:rsidRPr="00510577" w:rsidRDefault="0059328F" w:rsidP="004473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D17E843" w14:textId="77777777" w:rsidR="0059328F" w:rsidRPr="00510577" w:rsidRDefault="00257A86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Активности</w:t>
            </w:r>
            <w:r w:rsidR="002D7477" w:rsidRPr="00510577">
              <w:t xml:space="preserve"> </w:t>
            </w:r>
            <w:r w:rsidRPr="00510577">
              <w:t>из</w:t>
            </w:r>
            <w:r w:rsidR="002D7477" w:rsidRPr="00510577">
              <w:t xml:space="preserve"> </w:t>
            </w:r>
            <w:r w:rsidRPr="00510577">
              <w:t>мере</w:t>
            </w:r>
          </w:p>
          <w:p w14:paraId="19364415" w14:textId="77777777" w:rsidR="002D7477" w:rsidRPr="00510577" w:rsidRDefault="002D7477" w:rsidP="006671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3.1&amp;5.1</w:t>
            </w:r>
          </w:p>
        </w:tc>
      </w:tr>
      <w:tr w:rsidR="0059328F" w:rsidRPr="00510577" w14:paraId="76E7B17B" w14:textId="77777777" w:rsidTr="005C1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10E5DA" w14:textId="77777777" w:rsidR="0059328F" w:rsidRPr="00510577" w:rsidRDefault="00257A86" w:rsidP="006671ED">
            <w:pPr>
              <w:jc w:val="both"/>
            </w:pPr>
            <w:r w:rsidRPr="00510577">
              <w:t>Образовне</w:t>
            </w:r>
            <w:r w:rsidR="0059328F" w:rsidRPr="00510577">
              <w:t xml:space="preserve"> </w:t>
            </w:r>
            <w:r w:rsidRPr="00510577">
              <w:t>институције</w:t>
            </w:r>
          </w:p>
        </w:tc>
        <w:tc>
          <w:tcPr>
            <w:tcW w:w="3965" w:type="dxa"/>
          </w:tcPr>
          <w:p w14:paraId="314ECCF7" w14:textId="77777777" w:rsidR="0059328F" w:rsidRPr="00510577" w:rsidRDefault="00257A86" w:rsidP="008857F0">
            <w:pPr>
              <w:spacing w:after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sr-Latn-CS"/>
              </w:rPr>
            </w:pPr>
            <w:r w:rsidRPr="00510577">
              <w:rPr>
                <w:noProof/>
                <w:lang w:val="sr-Latn-CS"/>
              </w:rPr>
              <w:t>Подизање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нивоа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знања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и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информисаности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о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концепту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циркуларне</w:t>
            </w:r>
            <w:r w:rsidR="008857F0" w:rsidRPr="00510577">
              <w:rPr>
                <w:noProof/>
                <w:lang w:val="sr-Latn-CS"/>
              </w:rPr>
              <w:t xml:space="preserve"> </w:t>
            </w:r>
            <w:r w:rsidRPr="00510577">
              <w:rPr>
                <w:noProof/>
                <w:lang w:val="sr-Latn-CS"/>
              </w:rPr>
              <w:t>економије</w:t>
            </w:r>
          </w:p>
        </w:tc>
        <w:tc>
          <w:tcPr>
            <w:tcW w:w="3117" w:type="dxa"/>
          </w:tcPr>
          <w:p w14:paraId="3719E15E" w14:textId="77777777" w:rsidR="0059328F" w:rsidRPr="00510577" w:rsidRDefault="00257A86" w:rsidP="00667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Активности</w:t>
            </w:r>
            <w:r w:rsidR="002D7477" w:rsidRPr="00510577">
              <w:t xml:space="preserve"> </w:t>
            </w:r>
            <w:r w:rsidRPr="00510577">
              <w:t>из</w:t>
            </w:r>
            <w:r w:rsidR="002D7477" w:rsidRPr="00510577">
              <w:t xml:space="preserve"> </w:t>
            </w:r>
            <w:r w:rsidRPr="00510577">
              <w:t>мере</w:t>
            </w:r>
            <w:r w:rsidR="0059328F" w:rsidRPr="00510577">
              <w:t xml:space="preserve"> 5.2</w:t>
            </w:r>
          </w:p>
        </w:tc>
      </w:tr>
    </w:tbl>
    <w:p w14:paraId="3190AFD3" w14:textId="77777777" w:rsidR="006671ED" w:rsidRPr="00510577" w:rsidRDefault="006671ED" w:rsidP="006671ED">
      <w:pPr>
        <w:jc w:val="both"/>
      </w:pPr>
    </w:p>
    <w:p w14:paraId="16B5FA1C" w14:textId="77777777" w:rsidR="006671ED" w:rsidRPr="00510577" w:rsidRDefault="006671ED" w:rsidP="006671ED">
      <w:pPr>
        <w:jc w:val="both"/>
      </w:pPr>
    </w:p>
    <w:p w14:paraId="5E48D073" w14:textId="77777777" w:rsidR="006671ED" w:rsidRPr="00510577" w:rsidRDefault="006671ED" w:rsidP="006671ED">
      <w:pPr>
        <w:jc w:val="both"/>
      </w:pPr>
    </w:p>
    <w:p w14:paraId="2A71A22C" w14:textId="77777777" w:rsidR="006671ED" w:rsidRPr="00510577" w:rsidRDefault="006671ED" w:rsidP="006671ED">
      <w:pPr>
        <w:jc w:val="both"/>
      </w:pPr>
    </w:p>
    <w:p w14:paraId="64673604" w14:textId="77777777" w:rsidR="00BD149F" w:rsidRPr="00510577" w:rsidRDefault="00BD149F" w:rsidP="00F91630">
      <w:pPr>
        <w:spacing w:after="120" w:line="276" w:lineRule="auto"/>
      </w:pPr>
    </w:p>
    <w:p w14:paraId="669034F5" w14:textId="77777777" w:rsidR="00BD149F" w:rsidRPr="00510577" w:rsidRDefault="00BD149F" w:rsidP="00F91630">
      <w:pPr>
        <w:spacing w:after="120" w:line="276" w:lineRule="auto"/>
      </w:pPr>
    </w:p>
    <w:p w14:paraId="454C7E5C" w14:textId="77777777" w:rsidR="00BD149F" w:rsidRPr="00510577" w:rsidRDefault="00BD149F" w:rsidP="00F91630">
      <w:pPr>
        <w:spacing w:after="120" w:line="276" w:lineRule="auto"/>
      </w:pPr>
    </w:p>
    <w:p w14:paraId="229863B8" w14:textId="77777777" w:rsidR="00BD149F" w:rsidRPr="00510577" w:rsidRDefault="00BD149F" w:rsidP="00F91630">
      <w:pPr>
        <w:spacing w:after="120" w:line="276" w:lineRule="auto"/>
      </w:pPr>
    </w:p>
    <w:p w14:paraId="4B364A95" w14:textId="77777777" w:rsidR="00BD149F" w:rsidRPr="00510577" w:rsidRDefault="00BD149F" w:rsidP="00F91630">
      <w:pPr>
        <w:spacing w:after="120" w:line="276" w:lineRule="auto"/>
      </w:pPr>
    </w:p>
    <w:p w14:paraId="7CD80D91" w14:textId="77777777" w:rsidR="00F91630" w:rsidRPr="00510577" w:rsidRDefault="008274B3" w:rsidP="009A3E73">
      <w:pPr>
        <w:pStyle w:val="Heading1"/>
        <w:rPr>
          <w:rFonts w:cs="Times New Roman"/>
          <w:sz w:val="24"/>
          <w:szCs w:val="24"/>
        </w:rPr>
      </w:pPr>
      <w:bookmarkStart w:id="8" w:name="_Toc198499551"/>
      <w:r w:rsidRPr="00510577">
        <w:rPr>
          <w:rFonts w:cs="Times New Roman"/>
          <w:sz w:val="24"/>
          <w:szCs w:val="24"/>
        </w:rPr>
        <w:lastRenderedPageBreak/>
        <w:t xml:space="preserve">5. </w:t>
      </w:r>
      <w:r w:rsidR="00257A86" w:rsidRPr="00510577">
        <w:rPr>
          <w:rFonts w:cs="Times New Roman"/>
          <w:sz w:val="24"/>
          <w:szCs w:val="24"/>
        </w:rPr>
        <w:t>ПРЕИСПИТИВАЊЕ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ЦИЉЕВА</w:t>
      </w:r>
      <w:bookmarkEnd w:id="8"/>
      <w:r w:rsidR="002B2F5A" w:rsidRPr="00510577">
        <w:rPr>
          <w:rFonts w:cs="Times New Roman"/>
          <w:sz w:val="24"/>
          <w:szCs w:val="24"/>
        </w:rPr>
        <w:t xml:space="preserve"> </w:t>
      </w:r>
    </w:p>
    <w:p w14:paraId="078D72E8" w14:textId="77777777" w:rsidR="00FA705B" w:rsidRPr="00510577" w:rsidRDefault="008274B3" w:rsidP="001F1E2B">
      <w:pPr>
        <w:pStyle w:val="Heading2"/>
        <w:jc w:val="both"/>
        <w:rPr>
          <w:rFonts w:cs="Times New Roman"/>
          <w:sz w:val="24"/>
          <w:szCs w:val="24"/>
        </w:rPr>
      </w:pPr>
      <w:bookmarkStart w:id="9" w:name="_Toc198499552"/>
      <w:r w:rsidRPr="00510577">
        <w:rPr>
          <w:rFonts w:cs="Times New Roman"/>
          <w:sz w:val="24"/>
          <w:szCs w:val="24"/>
        </w:rPr>
        <w:t>5</w:t>
      </w:r>
      <w:r w:rsidR="002B2F5A" w:rsidRPr="00510577">
        <w:rPr>
          <w:rFonts w:cs="Times New Roman"/>
          <w:sz w:val="24"/>
          <w:szCs w:val="24"/>
        </w:rPr>
        <w:t xml:space="preserve">.1 </w:t>
      </w:r>
      <w:r w:rsidR="00257A86" w:rsidRPr="00510577">
        <w:rPr>
          <w:rFonts w:cs="Times New Roman"/>
          <w:sz w:val="24"/>
          <w:szCs w:val="24"/>
        </w:rPr>
        <w:t>АНАЛИЗА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РЕЛЕВАНТНОСТИ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ЦИЉЕВА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МЕРА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ПРОГРАМА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У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НАРЕДНОМ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ПЕРИОДУ</w:t>
      </w:r>
      <w:bookmarkEnd w:id="9"/>
      <w:r w:rsidR="002B2F5A" w:rsidRPr="00510577">
        <w:rPr>
          <w:rFonts w:cs="Times New Roman"/>
          <w:sz w:val="24"/>
          <w:szCs w:val="24"/>
        </w:rPr>
        <w:t xml:space="preserve"> </w:t>
      </w:r>
    </w:p>
    <w:p w14:paraId="587DF23D" w14:textId="5995706B" w:rsidR="005C1079" w:rsidRPr="00510577" w:rsidRDefault="00257A86" w:rsidP="002B2F5A">
      <w:pPr>
        <w:spacing w:before="120" w:after="120"/>
        <w:jc w:val="both"/>
      </w:pPr>
      <w:r w:rsidRPr="00510577">
        <w:t>Програм</w:t>
      </w:r>
      <w:r w:rsidR="00BD149F" w:rsidRPr="00510577">
        <w:t xml:space="preserve"> </w:t>
      </w:r>
      <w:r w:rsidRPr="00510577">
        <w:t>развоја</w:t>
      </w:r>
      <w:r w:rsidR="00BD149F" w:rsidRPr="00510577">
        <w:t xml:space="preserve"> </w:t>
      </w:r>
      <w:r w:rsidR="005C1079" w:rsidRPr="00510577">
        <w:t xml:space="preserve"> </w:t>
      </w:r>
      <w:r w:rsidRPr="00510577">
        <w:t>циркуларне</w:t>
      </w:r>
      <w:r w:rsidR="0050503D" w:rsidRPr="00510577">
        <w:t xml:space="preserve"> </w:t>
      </w:r>
      <w:r w:rsidRPr="00510577">
        <w:t>екномије</w:t>
      </w:r>
      <w:r w:rsidR="0050503D" w:rsidRPr="00510577">
        <w:t xml:space="preserve"> </w:t>
      </w:r>
      <w:r w:rsidRPr="00510577">
        <w:t>у</w:t>
      </w:r>
      <w:r w:rsidR="0050503D" w:rsidRPr="00510577">
        <w:t xml:space="preserve"> </w:t>
      </w:r>
      <w:r w:rsidRPr="00510577">
        <w:t>Републици</w:t>
      </w:r>
      <w:r w:rsidR="0050503D" w:rsidRPr="00510577">
        <w:t xml:space="preserve"> </w:t>
      </w:r>
      <w:r w:rsidRPr="00510577">
        <w:t>Србији</w:t>
      </w:r>
      <w:r w:rsidR="0050503D" w:rsidRPr="00510577">
        <w:t xml:space="preserve"> </w:t>
      </w:r>
      <w:r w:rsidRPr="00510577">
        <w:t>за</w:t>
      </w:r>
      <w:r w:rsidR="0050503D" w:rsidRPr="00510577">
        <w:t xml:space="preserve"> </w:t>
      </w:r>
      <w:r w:rsidRPr="00510577">
        <w:t>период</w:t>
      </w:r>
      <w:r w:rsidR="0050503D" w:rsidRPr="00510577">
        <w:t xml:space="preserve"> 2</w:t>
      </w:r>
      <w:r w:rsidR="00664400" w:rsidRPr="00510577">
        <w:t>022-2024</w:t>
      </w:r>
      <w:r w:rsidR="0050503D" w:rsidRPr="00510577">
        <w:t>.</w:t>
      </w:r>
      <w:r w:rsidR="001F1E2B" w:rsidRPr="00510577">
        <w:rPr>
          <w:lang w:val="sr-Cyrl-RS"/>
        </w:rPr>
        <w:t xml:space="preserve"> </w:t>
      </w:r>
      <w:r w:rsidRPr="00510577">
        <w:t>године</w:t>
      </w:r>
      <w:r w:rsidR="00664400" w:rsidRPr="00510577">
        <w:t xml:space="preserve"> </w:t>
      </w:r>
      <w:r w:rsidRPr="00510577">
        <w:t>има</w:t>
      </w:r>
      <w:r w:rsidR="0074491F" w:rsidRPr="00510577">
        <w:t>o je</w:t>
      </w:r>
      <w:r w:rsidR="005C1079" w:rsidRPr="00510577">
        <w:t xml:space="preserve">  </w:t>
      </w:r>
      <w:r w:rsidRPr="00510577">
        <w:t>основни</w:t>
      </w:r>
      <w:r w:rsidR="005C1079" w:rsidRPr="00510577">
        <w:t xml:space="preserve"> </w:t>
      </w:r>
      <w:r w:rsidRPr="00510577">
        <w:t>циљ</w:t>
      </w:r>
      <w:r w:rsidR="005C1079" w:rsidRPr="00510577">
        <w:t xml:space="preserve"> </w:t>
      </w:r>
      <w:r w:rsidRPr="00510577">
        <w:t>да</w:t>
      </w:r>
      <w:r w:rsidR="005C1079" w:rsidRPr="00510577">
        <w:t xml:space="preserve"> </w:t>
      </w:r>
      <w:r w:rsidRPr="00510577">
        <w:t>се</w:t>
      </w:r>
      <w:r w:rsidR="005C1079" w:rsidRPr="00510577">
        <w:t xml:space="preserve"> </w:t>
      </w:r>
      <w:r w:rsidRPr="00510577">
        <w:t>организовано</w:t>
      </w:r>
      <w:r w:rsidR="005C1079" w:rsidRPr="00510577">
        <w:t xml:space="preserve"> </w:t>
      </w:r>
      <w:r w:rsidRPr="00510577">
        <w:t>и</w:t>
      </w:r>
      <w:r w:rsidR="005C1079" w:rsidRPr="00510577">
        <w:t xml:space="preserve"> </w:t>
      </w:r>
      <w:r w:rsidRPr="00510577">
        <w:t>систематски</w:t>
      </w:r>
      <w:r w:rsidR="005C1079" w:rsidRPr="00510577">
        <w:t xml:space="preserve"> </w:t>
      </w:r>
      <w:r w:rsidRPr="00510577">
        <w:t>покрене</w:t>
      </w:r>
      <w:r w:rsidR="005C1079" w:rsidRPr="00510577">
        <w:t xml:space="preserve"> </w:t>
      </w:r>
      <w:r w:rsidRPr="00510577">
        <w:t>развој</w:t>
      </w:r>
      <w:r w:rsidR="005C1079" w:rsidRPr="00510577">
        <w:t xml:space="preserve"> </w:t>
      </w:r>
      <w:r w:rsidRPr="00510577">
        <w:t>циркуларне</w:t>
      </w:r>
      <w:r w:rsidR="005C1079" w:rsidRPr="00510577">
        <w:t xml:space="preserve"> </w:t>
      </w:r>
      <w:r w:rsidRPr="00510577">
        <w:t>економије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Републици</w:t>
      </w:r>
      <w:r w:rsidR="005C1079" w:rsidRPr="00510577">
        <w:t xml:space="preserve"> </w:t>
      </w:r>
      <w:r w:rsidRPr="00510577">
        <w:t>Србији</w:t>
      </w:r>
      <w:r w:rsidR="005C1079" w:rsidRPr="00510577">
        <w:t xml:space="preserve"> </w:t>
      </w:r>
      <w:r w:rsidRPr="00510577">
        <w:t>и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њега</w:t>
      </w:r>
      <w:r w:rsidR="005C1079" w:rsidRPr="00510577">
        <w:t xml:space="preserve"> </w:t>
      </w:r>
      <w:r w:rsidRPr="00510577">
        <w:t>укључе</w:t>
      </w:r>
      <w:r w:rsidR="005C1079" w:rsidRPr="00510577">
        <w:t xml:space="preserve"> </w:t>
      </w:r>
      <w:r w:rsidRPr="00510577">
        <w:t>сви</w:t>
      </w:r>
      <w:r w:rsidR="005C1079" w:rsidRPr="00510577">
        <w:t xml:space="preserve"> </w:t>
      </w:r>
      <w:r w:rsidRPr="00510577">
        <w:t>кључни</w:t>
      </w:r>
      <w:r w:rsidR="005C1079" w:rsidRPr="00510577">
        <w:t xml:space="preserve"> </w:t>
      </w:r>
      <w:r w:rsidRPr="00510577">
        <w:t>актери</w:t>
      </w:r>
      <w:r w:rsidR="005C1079" w:rsidRPr="00510577">
        <w:t xml:space="preserve">. </w:t>
      </w:r>
      <w:r w:rsidRPr="00510577">
        <w:t>Овај</w:t>
      </w:r>
      <w:r w:rsidR="005C1079" w:rsidRPr="00510577">
        <w:t xml:space="preserve"> </w:t>
      </w:r>
      <w:r w:rsidRPr="00510577">
        <w:t>документ</w:t>
      </w:r>
      <w:r w:rsidR="005C1079" w:rsidRPr="00510577">
        <w:t xml:space="preserve"> </w:t>
      </w:r>
      <w:r w:rsidRPr="00510577">
        <w:t>дефинисао</w:t>
      </w:r>
      <w:r w:rsidR="005C1079" w:rsidRPr="00510577">
        <w:t xml:space="preserve"> </w:t>
      </w:r>
      <w:r w:rsidRPr="00510577">
        <w:t>је</w:t>
      </w:r>
      <w:r w:rsidR="005C1079" w:rsidRPr="00510577">
        <w:t xml:space="preserve"> </w:t>
      </w:r>
      <w:r w:rsidRPr="00510577">
        <w:t>приоритете</w:t>
      </w:r>
      <w:r w:rsidR="005C1079" w:rsidRPr="00510577">
        <w:t xml:space="preserve"> </w:t>
      </w:r>
      <w:r w:rsidRPr="00510577">
        <w:t>за</w:t>
      </w:r>
      <w:r w:rsidR="005C1079" w:rsidRPr="00510577">
        <w:t xml:space="preserve"> </w:t>
      </w:r>
      <w:r w:rsidRPr="00510577">
        <w:t>трогодишње</w:t>
      </w:r>
      <w:r w:rsidR="005C1079" w:rsidRPr="00510577">
        <w:t xml:space="preserve"> </w:t>
      </w:r>
      <w:r w:rsidRPr="00510577">
        <w:t>раздобље</w:t>
      </w:r>
      <w:r w:rsidR="005C1079" w:rsidRPr="00510577">
        <w:t xml:space="preserve"> </w:t>
      </w:r>
      <w:r w:rsidRPr="00510577">
        <w:t>и</w:t>
      </w:r>
      <w:r w:rsidR="005C1079" w:rsidRPr="00510577">
        <w:t xml:space="preserve"> </w:t>
      </w:r>
      <w:r w:rsidRPr="00510577">
        <w:t>поставио</w:t>
      </w:r>
      <w:r w:rsidR="005C1079" w:rsidRPr="00510577">
        <w:t xml:space="preserve"> </w:t>
      </w:r>
      <w:r w:rsidR="00F7690B" w:rsidRPr="00510577">
        <w:rPr>
          <w:lang w:val="sr-Cyrl-RS"/>
        </w:rPr>
        <w:t xml:space="preserve">је </w:t>
      </w:r>
      <w:r w:rsidRPr="00510577">
        <w:t>основ</w:t>
      </w:r>
      <w:r w:rsidR="005C1079" w:rsidRPr="00510577">
        <w:t xml:space="preserve"> </w:t>
      </w:r>
      <w:r w:rsidRPr="00510577">
        <w:t>за</w:t>
      </w:r>
      <w:r w:rsidR="005C1079" w:rsidRPr="00510577">
        <w:t xml:space="preserve"> </w:t>
      </w:r>
      <w:r w:rsidRPr="00510577">
        <w:t>даљи</w:t>
      </w:r>
      <w:r w:rsidR="005C1079" w:rsidRPr="00510577">
        <w:t xml:space="preserve"> </w:t>
      </w:r>
      <w:r w:rsidRPr="00510577">
        <w:t>развој</w:t>
      </w:r>
      <w:r w:rsidR="005C1079" w:rsidRPr="00510577">
        <w:t xml:space="preserve"> </w:t>
      </w:r>
      <w:r w:rsidRPr="00510577">
        <w:t>циркуларне</w:t>
      </w:r>
      <w:r w:rsidR="005C1079" w:rsidRPr="00510577">
        <w:t xml:space="preserve"> </w:t>
      </w:r>
      <w:r w:rsidRPr="00510577">
        <w:t>економије</w:t>
      </w:r>
      <w:r w:rsidR="005C1079" w:rsidRPr="00510577">
        <w:t>.</w:t>
      </w:r>
    </w:p>
    <w:p w14:paraId="72C304B2" w14:textId="2BF40A42" w:rsidR="005C1079" w:rsidRPr="00510577" w:rsidRDefault="00257A86" w:rsidP="002B2F5A">
      <w:pPr>
        <w:spacing w:before="120" w:after="120"/>
        <w:jc w:val="both"/>
      </w:pPr>
      <w:r w:rsidRPr="00510577">
        <w:t>Програм</w:t>
      </w:r>
      <w:r w:rsidR="008A7CED" w:rsidRPr="00510577">
        <w:t xml:space="preserve"> </w:t>
      </w:r>
      <w:r w:rsidRPr="00510577">
        <w:t>ЦЕ</w:t>
      </w:r>
      <w:r w:rsidR="008A7CED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настао</w:t>
      </w:r>
      <w:r w:rsidR="008A7CED" w:rsidRPr="00510577">
        <w:t xml:space="preserve"> </w:t>
      </w:r>
      <w:r w:rsidRPr="00510577">
        <w:t>на</w:t>
      </w:r>
      <w:r w:rsidR="008A7CED" w:rsidRPr="00510577">
        <w:t xml:space="preserve"> </w:t>
      </w:r>
      <w:r w:rsidRPr="00510577">
        <w:t>основама</w:t>
      </w:r>
      <w:r w:rsidR="008A7CED" w:rsidRPr="00510577">
        <w:t xml:space="preserve"> </w:t>
      </w:r>
      <w:r w:rsidRPr="00510577">
        <w:t>оквира</w:t>
      </w:r>
      <w:r w:rsidR="008A7CED" w:rsidRPr="00510577">
        <w:t xml:space="preserve"> </w:t>
      </w:r>
      <w:r w:rsidRPr="00510577">
        <w:t>за</w:t>
      </w:r>
      <w:r w:rsidR="008A7CED" w:rsidRPr="00510577">
        <w:t xml:space="preserve"> </w:t>
      </w:r>
      <w:r w:rsidRPr="00510577">
        <w:t>циркуларну</w:t>
      </w:r>
      <w:r w:rsidR="008A7CED" w:rsidRPr="00510577">
        <w:t xml:space="preserve"> </w:t>
      </w:r>
      <w:r w:rsidRPr="00510577">
        <w:t>економију</w:t>
      </w:r>
      <w:r w:rsidR="008A7CED" w:rsidRPr="00510577">
        <w:t xml:space="preserve"> </w:t>
      </w:r>
      <w:r w:rsidRPr="00510577">
        <w:t>у</w:t>
      </w:r>
      <w:r w:rsidR="008A7CED" w:rsidRPr="00510577">
        <w:t xml:space="preserve"> </w:t>
      </w:r>
      <w:r w:rsidRPr="00510577">
        <w:t>Републици</w:t>
      </w:r>
      <w:r w:rsidR="008A7CED" w:rsidRPr="00510577">
        <w:t xml:space="preserve"> </w:t>
      </w:r>
      <w:r w:rsidRPr="00510577">
        <w:t>Србији</w:t>
      </w:r>
      <w:r w:rsidR="008A7CED" w:rsidRPr="00510577">
        <w:t xml:space="preserve"> </w:t>
      </w:r>
      <w:r w:rsidRPr="00510577">
        <w:t>утврђеног</w:t>
      </w:r>
      <w:r w:rsidR="008A7CED" w:rsidRPr="00510577">
        <w:t xml:space="preserve"> </w:t>
      </w:r>
      <w:r w:rsidRPr="00510577">
        <w:t>у</w:t>
      </w:r>
      <w:r w:rsidR="008A7CED" w:rsidRPr="00510577">
        <w:t xml:space="preserve"> Ex-ante </w:t>
      </w:r>
      <w:r w:rsidRPr="00510577">
        <w:t>анализи</w:t>
      </w:r>
      <w:r w:rsidR="008A7CED" w:rsidRPr="00510577">
        <w:t xml:space="preserve"> </w:t>
      </w:r>
      <w:r w:rsidRPr="00510577">
        <w:t>ефеката</w:t>
      </w:r>
      <w:r w:rsidR="008A7CED" w:rsidRPr="00510577">
        <w:t xml:space="preserve"> </w:t>
      </w:r>
      <w:r w:rsidRPr="00510577">
        <w:t>за</w:t>
      </w:r>
      <w:r w:rsidR="008A7CED" w:rsidRPr="00510577">
        <w:t xml:space="preserve"> </w:t>
      </w:r>
      <w:r w:rsidRPr="00510577">
        <w:t>циркуларну</w:t>
      </w:r>
      <w:r w:rsidR="008A7CED" w:rsidRPr="00510577">
        <w:t xml:space="preserve"> </w:t>
      </w:r>
      <w:r w:rsidRPr="00510577">
        <w:t>економију</w:t>
      </w:r>
      <w:r w:rsidR="008A7CED" w:rsidRPr="00510577">
        <w:t xml:space="preserve"> </w:t>
      </w:r>
      <w:r w:rsidRPr="00510577">
        <w:t>из</w:t>
      </w:r>
      <w:r w:rsidR="008A7CED" w:rsidRPr="00510577">
        <w:t xml:space="preserve"> 2019. </w:t>
      </w:r>
      <w:r w:rsidRPr="00510577">
        <w:t>године</w:t>
      </w:r>
      <w:r w:rsidR="008A7CED" w:rsidRPr="00510577">
        <w:t xml:space="preserve">, </w:t>
      </w:r>
      <w:r w:rsidRPr="00510577">
        <w:t>која</w:t>
      </w:r>
      <w:r w:rsidR="008A7CED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показала</w:t>
      </w:r>
      <w:r w:rsidR="008A7CED" w:rsidRPr="00510577">
        <w:t xml:space="preserve"> </w:t>
      </w:r>
      <w:r w:rsidRPr="00510577">
        <w:t>да</w:t>
      </w:r>
      <w:r w:rsidR="008A7CED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за</w:t>
      </w:r>
      <w:r w:rsidR="008A7CED" w:rsidRPr="00510577">
        <w:t xml:space="preserve"> </w:t>
      </w:r>
      <w:r w:rsidRPr="00510577">
        <w:t>област</w:t>
      </w:r>
      <w:r w:rsidR="008A7CED" w:rsidRPr="00510577">
        <w:t xml:space="preserve"> </w:t>
      </w:r>
      <w:r w:rsidRPr="00510577">
        <w:t>циркуларне</w:t>
      </w:r>
      <w:r w:rsidR="008A7CED" w:rsidRPr="00510577">
        <w:t xml:space="preserve"> </w:t>
      </w:r>
      <w:r w:rsidRPr="00510577">
        <w:t>економије</w:t>
      </w:r>
      <w:r w:rsidR="008A7CED" w:rsidRPr="00510577">
        <w:t xml:space="preserve"> </w:t>
      </w:r>
      <w:r w:rsidRPr="00510577">
        <w:t>потребан</w:t>
      </w:r>
      <w:r w:rsidR="008A7CED" w:rsidRPr="00510577">
        <w:t xml:space="preserve"> </w:t>
      </w:r>
      <w:r w:rsidRPr="00510577">
        <w:t>посебан</w:t>
      </w:r>
      <w:r w:rsidR="008A7CED" w:rsidRPr="00510577">
        <w:t xml:space="preserve"> </w:t>
      </w:r>
      <w:r w:rsidRPr="00510577">
        <w:t>документ</w:t>
      </w:r>
      <w:r w:rsidR="008A7CED" w:rsidRPr="00510577">
        <w:t xml:space="preserve"> </w:t>
      </w:r>
      <w:r w:rsidRPr="00510577">
        <w:t>јавне</w:t>
      </w:r>
      <w:r w:rsidR="008A7CED" w:rsidRPr="00510577">
        <w:t xml:space="preserve"> </w:t>
      </w:r>
      <w:r w:rsidRPr="00510577">
        <w:t>политике</w:t>
      </w:r>
      <w:r w:rsidR="008A7CED" w:rsidRPr="00510577">
        <w:t xml:space="preserve">. </w:t>
      </w:r>
      <w:r w:rsidR="005C1079" w:rsidRPr="00510577">
        <w:t xml:space="preserve">Ex-ante </w:t>
      </w:r>
      <w:r w:rsidRPr="00510577">
        <w:t>анализа</w:t>
      </w:r>
      <w:r w:rsidR="008A7CED" w:rsidRPr="00510577">
        <w:t xml:space="preserve"> </w:t>
      </w:r>
      <w:r w:rsidRPr="00510577">
        <w:t>припремљена</w:t>
      </w:r>
      <w:r w:rsidR="005C1079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у</w:t>
      </w:r>
      <w:r w:rsidR="008A7CED" w:rsidRPr="00510577">
        <w:t xml:space="preserve"> </w:t>
      </w:r>
      <w:r w:rsidRPr="00510577">
        <w:t>складу</w:t>
      </w:r>
      <w:r w:rsidR="008A7CED" w:rsidRPr="00510577">
        <w:t xml:space="preserve"> </w:t>
      </w:r>
      <w:r w:rsidRPr="00510577">
        <w:t>са</w:t>
      </w:r>
      <w:r w:rsidR="008A7CED" w:rsidRPr="00510577">
        <w:t xml:space="preserve"> </w:t>
      </w:r>
      <w:r w:rsidRPr="00510577">
        <w:t>Уредбом</w:t>
      </w:r>
      <w:r w:rsidR="008A7CED" w:rsidRPr="00510577">
        <w:t xml:space="preserve"> </w:t>
      </w:r>
      <w:r w:rsidRPr="00510577">
        <w:t>о</w:t>
      </w:r>
      <w:r w:rsidR="008A7CED" w:rsidRPr="00510577">
        <w:t xml:space="preserve"> </w:t>
      </w:r>
      <w:r w:rsidRPr="00510577">
        <w:t>методологији</w:t>
      </w:r>
      <w:r w:rsidR="008A7CED" w:rsidRPr="00510577">
        <w:t xml:space="preserve"> </w:t>
      </w:r>
      <w:r w:rsidRPr="00510577">
        <w:t>управљања</w:t>
      </w:r>
      <w:r w:rsidR="008A7CED" w:rsidRPr="00510577">
        <w:t xml:space="preserve"> </w:t>
      </w:r>
      <w:r w:rsidRPr="00510577">
        <w:t>јавним</w:t>
      </w:r>
      <w:r w:rsidR="008A7CED" w:rsidRPr="00510577">
        <w:t xml:space="preserve"> </w:t>
      </w:r>
      <w:r w:rsidRPr="00510577">
        <w:t>политикама</w:t>
      </w:r>
      <w:r w:rsidR="008A7CED" w:rsidRPr="00510577">
        <w:t xml:space="preserve">, </w:t>
      </w:r>
      <w:r w:rsidRPr="00510577">
        <w:t>анализи</w:t>
      </w:r>
      <w:r w:rsidR="008A7CED" w:rsidRPr="00510577">
        <w:t xml:space="preserve"> </w:t>
      </w:r>
      <w:r w:rsidRPr="00510577">
        <w:t>ефеката</w:t>
      </w:r>
      <w:r w:rsidR="008A7CED" w:rsidRPr="00510577">
        <w:t xml:space="preserve"> </w:t>
      </w:r>
      <w:r w:rsidRPr="00510577">
        <w:t>јавних</w:t>
      </w:r>
      <w:r w:rsidR="008A7CED" w:rsidRPr="00510577">
        <w:t xml:space="preserve"> </w:t>
      </w:r>
      <w:r w:rsidRPr="00510577">
        <w:t>политика</w:t>
      </w:r>
      <w:r w:rsidR="008A7CED" w:rsidRPr="00510577">
        <w:t xml:space="preserve"> </w:t>
      </w:r>
      <w:r w:rsidRPr="00510577">
        <w:t>и</w:t>
      </w:r>
      <w:r w:rsidR="008A7CED" w:rsidRPr="00510577">
        <w:t xml:space="preserve"> </w:t>
      </w:r>
      <w:r w:rsidRPr="00510577">
        <w:t>прописа</w:t>
      </w:r>
      <w:r w:rsidR="008A7CED" w:rsidRPr="00510577">
        <w:t xml:space="preserve"> </w:t>
      </w:r>
      <w:r w:rsidRPr="00510577">
        <w:t>и</w:t>
      </w:r>
      <w:r w:rsidR="008A7CED" w:rsidRPr="00510577">
        <w:t xml:space="preserve"> </w:t>
      </w:r>
      <w:r w:rsidRPr="00510577">
        <w:t>садржају</w:t>
      </w:r>
      <w:r w:rsidR="008A7CED" w:rsidRPr="00510577">
        <w:t xml:space="preserve"> </w:t>
      </w:r>
      <w:r w:rsidRPr="00510577">
        <w:t>појединачних</w:t>
      </w:r>
      <w:r w:rsidR="008A7CED" w:rsidRPr="00510577">
        <w:t xml:space="preserve"> </w:t>
      </w:r>
      <w:r w:rsidRPr="00510577">
        <w:t>докумената</w:t>
      </w:r>
      <w:r w:rsidR="008A7CED" w:rsidRPr="00510577">
        <w:t xml:space="preserve"> </w:t>
      </w:r>
      <w:r w:rsidRPr="00510577">
        <w:t>јавних</w:t>
      </w:r>
      <w:r w:rsidR="008A7CED" w:rsidRPr="00510577">
        <w:t xml:space="preserve"> </w:t>
      </w:r>
      <w:r w:rsidRPr="00510577">
        <w:t>политика</w:t>
      </w:r>
      <w:r w:rsidR="008A7CED" w:rsidRPr="00510577">
        <w:t>.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Програм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донет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оквиру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процеса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придруживања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Републике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Србије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Европској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унији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која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том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смислу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обавези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усагласи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национална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стратешка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документа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законодавство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европским</w:t>
      </w:r>
      <w:r w:rsidR="008A7CED" w:rsidRPr="00510577">
        <w:rPr>
          <w:rFonts w:eastAsia="Calibri"/>
        </w:rPr>
        <w:t xml:space="preserve">. </w:t>
      </w:r>
      <w:r w:rsidR="00576B5E">
        <w:rPr>
          <w:rFonts w:eastAsia="Calibri"/>
          <w:lang w:val="sr-Cyrl-RS"/>
        </w:rPr>
        <w:t>Израда стратешк</w:t>
      </w:r>
      <w:r w:rsidR="002416C9">
        <w:rPr>
          <w:rFonts w:eastAsia="Calibri"/>
          <w:lang w:val="sr-Cyrl-RS"/>
        </w:rPr>
        <w:t>ог</w:t>
      </w:r>
      <w:r w:rsidR="00576B5E">
        <w:rPr>
          <w:rFonts w:eastAsia="Calibri"/>
          <w:lang w:val="sr-Cyrl-RS"/>
        </w:rPr>
        <w:t xml:space="preserve"> докумен</w:t>
      </w:r>
      <w:r w:rsidR="002416C9">
        <w:rPr>
          <w:rFonts w:eastAsia="Calibri"/>
          <w:lang w:val="sr-Cyrl-RS"/>
        </w:rPr>
        <w:t>та</w:t>
      </w:r>
      <w:r w:rsidR="00576B5E">
        <w:rPr>
          <w:rFonts w:eastAsia="Calibri"/>
          <w:lang w:val="sr-Cyrl-RS"/>
        </w:rPr>
        <w:t xml:space="preserve"> за циркуларну економију је и једна од активности предвиђених Акционим планом за Западни Балкан у оквиру Зелене агенде за ЗБ. </w:t>
      </w:r>
      <w:r w:rsidRPr="00510577">
        <w:t>У</w:t>
      </w:r>
      <w:r w:rsidR="008A7CED" w:rsidRPr="00510577">
        <w:t xml:space="preserve"> </w:t>
      </w:r>
      <w:r w:rsidRPr="00510577">
        <w:t>наведеном</w:t>
      </w:r>
      <w:r w:rsidR="008A7CED" w:rsidRPr="00510577">
        <w:t xml:space="preserve"> </w:t>
      </w:r>
      <w:r w:rsidRPr="00510577">
        <w:t>периоду</w:t>
      </w:r>
      <w:r w:rsidR="008A7CED" w:rsidRPr="00510577">
        <w:t xml:space="preserve"> </w:t>
      </w:r>
      <w:r w:rsidRPr="00510577">
        <w:t>у</w:t>
      </w:r>
      <w:r w:rsidR="008A7CED" w:rsidRPr="00510577">
        <w:t xml:space="preserve"> </w:t>
      </w:r>
      <w:r w:rsidRPr="00510577">
        <w:t>Европи</w:t>
      </w:r>
      <w:r w:rsidR="008A7CED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на</w:t>
      </w:r>
      <w:r w:rsidR="008A7CED" w:rsidRPr="00510577">
        <w:t xml:space="preserve"> </w:t>
      </w:r>
      <w:r w:rsidRPr="00510577">
        <w:t>снази</w:t>
      </w:r>
      <w:r w:rsidR="008A7CED" w:rsidRPr="00510577">
        <w:t xml:space="preserve"> </w:t>
      </w:r>
      <w:r w:rsidRPr="00510577">
        <w:t>био</w:t>
      </w:r>
      <w:r w:rsidR="008A7CED" w:rsidRPr="00510577">
        <w:t xml:space="preserve"> </w:t>
      </w:r>
      <w:r w:rsidRPr="00510577">
        <w:rPr>
          <w:rFonts w:eastAsia="Calibri"/>
        </w:rPr>
        <w:t>први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акциони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план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циркуларну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економију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Затварање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круга</w:t>
      </w:r>
      <w:r w:rsidR="008A7CED" w:rsidRPr="00510577">
        <w:rPr>
          <w:rFonts w:eastAsia="Calibri"/>
        </w:rPr>
        <w:t xml:space="preserve"> - </w:t>
      </w:r>
      <w:r w:rsidRPr="00510577">
        <w:rPr>
          <w:rFonts w:eastAsia="Calibri"/>
        </w:rPr>
        <w:t>акциони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план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циркуларну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економију</w:t>
      </w:r>
      <w:r w:rsidR="008A7CED" w:rsidRPr="00510577">
        <w:rPr>
          <w:rFonts w:eastAsia="Calibri"/>
        </w:rPr>
        <w:t xml:space="preserve"> (</w:t>
      </w:r>
      <w:r w:rsidR="002E6C9D" w:rsidRPr="00510577">
        <w:rPr>
          <w:rFonts w:eastAsia="Calibri"/>
          <w:lang w:val="sr-Cyrl-RS"/>
        </w:rPr>
        <w:t>С</w:t>
      </w:r>
      <w:r w:rsidRPr="00510577">
        <w:rPr>
          <w:rFonts w:eastAsia="Calibri"/>
        </w:rPr>
        <w:t>ОМ</w:t>
      </w:r>
      <w:r w:rsidR="008A7CED" w:rsidRPr="00510577">
        <w:rPr>
          <w:rFonts w:eastAsia="Calibri"/>
        </w:rPr>
        <w:t xml:space="preserve">/2015/614). </w:t>
      </w:r>
      <w:r w:rsidRPr="00510577">
        <w:rPr>
          <w:rFonts w:eastAsia="Calibri"/>
        </w:rPr>
        <w:t>План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укључивао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мере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подстицање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транзиције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циркуларној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економији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повећање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глобалне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конкурентности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подстицање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одрживог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економског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раста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отварање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нових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радних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места</w:t>
      </w:r>
      <w:r w:rsidR="008A7CED" w:rsidRPr="00510577">
        <w:rPr>
          <w:rFonts w:eastAsia="Calibri"/>
        </w:rPr>
        <w:t xml:space="preserve">. </w:t>
      </w:r>
      <w:r w:rsidRPr="00510577">
        <w:rPr>
          <w:rFonts w:eastAsia="Calibri"/>
        </w:rPr>
        <w:t>Конкретне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мере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биле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предвиђене</w:t>
      </w:r>
      <w:r w:rsidR="008A7CED" w:rsidRPr="00510577">
        <w:rPr>
          <w:rFonts w:eastAsia="Calibri"/>
        </w:rPr>
        <w:t xml:space="preserve"> </w:t>
      </w:r>
      <w:r w:rsidR="00FB3891" w:rsidRPr="00510577">
        <w:rPr>
          <w:rFonts w:eastAsia="Calibri"/>
          <w:lang w:val="sr-Cyrl-RS"/>
        </w:rPr>
        <w:t>А</w:t>
      </w:r>
      <w:r w:rsidRPr="00510577">
        <w:rPr>
          <w:rFonts w:eastAsia="Calibri"/>
        </w:rPr>
        <w:t>кционим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планом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односиле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унапређење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производње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потрошње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управљање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отпадом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тржишта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сировина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смањење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расипања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хране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смањење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настајања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пластичног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отпада</w:t>
      </w:r>
      <w:r w:rsidR="008A7CED" w:rsidRPr="00510577">
        <w:rPr>
          <w:rFonts w:eastAsia="Calibri"/>
        </w:rPr>
        <w:t xml:space="preserve">, </w:t>
      </w:r>
      <w:r w:rsidRPr="00510577">
        <w:rPr>
          <w:rFonts w:eastAsia="Calibri"/>
        </w:rPr>
        <w:t>иновације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улагања</w:t>
      </w:r>
      <w:r w:rsidR="008A7CED" w:rsidRPr="00510577">
        <w:t xml:space="preserve">. </w:t>
      </w:r>
      <w:r w:rsidRPr="00510577">
        <w:t>Такође</w:t>
      </w:r>
      <w:r w:rsidR="00103BE9" w:rsidRPr="00510577">
        <w:t>,</w:t>
      </w:r>
      <w:r w:rsidR="005C1079" w:rsidRPr="00510577">
        <w:t xml:space="preserve"> </w:t>
      </w:r>
      <w:r w:rsidRPr="00510577">
        <w:t>треба</w:t>
      </w:r>
      <w:r w:rsidR="005C1079" w:rsidRPr="00510577">
        <w:t xml:space="preserve"> </w:t>
      </w:r>
      <w:r w:rsidRPr="00510577">
        <w:t>напоменути</w:t>
      </w:r>
      <w:r w:rsidR="005C1079" w:rsidRPr="00510577">
        <w:t xml:space="preserve"> </w:t>
      </w:r>
      <w:r w:rsidRPr="00510577">
        <w:t>да</w:t>
      </w:r>
      <w:r w:rsidR="005C1079" w:rsidRPr="00510577">
        <w:t xml:space="preserve"> </w:t>
      </w:r>
      <w:r w:rsidRPr="00510577">
        <w:t>је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марту</w:t>
      </w:r>
      <w:r w:rsidR="005C1079" w:rsidRPr="00510577">
        <w:t xml:space="preserve"> 2020</w:t>
      </w:r>
      <w:r w:rsidR="00BD149F" w:rsidRPr="00510577">
        <w:t>.</w:t>
      </w:r>
      <w:r w:rsidR="0074491F" w:rsidRPr="00510577">
        <w:t xml:space="preserve"> </w:t>
      </w:r>
      <w:r w:rsidR="0074491F" w:rsidRPr="00510577">
        <w:rPr>
          <w:lang w:val="sr-Cyrl-RS"/>
        </w:rPr>
        <w:t>године</w:t>
      </w:r>
      <w:r w:rsidR="005C1079" w:rsidRPr="00510577">
        <w:t xml:space="preserve"> </w:t>
      </w:r>
      <w:r w:rsidRPr="00510577">
        <w:t>донесен</w:t>
      </w:r>
      <w:r w:rsidR="005C1079" w:rsidRPr="00510577">
        <w:t xml:space="preserve"> </w:t>
      </w:r>
      <w:r w:rsidRPr="00510577">
        <w:t>Нови</w:t>
      </w:r>
      <w:r w:rsidR="005C1079" w:rsidRPr="00510577">
        <w:t xml:space="preserve"> </w:t>
      </w:r>
      <w:r w:rsidRPr="00510577">
        <w:t>акциони</w:t>
      </w:r>
      <w:r w:rsidR="005C1079" w:rsidRPr="00510577">
        <w:t xml:space="preserve"> </w:t>
      </w:r>
      <w:r w:rsidRPr="00510577">
        <w:t>план</w:t>
      </w:r>
      <w:r w:rsidR="005C1079" w:rsidRPr="00510577">
        <w:t xml:space="preserve"> </w:t>
      </w:r>
      <w:r w:rsidRPr="00510577">
        <w:t>за</w:t>
      </w:r>
      <w:r w:rsidR="005C1079" w:rsidRPr="00510577">
        <w:t xml:space="preserve"> </w:t>
      </w:r>
      <w:r w:rsidRPr="00510577">
        <w:t>циркуларну</w:t>
      </w:r>
      <w:r w:rsidR="005C1079" w:rsidRPr="00510577">
        <w:t xml:space="preserve"> </w:t>
      </w:r>
      <w:r w:rsidRPr="00510577">
        <w:t>економију</w:t>
      </w:r>
      <w:r w:rsidR="005C1079" w:rsidRPr="00510577">
        <w:t xml:space="preserve">- </w:t>
      </w:r>
      <w:r w:rsidRPr="00510577">
        <w:t>За</w:t>
      </w:r>
      <w:r w:rsidR="005C1079" w:rsidRPr="00510577">
        <w:t xml:space="preserve"> </w:t>
      </w:r>
      <w:r w:rsidR="00106949" w:rsidRPr="00510577">
        <w:rPr>
          <w:lang w:val="sr-Cyrl-RS"/>
        </w:rPr>
        <w:t>чистију</w:t>
      </w:r>
      <w:r w:rsidR="005C1079" w:rsidRPr="00510577">
        <w:t xml:space="preserve"> </w:t>
      </w:r>
      <w:r w:rsidRPr="00510577">
        <w:t>и</w:t>
      </w:r>
      <w:r w:rsidR="005C1079" w:rsidRPr="00510577">
        <w:t xml:space="preserve"> </w:t>
      </w:r>
      <w:r w:rsidRPr="00510577">
        <w:t>конкурентнију</w:t>
      </w:r>
      <w:r w:rsidR="005C1079" w:rsidRPr="00510577">
        <w:t xml:space="preserve"> </w:t>
      </w:r>
      <w:r w:rsidRPr="00510577">
        <w:t>Европу</w:t>
      </w:r>
      <w:r w:rsidR="005C1079" w:rsidRPr="00510577">
        <w:t xml:space="preserve"> (</w:t>
      </w:r>
      <w:r w:rsidR="002E6C9D" w:rsidRPr="00510577">
        <w:rPr>
          <w:lang w:val="sr-Cyrl-RS"/>
        </w:rPr>
        <w:t>С</w:t>
      </w:r>
      <w:r w:rsidRPr="00510577">
        <w:t>ОМ</w:t>
      </w:r>
      <w:r w:rsidR="005C1079" w:rsidRPr="00510577">
        <w:t xml:space="preserve">(2020) 98 </w:t>
      </w:r>
      <w:r w:rsidRPr="00510577">
        <w:t>финал</w:t>
      </w:r>
      <w:r w:rsidR="005C1079" w:rsidRPr="00510577">
        <w:t>).</w:t>
      </w:r>
    </w:p>
    <w:p w14:paraId="3E980824" w14:textId="0C8E768F" w:rsidR="008A7CED" w:rsidRPr="00510577" w:rsidRDefault="00257A86" w:rsidP="002B2F5A">
      <w:pPr>
        <w:spacing w:before="120" w:after="120"/>
        <w:jc w:val="both"/>
      </w:pPr>
      <w:r w:rsidRPr="00510577">
        <w:t>С</w:t>
      </w:r>
      <w:r w:rsidR="008A7CED" w:rsidRPr="00510577">
        <w:t xml:space="preserve"> </w:t>
      </w:r>
      <w:r w:rsidRPr="00510577">
        <w:t>обзиром</w:t>
      </w:r>
      <w:r w:rsidR="008A7CED" w:rsidRPr="00510577">
        <w:t xml:space="preserve"> </w:t>
      </w:r>
      <w:r w:rsidRPr="00510577">
        <w:t>на</w:t>
      </w:r>
      <w:r w:rsidR="008A7CED" w:rsidRPr="00510577">
        <w:t xml:space="preserve"> </w:t>
      </w:r>
      <w:r w:rsidRPr="00510577">
        <w:t>европску</w:t>
      </w:r>
      <w:r w:rsidR="008A7CED" w:rsidRPr="00510577">
        <w:t xml:space="preserve"> </w:t>
      </w:r>
      <w:r w:rsidRPr="00510577">
        <w:t>оријентацију</w:t>
      </w:r>
      <w:r w:rsidR="008A7CED" w:rsidRPr="00510577">
        <w:t xml:space="preserve"> </w:t>
      </w:r>
      <w:r w:rsidRPr="00510577">
        <w:t>Републике</w:t>
      </w:r>
      <w:r w:rsidR="00103BE9" w:rsidRPr="00510577">
        <w:t xml:space="preserve"> </w:t>
      </w:r>
      <w:r w:rsidRPr="00510577">
        <w:t>Србије</w:t>
      </w:r>
      <w:r w:rsidR="008A7CED" w:rsidRPr="00510577">
        <w:t xml:space="preserve">, </w:t>
      </w:r>
      <w:r w:rsidRPr="00510577">
        <w:t>Програм</w:t>
      </w:r>
      <w:r w:rsidR="008A7CED" w:rsidRPr="00510577">
        <w:t xml:space="preserve"> </w:t>
      </w:r>
      <w:r w:rsidRPr="00510577">
        <w:t>је</w:t>
      </w:r>
      <w:r w:rsidR="008A7CED" w:rsidRPr="00510577">
        <w:t xml:space="preserve"> </w:t>
      </w:r>
      <w:r w:rsidRPr="00510577">
        <w:t>усклађен</w:t>
      </w:r>
      <w:r w:rsidR="008A7CED" w:rsidRPr="00510577">
        <w:t xml:space="preserve"> </w:t>
      </w:r>
      <w:r w:rsidRPr="00510577">
        <w:t>са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европским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акционим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планом</w:t>
      </w:r>
      <w:r w:rsidR="008A7CED" w:rsidRPr="00510577">
        <w:rPr>
          <w:rFonts w:eastAsia="Calibri"/>
        </w:rPr>
        <w:t xml:space="preserve">: </w:t>
      </w:r>
      <w:r w:rsidRPr="00510577">
        <w:rPr>
          <w:rFonts w:eastAsia="Calibri"/>
        </w:rPr>
        <w:t>Затварање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круга</w:t>
      </w:r>
      <w:r w:rsidR="008A7CED" w:rsidRPr="00510577">
        <w:rPr>
          <w:rFonts w:eastAsia="Calibri"/>
        </w:rPr>
        <w:t xml:space="preserve"> - </w:t>
      </w:r>
      <w:r w:rsidRPr="00510577">
        <w:rPr>
          <w:rFonts w:eastAsia="Calibri"/>
        </w:rPr>
        <w:t>акциони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план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циркуларну</w:t>
      </w:r>
      <w:r w:rsidR="008A7CED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економију</w:t>
      </w:r>
      <w:r w:rsidR="008A7CED" w:rsidRPr="00510577">
        <w:rPr>
          <w:rFonts w:eastAsia="Calibri"/>
        </w:rPr>
        <w:t xml:space="preserve"> (</w:t>
      </w:r>
      <w:r w:rsidR="002E6C9D" w:rsidRPr="00510577">
        <w:rPr>
          <w:rFonts w:eastAsia="Calibri"/>
          <w:lang w:val="sr-Cyrl-RS"/>
        </w:rPr>
        <w:t>С</w:t>
      </w:r>
      <w:r w:rsidRPr="00510577">
        <w:rPr>
          <w:rFonts w:eastAsia="Calibri"/>
        </w:rPr>
        <w:t>ОМ</w:t>
      </w:r>
      <w:r w:rsidR="008A7CED" w:rsidRPr="00510577">
        <w:rPr>
          <w:rFonts w:eastAsia="Calibri"/>
        </w:rPr>
        <w:t>/2015/614)</w:t>
      </w:r>
      <w:r w:rsidR="008A7CED" w:rsidRPr="00510577">
        <w:t xml:space="preserve">. </w:t>
      </w:r>
      <w:r w:rsidRPr="00510577">
        <w:t>На</w:t>
      </w:r>
      <w:r w:rsidR="008A7CED" w:rsidRPr="00510577">
        <w:t xml:space="preserve"> </w:t>
      </w:r>
      <w:r w:rsidRPr="00510577">
        <w:t>основу</w:t>
      </w:r>
      <w:r w:rsidR="008A7CED" w:rsidRPr="00510577">
        <w:t xml:space="preserve"> </w:t>
      </w:r>
      <w:r w:rsidRPr="00510577">
        <w:t>свега</w:t>
      </w:r>
      <w:r w:rsidR="00664400" w:rsidRPr="00510577">
        <w:t xml:space="preserve"> </w:t>
      </w:r>
      <w:r w:rsidRPr="00510577">
        <w:t>анализираног</w:t>
      </w:r>
      <w:r w:rsidR="008A7CED" w:rsidRPr="00510577">
        <w:t xml:space="preserve">, </w:t>
      </w:r>
      <w:r w:rsidRPr="00510577">
        <w:t>мо</w:t>
      </w:r>
      <w:r w:rsidR="00106949" w:rsidRPr="00510577">
        <w:rPr>
          <w:lang w:val="sr-Cyrl-RS"/>
        </w:rPr>
        <w:t>ж</w:t>
      </w:r>
      <w:r w:rsidRPr="00510577">
        <w:t>е</w:t>
      </w:r>
      <w:r w:rsidR="008A7CED" w:rsidRPr="00510577">
        <w:t xml:space="preserve"> </w:t>
      </w:r>
      <w:r w:rsidRPr="00510577">
        <w:t>се</w:t>
      </w:r>
      <w:r w:rsidR="008A7CED" w:rsidRPr="00510577">
        <w:t xml:space="preserve"> </w:t>
      </w:r>
      <w:r w:rsidRPr="00510577">
        <w:t>закључити</w:t>
      </w:r>
      <w:r w:rsidR="008A7CED" w:rsidRPr="00510577">
        <w:t xml:space="preserve"> </w:t>
      </w:r>
      <w:r w:rsidRPr="00510577">
        <w:t>да</w:t>
      </w:r>
      <w:r w:rsidR="008A7CED" w:rsidRPr="00510577">
        <w:t xml:space="preserve"> </w:t>
      </w:r>
      <w:r w:rsidRPr="00510577">
        <w:t>су</w:t>
      </w:r>
      <w:r w:rsidR="008A7CED" w:rsidRPr="00510577">
        <w:t xml:space="preserve"> </w:t>
      </w:r>
      <w:r w:rsidRPr="00510577">
        <w:t>планиране</w:t>
      </w:r>
      <w:r w:rsidR="008A7CED" w:rsidRPr="00510577">
        <w:t xml:space="preserve"> </w:t>
      </w:r>
      <w:r w:rsidRPr="00510577">
        <w:t>активности</w:t>
      </w:r>
      <w:r w:rsidR="008A7CED" w:rsidRPr="00510577">
        <w:t xml:space="preserve"> </w:t>
      </w:r>
      <w:r w:rsidRPr="00510577">
        <w:t>биле</w:t>
      </w:r>
      <w:r w:rsidR="008A7CED" w:rsidRPr="00510577">
        <w:t xml:space="preserve"> </w:t>
      </w:r>
      <w:r w:rsidRPr="00510577">
        <w:t>усклађене</w:t>
      </w:r>
      <w:r w:rsidR="008A7CED" w:rsidRPr="00510577">
        <w:t xml:space="preserve"> </w:t>
      </w:r>
      <w:r w:rsidRPr="00510577">
        <w:t>са</w:t>
      </w:r>
      <w:r w:rsidR="008A7CED" w:rsidRPr="00510577">
        <w:t xml:space="preserve"> </w:t>
      </w:r>
      <w:r w:rsidRPr="00510577">
        <w:t>дугоро</w:t>
      </w:r>
      <w:r w:rsidR="00106949" w:rsidRPr="00510577">
        <w:rPr>
          <w:lang w:val="sr-Cyrl-RS"/>
        </w:rPr>
        <w:t>ч</w:t>
      </w:r>
      <w:r w:rsidRPr="00510577">
        <w:t>ном</w:t>
      </w:r>
      <w:r w:rsidR="008A7CED" w:rsidRPr="00510577">
        <w:t xml:space="preserve"> </w:t>
      </w:r>
      <w:r w:rsidRPr="00510577">
        <w:t>страте</w:t>
      </w:r>
      <w:r w:rsidR="00106949" w:rsidRPr="00510577">
        <w:rPr>
          <w:lang w:val="sr-Cyrl-RS"/>
        </w:rPr>
        <w:t>ш</w:t>
      </w:r>
      <w:r w:rsidRPr="00510577">
        <w:t>ком</w:t>
      </w:r>
      <w:r w:rsidR="008A7CED" w:rsidRPr="00510577">
        <w:t xml:space="preserve"> </w:t>
      </w:r>
      <w:r w:rsidRPr="00510577">
        <w:t>оријентацијом</w:t>
      </w:r>
      <w:r w:rsidR="008A7CED" w:rsidRPr="00510577">
        <w:t xml:space="preserve"> </w:t>
      </w:r>
      <w:r w:rsidRPr="00510577">
        <w:t>земље</w:t>
      </w:r>
      <w:r w:rsidR="008A7CED" w:rsidRPr="00510577">
        <w:t xml:space="preserve">. </w:t>
      </w:r>
    </w:p>
    <w:p w14:paraId="697D2112" w14:textId="04762F47" w:rsidR="005358BE" w:rsidRPr="00510577" w:rsidRDefault="00257A86" w:rsidP="002B2F5A">
      <w:pPr>
        <w:spacing w:before="120" w:after="120"/>
        <w:jc w:val="both"/>
        <w:rPr>
          <w:rFonts w:eastAsia="Calibri"/>
        </w:rPr>
      </w:pPr>
      <w:r w:rsidRPr="00510577">
        <w:rPr>
          <w:rFonts w:eastAsia="Calibri"/>
        </w:rPr>
        <w:t>Применом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концепта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циркуларне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економије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Република</w:t>
      </w:r>
      <w:r w:rsidR="00103BE9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Србија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постаје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модерна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ресурсно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енергетски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ефикасна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безбедна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са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регионално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глобално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конкурентном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привредом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иновативно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дигитално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трансформисана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посвећена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достизању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климатске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неутралности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уз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развој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образовања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одрживи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развој</w:t>
      </w:r>
      <w:r w:rsidR="005358BE" w:rsidRPr="00510577">
        <w:rPr>
          <w:rFonts w:eastAsia="Calibri"/>
        </w:rPr>
        <w:t xml:space="preserve">. </w:t>
      </w:r>
      <w:r w:rsidRPr="00510577">
        <w:rPr>
          <w:rFonts w:eastAsia="Calibri"/>
        </w:rPr>
        <w:t>Посвећена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је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зеленој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транзицији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у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којој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се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развија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привреда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смањује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загађење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стварају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одрживе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заједнице</w:t>
      </w:r>
      <w:r w:rsidR="005358BE" w:rsidRPr="00510577">
        <w:rPr>
          <w:rFonts w:eastAsia="Calibri"/>
        </w:rPr>
        <w:t xml:space="preserve">, </w:t>
      </w:r>
      <w:r w:rsidRPr="00510577">
        <w:rPr>
          <w:rFonts w:eastAsia="Calibri"/>
        </w:rPr>
        <w:t>што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доводи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до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очувања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здравља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и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подизања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квалитета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живота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њених</w:t>
      </w:r>
      <w:r w:rsidR="005358BE" w:rsidRPr="00510577">
        <w:rPr>
          <w:rFonts w:eastAsia="Calibri"/>
        </w:rPr>
        <w:t xml:space="preserve"> </w:t>
      </w:r>
      <w:r w:rsidRPr="00510577">
        <w:rPr>
          <w:rFonts w:eastAsia="Calibri"/>
        </w:rPr>
        <w:t>грађана</w:t>
      </w:r>
      <w:r w:rsidR="005358BE" w:rsidRPr="00510577">
        <w:rPr>
          <w:rFonts w:eastAsia="Calibri"/>
        </w:rPr>
        <w:t>.</w:t>
      </w:r>
      <w:r w:rsidR="005358BE" w:rsidRPr="00510577">
        <w:t xml:space="preserve"> </w:t>
      </w:r>
      <w:r w:rsidRPr="00510577">
        <w:t>Овакав</w:t>
      </w:r>
      <w:r w:rsidR="005358BE" w:rsidRPr="00510577">
        <w:t xml:space="preserve"> </w:t>
      </w:r>
      <w:r w:rsidRPr="00510577">
        <w:t>приступ</w:t>
      </w:r>
      <w:r w:rsidR="005358BE" w:rsidRPr="00510577">
        <w:t xml:space="preserve"> </w:t>
      </w:r>
      <w:r w:rsidRPr="00510577">
        <w:t>одговара</w:t>
      </w:r>
      <w:r w:rsidR="005C1079" w:rsidRPr="00510577">
        <w:t xml:space="preserve"> </w:t>
      </w:r>
      <w:r w:rsidRPr="00510577">
        <w:t>планирању</w:t>
      </w:r>
      <w:r w:rsidR="005358BE" w:rsidRPr="00510577">
        <w:t xml:space="preserve"> </w:t>
      </w:r>
      <w:r w:rsidRPr="00510577">
        <w:t>економско</w:t>
      </w:r>
      <w:r w:rsidR="005358BE" w:rsidRPr="00510577">
        <w:t>-</w:t>
      </w:r>
      <w:r w:rsidRPr="00510577">
        <w:t>социјалног</w:t>
      </w:r>
      <w:r w:rsidR="005358BE" w:rsidRPr="00510577">
        <w:t xml:space="preserve"> </w:t>
      </w:r>
      <w:r w:rsidRPr="00510577">
        <w:t>развоја</w:t>
      </w:r>
      <w:r w:rsidR="005358BE" w:rsidRPr="00510577">
        <w:t xml:space="preserve"> </w:t>
      </w:r>
      <w:r w:rsidRPr="00510577">
        <w:t>у</w:t>
      </w:r>
      <w:r w:rsidR="005358BE" w:rsidRPr="00510577">
        <w:t xml:space="preserve"> </w:t>
      </w:r>
      <w:r w:rsidRPr="00510577">
        <w:t>ЕУ</w:t>
      </w:r>
      <w:r w:rsidR="00106949" w:rsidRPr="00510577">
        <w:t xml:space="preserve">, </w:t>
      </w:r>
      <w:r w:rsidR="00106949" w:rsidRPr="00510577">
        <w:rPr>
          <w:lang w:val="sr-Cyrl-RS"/>
        </w:rPr>
        <w:t>ч</w:t>
      </w:r>
      <w:r w:rsidRPr="00510577">
        <w:t>ијем</w:t>
      </w:r>
      <w:r w:rsidR="00106949" w:rsidRPr="00510577">
        <w:t xml:space="preserve"> </w:t>
      </w:r>
      <w:r w:rsidR="00106949" w:rsidRPr="00510577">
        <w:rPr>
          <w:lang w:val="sr-Cyrl-RS"/>
        </w:rPr>
        <w:t>ч</w:t>
      </w:r>
      <w:r w:rsidRPr="00510577">
        <w:t>ланству</w:t>
      </w:r>
      <w:r w:rsidR="005358BE" w:rsidRPr="00510577">
        <w:t xml:space="preserve"> </w:t>
      </w:r>
      <w:r w:rsidRPr="00510577">
        <w:t>Србија</w:t>
      </w:r>
      <w:r w:rsidR="005358BE" w:rsidRPr="00510577">
        <w:t xml:space="preserve"> </w:t>
      </w:r>
      <w:r w:rsidRPr="00510577">
        <w:t>активно</w:t>
      </w:r>
      <w:r w:rsidR="005358BE" w:rsidRPr="00510577">
        <w:t xml:space="preserve"> </w:t>
      </w:r>
      <w:r w:rsidRPr="00510577">
        <w:t>те</w:t>
      </w:r>
      <w:r w:rsidR="00106949" w:rsidRPr="00510577">
        <w:rPr>
          <w:lang w:val="sr-Cyrl-RS"/>
        </w:rPr>
        <w:t>ж</w:t>
      </w:r>
      <w:r w:rsidRPr="00510577">
        <w:t>и</w:t>
      </w:r>
      <w:r w:rsidR="005358BE" w:rsidRPr="00510577">
        <w:t>.</w:t>
      </w:r>
    </w:p>
    <w:p w14:paraId="006AA122" w14:textId="5E1C510E" w:rsidR="005C1079" w:rsidRPr="00510577" w:rsidRDefault="00257A86" w:rsidP="002B2F5A">
      <w:pPr>
        <w:spacing w:before="120" w:after="120"/>
        <w:jc w:val="both"/>
      </w:pPr>
      <w:r w:rsidRPr="00510577">
        <w:t>Приоритети</w:t>
      </w:r>
      <w:r w:rsidR="006E0A14" w:rsidRPr="00510577">
        <w:t xml:space="preserve"> </w:t>
      </w:r>
      <w:r w:rsidRPr="00510577">
        <w:t>и</w:t>
      </w:r>
      <w:r w:rsidR="006E0A14" w:rsidRPr="00510577">
        <w:t xml:space="preserve"> </w:t>
      </w:r>
      <w:r w:rsidRPr="00510577">
        <w:t>потребе</w:t>
      </w:r>
      <w:r w:rsidR="006E0A14" w:rsidRPr="00510577">
        <w:t xml:space="preserve"> </w:t>
      </w:r>
      <w:r w:rsidRPr="00510577">
        <w:t>циљаних</w:t>
      </w:r>
      <w:r w:rsidR="006E0A14" w:rsidRPr="00510577">
        <w:t xml:space="preserve"> </w:t>
      </w:r>
      <w:r w:rsidRPr="00510577">
        <w:t>група</w:t>
      </w:r>
      <w:r w:rsidR="006E0A14" w:rsidRPr="00510577">
        <w:t xml:space="preserve"> </w:t>
      </w:r>
      <w:r w:rsidRPr="00510577">
        <w:t>добро</w:t>
      </w:r>
      <w:r w:rsidR="006E0A14" w:rsidRPr="00510577">
        <w:t xml:space="preserve"> </w:t>
      </w:r>
      <w:r w:rsidRPr="00510577">
        <w:t>су</w:t>
      </w:r>
      <w:r w:rsidR="006E0A14" w:rsidRPr="00510577">
        <w:t xml:space="preserve"> </w:t>
      </w:r>
      <w:r w:rsidRPr="00510577">
        <w:t>идентификовани</w:t>
      </w:r>
      <w:r w:rsidR="00664400" w:rsidRPr="00510577">
        <w:t xml:space="preserve"> </w:t>
      </w:r>
      <w:r w:rsidRPr="00510577">
        <w:t>у</w:t>
      </w:r>
      <w:r w:rsidR="00664400" w:rsidRPr="00510577">
        <w:t xml:space="preserve"> </w:t>
      </w:r>
      <w:r w:rsidRPr="00510577">
        <w:t>овом</w:t>
      </w:r>
      <w:r w:rsidR="00664400" w:rsidRPr="00510577">
        <w:t xml:space="preserve"> </w:t>
      </w:r>
      <w:r w:rsidRPr="00510577">
        <w:t>акционом</w:t>
      </w:r>
      <w:r w:rsidR="00664400" w:rsidRPr="00510577">
        <w:t xml:space="preserve"> </w:t>
      </w:r>
      <w:r w:rsidRPr="00510577">
        <w:t>програму</w:t>
      </w:r>
      <w:r w:rsidR="006E0A14" w:rsidRPr="00510577">
        <w:t xml:space="preserve">, </w:t>
      </w:r>
      <w:r w:rsidRPr="00510577">
        <w:t>а</w:t>
      </w:r>
      <w:r w:rsidR="006E0A14" w:rsidRPr="00510577">
        <w:t xml:space="preserve"> </w:t>
      </w:r>
      <w:r w:rsidRPr="00510577">
        <w:t>циљеви</w:t>
      </w:r>
      <w:r w:rsidR="006E0A14" w:rsidRPr="00510577">
        <w:t xml:space="preserve"> </w:t>
      </w:r>
      <w:r w:rsidRPr="00510577">
        <w:t>су</w:t>
      </w:r>
      <w:r w:rsidR="00103BE9" w:rsidRPr="00510577">
        <w:t xml:space="preserve"> </w:t>
      </w:r>
      <w:r w:rsidRPr="00510577">
        <w:t>добро</w:t>
      </w:r>
      <w:r w:rsidR="006E0A14" w:rsidRPr="00510577">
        <w:t xml:space="preserve"> </w:t>
      </w:r>
      <w:r w:rsidRPr="00510577">
        <w:t>постављени</w:t>
      </w:r>
      <w:r w:rsidR="006E0A14" w:rsidRPr="00510577">
        <w:t xml:space="preserve">. </w:t>
      </w:r>
      <w:r w:rsidRPr="00510577">
        <w:t>Међутим</w:t>
      </w:r>
      <w:r w:rsidR="00233EA0" w:rsidRPr="00510577">
        <w:t xml:space="preserve">, </w:t>
      </w:r>
      <w:r w:rsidRPr="00510577">
        <w:t>током</w:t>
      </w:r>
      <w:r w:rsidR="006E0A14" w:rsidRPr="00510577">
        <w:t xml:space="preserve"> </w:t>
      </w:r>
      <w:r w:rsidRPr="00510577">
        <w:t>спровођења</w:t>
      </w:r>
      <w:r w:rsidR="006E0A14" w:rsidRPr="00510577">
        <w:t xml:space="preserve"> </w:t>
      </w:r>
      <w:r w:rsidRPr="00510577">
        <w:t>планираних</w:t>
      </w:r>
      <w:r w:rsidR="005C1079" w:rsidRPr="00510577">
        <w:t xml:space="preserve"> </w:t>
      </w:r>
      <w:r w:rsidRPr="00510577">
        <w:t>активности</w:t>
      </w:r>
      <w:r w:rsidR="005C1079" w:rsidRPr="00510577">
        <w:t xml:space="preserve"> </w:t>
      </w:r>
      <w:r w:rsidRPr="00510577">
        <w:t>ограничена</w:t>
      </w:r>
      <w:r w:rsidR="005C1079" w:rsidRPr="00510577">
        <w:t xml:space="preserve"> </w:t>
      </w:r>
      <w:r w:rsidRPr="00510577">
        <w:t>финансијска</w:t>
      </w:r>
      <w:r w:rsidR="005C1079" w:rsidRPr="00510577">
        <w:t xml:space="preserve"> </w:t>
      </w:r>
      <w:r w:rsidRPr="00510577">
        <w:t>средства</w:t>
      </w:r>
      <w:r w:rsidR="005C1079" w:rsidRPr="00510577">
        <w:t xml:space="preserve"> </w:t>
      </w:r>
      <w:r w:rsidRPr="00510577">
        <w:t>утицала</w:t>
      </w:r>
      <w:r w:rsidR="005C1079" w:rsidRPr="00510577">
        <w:t xml:space="preserve"> </w:t>
      </w:r>
      <w:r w:rsidRPr="00510577">
        <w:t>су</w:t>
      </w:r>
      <w:r w:rsidR="005C1079" w:rsidRPr="00510577">
        <w:t xml:space="preserve"> </w:t>
      </w:r>
      <w:r w:rsidRPr="00510577">
        <w:t>на</w:t>
      </w:r>
      <w:r w:rsidR="005C1079" w:rsidRPr="00510577">
        <w:t xml:space="preserve"> </w:t>
      </w:r>
      <w:r w:rsidRPr="00510577">
        <w:t>реализацију</w:t>
      </w:r>
      <w:r w:rsidR="005C1079" w:rsidRPr="00510577">
        <w:t xml:space="preserve"> </w:t>
      </w:r>
      <w:r w:rsidRPr="00510577">
        <w:t>појединих</w:t>
      </w:r>
      <w:r w:rsidR="005C1079" w:rsidRPr="00510577">
        <w:t xml:space="preserve"> </w:t>
      </w:r>
      <w:r w:rsidRPr="00510577">
        <w:t>циљева</w:t>
      </w:r>
      <w:r w:rsidR="005C1079" w:rsidRPr="00510577">
        <w:t xml:space="preserve">. </w:t>
      </w:r>
      <w:r w:rsidRPr="00510577">
        <w:t>Такође</w:t>
      </w:r>
      <w:r w:rsidR="005C1079" w:rsidRPr="00510577">
        <w:t xml:space="preserve">, </w:t>
      </w:r>
      <w:r w:rsidRPr="00510577">
        <w:t>током</w:t>
      </w:r>
      <w:r w:rsidR="005C1079" w:rsidRPr="00510577">
        <w:t xml:space="preserve"> </w:t>
      </w:r>
      <w:r w:rsidRPr="00510577">
        <w:t>спровођења</w:t>
      </w:r>
      <w:r w:rsidR="005C1079" w:rsidRPr="00510577">
        <w:t xml:space="preserve"> </w:t>
      </w:r>
      <w:r w:rsidRPr="00510577">
        <w:t>програма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неким</w:t>
      </w:r>
      <w:r w:rsidR="005C1079" w:rsidRPr="00510577">
        <w:t xml:space="preserve"> </w:t>
      </w:r>
      <w:r w:rsidRPr="00510577">
        <w:t>областима</w:t>
      </w:r>
      <w:r w:rsidR="005C1079" w:rsidRPr="00510577">
        <w:t xml:space="preserve"> </w:t>
      </w:r>
      <w:r w:rsidRPr="00510577">
        <w:t>није</w:t>
      </w:r>
      <w:r w:rsidR="005C1079" w:rsidRPr="00510577">
        <w:t xml:space="preserve"> </w:t>
      </w:r>
      <w:r w:rsidRPr="00510577">
        <w:t>дошло</w:t>
      </w:r>
      <w:r w:rsidR="005C1079" w:rsidRPr="00510577">
        <w:t xml:space="preserve"> </w:t>
      </w:r>
      <w:r w:rsidRPr="00510577">
        <w:t>до</w:t>
      </w:r>
      <w:r w:rsidR="005C1079" w:rsidRPr="00510577">
        <w:t xml:space="preserve"> </w:t>
      </w:r>
      <w:r w:rsidRPr="00510577">
        <w:t>очекиваних</w:t>
      </w:r>
      <w:r w:rsidR="005C1079" w:rsidRPr="00510577">
        <w:t xml:space="preserve"> </w:t>
      </w:r>
      <w:r w:rsidRPr="00510577">
        <w:t>регулаторних</w:t>
      </w:r>
      <w:r w:rsidR="005C1079" w:rsidRPr="00510577">
        <w:t xml:space="preserve"> </w:t>
      </w:r>
      <w:r w:rsidRPr="00510577">
        <w:t>промена</w:t>
      </w:r>
      <w:r w:rsidR="005C1079" w:rsidRPr="00510577">
        <w:t xml:space="preserve"> </w:t>
      </w:r>
      <w:r w:rsidRPr="00510577">
        <w:t>које</w:t>
      </w:r>
      <w:r w:rsidR="005C1079" w:rsidRPr="00510577">
        <w:t xml:space="preserve"> </w:t>
      </w:r>
      <w:r w:rsidRPr="00510577">
        <w:t>су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доброј</w:t>
      </w:r>
      <w:r w:rsidR="005C1079" w:rsidRPr="00510577">
        <w:t xml:space="preserve"> </w:t>
      </w:r>
      <w:r w:rsidRPr="00510577">
        <w:t>мери</w:t>
      </w:r>
      <w:r w:rsidR="005C1079" w:rsidRPr="00510577">
        <w:t xml:space="preserve"> </w:t>
      </w:r>
      <w:r w:rsidRPr="00510577">
        <w:t>ограни</w:t>
      </w:r>
      <w:r w:rsidR="00106949" w:rsidRPr="00510577">
        <w:rPr>
          <w:lang w:val="sr-Cyrl-RS"/>
        </w:rPr>
        <w:t>ч</w:t>
      </w:r>
      <w:r w:rsidRPr="00510577">
        <w:t>иле</w:t>
      </w:r>
      <w:r w:rsidR="005C1079" w:rsidRPr="00510577">
        <w:t xml:space="preserve"> </w:t>
      </w:r>
      <w:r w:rsidRPr="00510577">
        <w:t>могу</w:t>
      </w:r>
      <w:r w:rsidR="00106949" w:rsidRPr="00510577">
        <w:rPr>
          <w:lang w:val="sr-Cyrl-RS"/>
        </w:rPr>
        <w:t>ћ</w:t>
      </w:r>
      <w:r w:rsidRPr="00510577">
        <w:t>ности</w:t>
      </w:r>
      <w:r w:rsidR="005C1079" w:rsidRPr="00510577">
        <w:t xml:space="preserve"> </w:t>
      </w:r>
      <w:r w:rsidRPr="00510577">
        <w:t>спровођења</w:t>
      </w:r>
      <w:r w:rsidR="005C1079" w:rsidRPr="00510577">
        <w:t xml:space="preserve"> </w:t>
      </w:r>
      <w:r w:rsidRPr="00510577">
        <w:t>Програма</w:t>
      </w:r>
      <w:r w:rsidR="005C1079" w:rsidRPr="00510577">
        <w:t xml:space="preserve"> </w:t>
      </w:r>
      <w:r w:rsidRPr="00510577">
        <w:t>на</w:t>
      </w:r>
      <w:r w:rsidR="005C1079" w:rsidRPr="00510577">
        <w:t xml:space="preserve"> </w:t>
      </w:r>
      <w:r w:rsidRPr="00510577">
        <w:t>на</w:t>
      </w:r>
      <w:r w:rsidR="00106949" w:rsidRPr="00510577">
        <w:rPr>
          <w:lang w:val="sr-Cyrl-RS"/>
        </w:rPr>
        <w:t>ч</w:t>
      </w:r>
      <w:r w:rsidRPr="00510577">
        <w:t>ин</w:t>
      </w:r>
      <w:r w:rsidR="005C1079" w:rsidRPr="00510577">
        <w:t xml:space="preserve"> </w:t>
      </w:r>
      <w:r w:rsidRPr="00510577">
        <w:t>како</w:t>
      </w:r>
      <w:r w:rsidR="005C1079" w:rsidRPr="00510577">
        <w:t xml:space="preserve"> </w:t>
      </w:r>
      <w:r w:rsidRPr="00510577">
        <w:t>је</w:t>
      </w:r>
      <w:r w:rsidR="005C1079" w:rsidRPr="00510577">
        <w:t xml:space="preserve"> </w:t>
      </w:r>
      <w:r w:rsidRPr="00510577">
        <w:t>планирано</w:t>
      </w:r>
      <w:r w:rsidR="005C1079" w:rsidRPr="00510577">
        <w:t xml:space="preserve">, </w:t>
      </w:r>
      <w:r w:rsidRPr="00510577">
        <w:t>али</w:t>
      </w:r>
      <w:r w:rsidR="005C1079" w:rsidRPr="00510577">
        <w:t xml:space="preserve"> </w:t>
      </w:r>
      <w:r w:rsidRPr="00510577">
        <w:t>то</w:t>
      </w:r>
      <w:r w:rsidR="005C1079" w:rsidRPr="00510577">
        <w:t xml:space="preserve"> </w:t>
      </w:r>
      <w:r w:rsidRPr="00510577">
        <w:t>не</w:t>
      </w:r>
      <w:r w:rsidR="005C1079" w:rsidRPr="00510577">
        <w:t xml:space="preserve"> </w:t>
      </w:r>
      <w:r w:rsidRPr="00510577">
        <w:t>ремети</w:t>
      </w:r>
      <w:r w:rsidR="005C1079" w:rsidRPr="00510577">
        <w:t xml:space="preserve"> </w:t>
      </w:r>
      <w:r w:rsidRPr="00510577">
        <w:t>укупну</w:t>
      </w:r>
      <w:r w:rsidR="005C1079" w:rsidRPr="00510577">
        <w:t xml:space="preserve"> </w:t>
      </w:r>
      <w:r w:rsidRPr="00510577">
        <w:t>оцену</w:t>
      </w:r>
      <w:r w:rsidR="005C1079" w:rsidRPr="00510577">
        <w:t xml:space="preserve"> </w:t>
      </w:r>
      <w:r w:rsidRPr="00510577">
        <w:t>о</w:t>
      </w:r>
      <w:r w:rsidR="005C1079" w:rsidRPr="00510577">
        <w:t xml:space="preserve"> </w:t>
      </w:r>
      <w:r w:rsidRPr="00510577">
        <w:lastRenderedPageBreak/>
        <w:t>релевантности</w:t>
      </w:r>
      <w:r w:rsidR="005C1079" w:rsidRPr="00510577">
        <w:t xml:space="preserve"> </w:t>
      </w:r>
      <w:r w:rsidRPr="00510577">
        <w:t>самог</w:t>
      </w:r>
      <w:r w:rsidR="005C1079" w:rsidRPr="00510577">
        <w:t xml:space="preserve"> </w:t>
      </w:r>
      <w:r w:rsidRPr="00510577">
        <w:t>Програма</w:t>
      </w:r>
      <w:r w:rsidR="005C1079" w:rsidRPr="00510577">
        <w:t xml:space="preserve"> </w:t>
      </w:r>
      <w:r w:rsidRPr="00510577">
        <w:t>ЦЕ</w:t>
      </w:r>
      <w:r w:rsidR="005C1079" w:rsidRPr="00510577">
        <w:t xml:space="preserve">, </w:t>
      </w:r>
      <w:r w:rsidRPr="00510577">
        <w:t>тј</w:t>
      </w:r>
      <w:r w:rsidR="005C1079" w:rsidRPr="00510577">
        <w:t xml:space="preserve">. </w:t>
      </w:r>
      <w:r w:rsidRPr="00510577">
        <w:t>да</w:t>
      </w:r>
      <w:r w:rsidR="005C1079" w:rsidRPr="00510577">
        <w:t xml:space="preserve"> </w:t>
      </w:r>
      <w:r w:rsidRPr="00510577">
        <w:t>је</w:t>
      </w:r>
      <w:r w:rsidR="005C1079" w:rsidRPr="00510577">
        <w:t xml:space="preserve"> </w:t>
      </w:r>
      <w:r w:rsidRPr="00510577">
        <w:t>критеријум</w:t>
      </w:r>
      <w:r w:rsidR="005C1079" w:rsidRPr="00510577">
        <w:t xml:space="preserve"> </w:t>
      </w:r>
      <w:r w:rsidRPr="00510577">
        <w:t>релевантности</w:t>
      </w:r>
      <w:r w:rsidR="005C1079" w:rsidRPr="00510577">
        <w:t xml:space="preserve"> </w:t>
      </w:r>
      <w:r w:rsidRPr="00510577">
        <w:t>у</w:t>
      </w:r>
      <w:r w:rsidR="005C1079" w:rsidRPr="00510577">
        <w:t xml:space="preserve"> </w:t>
      </w:r>
      <w:r w:rsidRPr="00510577">
        <w:t>великој</w:t>
      </w:r>
      <w:r w:rsidR="005C1079" w:rsidRPr="00510577">
        <w:t xml:space="preserve"> </w:t>
      </w:r>
      <w:r w:rsidRPr="00510577">
        <w:t>мери</w:t>
      </w:r>
      <w:r w:rsidR="005C1079" w:rsidRPr="00510577">
        <w:t xml:space="preserve"> </w:t>
      </w:r>
      <w:r w:rsidRPr="00510577">
        <w:t>задовољен</w:t>
      </w:r>
      <w:r w:rsidR="005C1079" w:rsidRPr="00510577">
        <w:t>.</w:t>
      </w:r>
    </w:p>
    <w:p w14:paraId="15B456EB" w14:textId="2D1B75DE" w:rsidR="00B33B60" w:rsidRPr="00510577" w:rsidRDefault="00257A86" w:rsidP="00B33B60">
      <w:pPr>
        <w:jc w:val="both"/>
        <w:rPr>
          <w:i/>
        </w:rPr>
      </w:pPr>
      <w:r w:rsidRPr="00510577">
        <w:rPr>
          <w:i/>
        </w:rPr>
        <w:t>Критеријум</w:t>
      </w:r>
      <w:r w:rsidR="00B33B60" w:rsidRPr="00510577">
        <w:rPr>
          <w:i/>
        </w:rPr>
        <w:t xml:space="preserve"> </w:t>
      </w:r>
      <w:r w:rsidRPr="00510577">
        <w:rPr>
          <w:i/>
        </w:rPr>
        <w:t>релевантности</w:t>
      </w:r>
      <w:r w:rsidR="00B33B60" w:rsidRPr="00510577">
        <w:rPr>
          <w:i/>
        </w:rPr>
        <w:t xml:space="preserve"> </w:t>
      </w:r>
      <w:r w:rsidRPr="00510577">
        <w:rPr>
          <w:i/>
        </w:rPr>
        <w:t>примењује</w:t>
      </w:r>
      <w:r w:rsidR="00B33B60" w:rsidRPr="00510577">
        <w:rPr>
          <w:i/>
        </w:rPr>
        <w:t xml:space="preserve"> </w:t>
      </w:r>
      <w:r w:rsidRPr="00510577">
        <w:rPr>
          <w:i/>
        </w:rPr>
        <w:t>се</w:t>
      </w:r>
      <w:r w:rsidR="00B33B60" w:rsidRPr="00510577">
        <w:rPr>
          <w:i/>
        </w:rPr>
        <w:t xml:space="preserve"> </w:t>
      </w:r>
      <w:r w:rsidRPr="00510577">
        <w:rPr>
          <w:i/>
        </w:rPr>
        <w:t>како</w:t>
      </w:r>
      <w:r w:rsidR="00B33B60" w:rsidRPr="00510577">
        <w:rPr>
          <w:i/>
        </w:rPr>
        <w:t xml:space="preserve"> </w:t>
      </w:r>
      <w:r w:rsidRPr="00510577">
        <w:rPr>
          <w:i/>
        </w:rPr>
        <w:t>би</w:t>
      </w:r>
      <w:r w:rsidR="00B33B60" w:rsidRPr="00510577">
        <w:rPr>
          <w:i/>
        </w:rPr>
        <w:t xml:space="preserve"> </w:t>
      </w:r>
      <w:r w:rsidRPr="00510577">
        <w:rPr>
          <w:i/>
        </w:rPr>
        <w:t>се</w:t>
      </w:r>
      <w:r w:rsidR="00B33B60" w:rsidRPr="00510577">
        <w:rPr>
          <w:i/>
        </w:rPr>
        <w:t xml:space="preserve"> </w:t>
      </w:r>
      <w:r w:rsidRPr="00510577">
        <w:rPr>
          <w:i/>
        </w:rPr>
        <w:t>проценило</w:t>
      </w:r>
      <w:r w:rsidR="00B33B60" w:rsidRPr="00510577">
        <w:rPr>
          <w:i/>
        </w:rPr>
        <w:t xml:space="preserve"> </w:t>
      </w:r>
      <w:r w:rsidRPr="00510577">
        <w:rPr>
          <w:i/>
        </w:rPr>
        <w:t>да</w:t>
      </w:r>
      <w:r w:rsidR="00B33B60" w:rsidRPr="00510577">
        <w:rPr>
          <w:i/>
        </w:rPr>
        <w:t xml:space="preserve"> </w:t>
      </w:r>
      <w:r w:rsidRPr="00510577">
        <w:rPr>
          <w:i/>
        </w:rPr>
        <w:t>ли</w:t>
      </w:r>
      <w:r w:rsidR="00B33B60" w:rsidRPr="00510577">
        <w:rPr>
          <w:i/>
        </w:rPr>
        <w:t xml:space="preserve"> </w:t>
      </w:r>
      <w:r w:rsidRPr="00510577">
        <w:rPr>
          <w:i/>
        </w:rPr>
        <w:t>су</w:t>
      </w:r>
      <w:r w:rsidR="00B33B60" w:rsidRPr="00510577">
        <w:rPr>
          <w:i/>
        </w:rPr>
        <w:t xml:space="preserve"> </w:t>
      </w:r>
      <w:r w:rsidRPr="00510577">
        <w:rPr>
          <w:i/>
        </w:rPr>
        <w:t>установљени</w:t>
      </w:r>
      <w:r w:rsidR="00B33B60" w:rsidRPr="00510577">
        <w:rPr>
          <w:i/>
        </w:rPr>
        <w:t xml:space="preserve"> </w:t>
      </w:r>
      <w:r w:rsidRPr="00510577">
        <w:rPr>
          <w:i/>
        </w:rPr>
        <w:t>приоритети</w:t>
      </w:r>
      <w:r w:rsidR="00B33B60" w:rsidRPr="00510577">
        <w:rPr>
          <w:i/>
        </w:rPr>
        <w:t xml:space="preserve">, </w:t>
      </w:r>
      <w:r w:rsidRPr="00510577">
        <w:rPr>
          <w:i/>
        </w:rPr>
        <w:t>планирани</w:t>
      </w:r>
      <w:r w:rsidR="00B33B60" w:rsidRPr="00510577">
        <w:rPr>
          <w:i/>
        </w:rPr>
        <w:t xml:space="preserve"> </w:t>
      </w:r>
      <w:r w:rsidRPr="00510577">
        <w:rPr>
          <w:i/>
        </w:rPr>
        <w:t>циљеви</w:t>
      </w:r>
      <w:r w:rsidR="00B33B60" w:rsidRPr="00510577">
        <w:rPr>
          <w:i/>
        </w:rPr>
        <w:t xml:space="preserve"> </w:t>
      </w:r>
      <w:r w:rsidRPr="00510577">
        <w:rPr>
          <w:i/>
        </w:rPr>
        <w:t>и</w:t>
      </w:r>
      <w:r w:rsidR="00B33B60" w:rsidRPr="00510577">
        <w:rPr>
          <w:i/>
        </w:rPr>
        <w:t xml:space="preserve"> </w:t>
      </w:r>
      <w:r w:rsidRPr="00510577">
        <w:rPr>
          <w:i/>
        </w:rPr>
        <w:t>предвиђене</w:t>
      </w:r>
      <w:r w:rsidR="00B33B60" w:rsidRPr="00510577">
        <w:rPr>
          <w:i/>
        </w:rPr>
        <w:t xml:space="preserve"> </w:t>
      </w:r>
      <w:r w:rsidRPr="00510577">
        <w:rPr>
          <w:i/>
        </w:rPr>
        <w:t>активности</w:t>
      </w:r>
      <w:r w:rsidR="00B33B60" w:rsidRPr="00510577">
        <w:rPr>
          <w:i/>
        </w:rPr>
        <w:t xml:space="preserve"> </w:t>
      </w:r>
      <w:r w:rsidRPr="00510577">
        <w:rPr>
          <w:i/>
        </w:rPr>
        <w:t>биле</w:t>
      </w:r>
      <w:r w:rsidR="00B33B60" w:rsidRPr="00510577">
        <w:rPr>
          <w:i/>
        </w:rPr>
        <w:t xml:space="preserve"> </w:t>
      </w:r>
      <w:r w:rsidRPr="00510577">
        <w:rPr>
          <w:i/>
        </w:rPr>
        <w:t>адекватне</w:t>
      </w:r>
      <w:r w:rsidR="00B33B60" w:rsidRPr="00510577">
        <w:rPr>
          <w:i/>
        </w:rPr>
        <w:t xml:space="preserve"> </w:t>
      </w:r>
      <w:r w:rsidRPr="00510577">
        <w:rPr>
          <w:i/>
        </w:rPr>
        <w:t>за</w:t>
      </w:r>
      <w:r w:rsidR="00B33B60" w:rsidRPr="00510577">
        <w:rPr>
          <w:i/>
        </w:rPr>
        <w:t xml:space="preserve"> </w:t>
      </w:r>
      <w:r w:rsidRPr="00510577">
        <w:rPr>
          <w:i/>
        </w:rPr>
        <w:t>ситуацију</w:t>
      </w:r>
      <w:r w:rsidR="00B33B60" w:rsidRPr="00510577">
        <w:rPr>
          <w:i/>
        </w:rPr>
        <w:t xml:space="preserve"> </w:t>
      </w:r>
      <w:r w:rsidRPr="00510577">
        <w:rPr>
          <w:i/>
        </w:rPr>
        <w:t>Републике</w:t>
      </w:r>
      <w:r w:rsidR="00B33B60" w:rsidRPr="00510577">
        <w:rPr>
          <w:i/>
        </w:rPr>
        <w:t xml:space="preserve"> </w:t>
      </w:r>
      <w:r w:rsidRPr="00510577">
        <w:rPr>
          <w:i/>
        </w:rPr>
        <w:t>Србије</w:t>
      </w:r>
      <w:r w:rsidR="00B33B60" w:rsidRPr="00510577">
        <w:rPr>
          <w:i/>
        </w:rPr>
        <w:t xml:space="preserve"> </w:t>
      </w:r>
      <w:r w:rsidRPr="00510577">
        <w:rPr>
          <w:i/>
        </w:rPr>
        <w:t>установљене</w:t>
      </w:r>
      <w:r w:rsidR="00B33B60" w:rsidRPr="00510577">
        <w:rPr>
          <w:i/>
        </w:rPr>
        <w:t xml:space="preserve"> </w:t>
      </w:r>
      <w:r w:rsidRPr="00510577">
        <w:rPr>
          <w:i/>
        </w:rPr>
        <w:t>приликом</w:t>
      </w:r>
      <w:r w:rsidR="00B33B60" w:rsidRPr="00510577">
        <w:rPr>
          <w:i/>
        </w:rPr>
        <w:t xml:space="preserve"> </w:t>
      </w:r>
      <w:r w:rsidRPr="00510577">
        <w:rPr>
          <w:i/>
        </w:rPr>
        <w:t>доно</w:t>
      </w:r>
      <w:r w:rsidR="00106949" w:rsidRPr="00510577">
        <w:rPr>
          <w:i/>
          <w:lang w:val="sr-Cyrl-RS"/>
        </w:rPr>
        <w:t>ш</w:t>
      </w:r>
      <w:r w:rsidRPr="00510577">
        <w:rPr>
          <w:i/>
        </w:rPr>
        <w:t>ења</w:t>
      </w:r>
      <w:r w:rsidR="00B33B60" w:rsidRPr="00510577">
        <w:rPr>
          <w:i/>
        </w:rPr>
        <w:t xml:space="preserve"> </w:t>
      </w:r>
      <w:r w:rsidRPr="00510577">
        <w:rPr>
          <w:i/>
        </w:rPr>
        <w:t>Програма</w:t>
      </w:r>
      <w:r w:rsidR="00B33B60" w:rsidRPr="00510577">
        <w:rPr>
          <w:i/>
        </w:rPr>
        <w:t xml:space="preserve"> </w:t>
      </w:r>
      <w:r w:rsidRPr="00510577">
        <w:rPr>
          <w:i/>
        </w:rPr>
        <w:t>ЦЕ</w:t>
      </w:r>
      <w:r w:rsidR="00B33B60" w:rsidRPr="00510577">
        <w:rPr>
          <w:i/>
        </w:rPr>
        <w:t xml:space="preserve">. </w:t>
      </w:r>
    </w:p>
    <w:p w14:paraId="42772660" w14:textId="77777777" w:rsidR="0020244A" w:rsidRPr="00510577" w:rsidRDefault="0020244A" w:rsidP="005C1079">
      <w:pPr>
        <w:spacing w:after="120" w:line="276" w:lineRule="auto"/>
      </w:pPr>
    </w:p>
    <w:p w14:paraId="70080E45" w14:textId="77777777" w:rsidR="00F91630" w:rsidRPr="00510577" w:rsidRDefault="008274B3" w:rsidP="009A3E73">
      <w:pPr>
        <w:pStyle w:val="Heading2"/>
        <w:rPr>
          <w:rFonts w:cs="Times New Roman"/>
          <w:sz w:val="24"/>
          <w:szCs w:val="24"/>
        </w:rPr>
      </w:pPr>
      <w:bookmarkStart w:id="10" w:name="_Toc198499553"/>
      <w:r w:rsidRPr="00510577">
        <w:rPr>
          <w:rFonts w:cs="Times New Roman"/>
          <w:sz w:val="24"/>
          <w:szCs w:val="24"/>
        </w:rPr>
        <w:t>5</w:t>
      </w:r>
      <w:r w:rsidR="002B2F5A" w:rsidRPr="00510577">
        <w:rPr>
          <w:rFonts w:cs="Times New Roman"/>
          <w:sz w:val="24"/>
          <w:szCs w:val="24"/>
        </w:rPr>
        <w:t xml:space="preserve">.2 </w:t>
      </w:r>
      <w:r w:rsidR="00257A86" w:rsidRPr="00510577">
        <w:rPr>
          <w:rFonts w:cs="Times New Roman"/>
          <w:sz w:val="24"/>
          <w:szCs w:val="24"/>
        </w:rPr>
        <w:t>ПРОБЛЕМИ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УОЧЕНИ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ПРИЛИКОМ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РЕАЛИЗАЦИЈЕ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ПРОГРАМА</w:t>
      </w:r>
      <w:bookmarkEnd w:id="10"/>
    </w:p>
    <w:p w14:paraId="00186A0D" w14:textId="6BADF54D" w:rsidR="005C1079" w:rsidRPr="00510577" w:rsidRDefault="00257A86" w:rsidP="002B2F5A">
      <w:pPr>
        <w:spacing w:after="120" w:line="276" w:lineRule="auto"/>
        <w:jc w:val="both"/>
      </w:pPr>
      <w:r w:rsidRPr="00510577">
        <w:t>На</w:t>
      </w:r>
      <w:r w:rsidR="002B2F5A" w:rsidRPr="00510577">
        <w:t xml:space="preserve"> </w:t>
      </w:r>
      <w:r w:rsidRPr="00510577">
        <w:t>основу</w:t>
      </w:r>
      <w:r w:rsidR="002B2F5A" w:rsidRPr="00510577">
        <w:t xml:space="preserve"> </w:t>
      </w:r>
      <w:r w:rsidRPr="00510577">
        <w:t>анализе</w:t>
      </w:r>
      <w:r w:rsidR="002B2F5A" w:rsidRPr="00510577">
        <w:t xml:space="preserve"> </w:t>
      </w:r>
      <w:r w:rsidRPr="00510577">
        <w:t>релевантности</w:t>
      </w:r>
      <w:r w:rsidR="002B2F5A" w:rsidRPr="00510577">
        <w:t xml:space="preserve"> </w:t>
      </w:r>
      <w:r w:rsidRPr="00510577">
        <w:t>мера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анализе</w:t>
      </w:r>
      <w:r w:rsidR="002B2F5A" w:rsidRPr="00510577">
        <w:t xml:space="preserve"> </w:t>
      </w:r>
      <w:r w:rsidRPr="00510577">
        <w:t>степена</w:t>
      </w:r>
      <w:r w:rsidR="002B2F5A" w:rsidRPr="00510577">
        <w:t xml:space="preserve"> </w:t>
      </w:r>
      <w:r w:rsidRPr="00510577">
        <w:t>реализованих</w:t>
      </w:r>
      <w:r w:rsidR="002B2F5A" w:rsidRPr="00510577">
        <w:t xml:space="preserve"> </w:t>
      </w:r>
      <w:r w:rsidRPr="00510577">
        <w:t>циљева</w:t>
      </w:r>
      <w:r w:rsidR="002B2F5A" w:rsidRPr="00510577">
        <w:t xml:space="preserve"> </w:t>
      </w:r>
      <w:r w:rsidRPr="00510577">
        <w:t>Програма</w:t>
      </w:r>
      <w:r w:rsidR="002B2F5A" w:rsidRPr="00510577">
        <w:t xml:space="preserve"> </w:t>
      </w:r>
      <w:r w:rsidRPr="00510577">
        <w:t>може</w:t>
      </w:r>
      <w:r w:rsidR="002B2F5A" w:rsidRPr="00510577">
        <w:t xml:space="preserve"> </w:t>
      </w:r>
      <w:r w:rsidRPr="00510577">
        <w:t>се</w:t>
      </w:r>
      <w:r w:rsidR="002B2F5A" w:rsidRPr="00510577">
        <w:t xml:space="preserve"> </w:t>
      </w:r>
      <w:r w:rsidRPr="00510577">
        <w:t>закључити</w:t>
      </w:r>
      <w:r w:rsidR="002B2F5A" w:rsidRPr="00510577">
        <w:t xml:space="preserve"> </w:t>
      </w:r>
      <w:r w:rsidRPr="00510577">
        <w:t>да</w:t>
      </w:r>
      <w:r w:rsidR="002B2F5A" w:rsidRPr="00510577">
        <w:t xml:space="preserve"> </w:t>
      </w:r>
      <w:r w:rsidRPr="00510577">
        <w:t>се</w:t>
      </w:r>
      <w:r w:rsidR="002B2F5A" w:rsidRPr="00510577">
        <w:t xml:space="preserve"> </w:t>
      </w:r>
      <w:r w:rsidRPr="00510577">
        <w:t>на</w:t>
      </w:r>
      <w:r w:rsidR="002B2F5A" w:rsidRPr="00510577">
        <w:t xml:space="preserve"> </w:t>
      </w:r>
      <w:r w:rsidRPr="00510577">
        <w:t>проблеме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изазове</w:t>
      </w:r>
      <w:r w:rsidR="002B2F5A" w:rsidRPr="00510577">
        <w:t xml:space="preserve"> </w:t>
      </w:r>
      <w:r w:rsidRPr="00510577">
        <w:t>током</w:t>
      </w:r>
      <w:r w:rsidR="002B2F5A" w:rsidRPr="00510577">
        <w:t xml:space="preserve"> </w:t>
      </w:r>
      <w:r w:rsidRPr="00510577">
        <w:t>спровођења</w:t>
      </w:r>
      <w:r w:rsidR="002B2F5A" w:rsidRPr="00510577">
        <w:t xml:space="preserve"> </w:t>
      </w:r>
      <w:r w:rsidRPr="00510577">
        <w:t>активности</w:t>
      </w:r>
      <w:r w:rsidR="002B2F5A" w:rsidRPr="00510577">
        <w:t xml:space="preserve"> </w:t>
      </w:r>
      <w:r w:rsidRPr="00510577">
        <w:t>усмерених</w:t>
      </w:r>
      <w:r w:rsidR="002B2F5A" w:rsidRPr="00510577">
        <w:t xml:space="preserve"> </w:t>
      </w:r>
      <w:r w:rsidRPr="00510577">
        <w:t>на</w:t>
      </w:r>
      <w:r w:rsidR="002B2F5A" w:rsidRPr="00510577">
        <w:t xml:space="preserve"> </w:t>
      </w:r>
      <w:r w:rsidRPr="00510577">
        <w:t>примену</w:t>
      </w:r>
      <w:r w:rsidR="002B2F5A" w:rsidRPr="00510577">
        <w:t xml:space="preserve"> </w:t>
      </w:r>
      <w:r w:rsidRPr="00510577">
        <w:t>концепта</w:t>
      </w:r>
      <w:r w:rsidR="002B2F5A" w:rsidRPr="00510577">
        <w:t xml:space="preserve"> </w:t>
      </w:r>
      <w:r w:rsidRPr="00510577">
        <w:t>циркуларне</w:t>
      </w:r>
      <w:r w:rsidR="002B2F5A" w:rsidRPr="00510577">
        <w:t xml:space="preserve"> </w:t>
      </w:r>
      <w:r w:rsidRPr="00510577">
        <w:t>економије</w:t>
      </w:r>
      <w:r w:rsidR="002B2F5A" w:rsidRPr="00510577">
        <w:t xml:space="preserve"> </w:t>
      </w:r>
      <w:r w:rsidRPr="00510577">
        <w:t>успешно</w:t>
      </w:r>
      <w:r w:rsidR="002B2F5A" w:rsidRPr="00510577">
        <w:t xml:space="preserve"> </w:t>
      </w:r>
      <w:r w:rsidRPr="00510577">
        <w:t>одговорило</w:t>
      </w:r>
      <w:r w:rsidR="002B2F5A" w:rsidRPr="00510577">
        <w:t xml:space="preserve">. </w:t>
      </w:r>
      <w:r w:rsidRPr="00510577">
        <w:t>С</w:t>
      </w:r>
      <w:r w:rsidR="002B2F5A" w:rsidRPr="00510577">
        <w:t xml:space="preserve"> </w:t>
      </w:r>
      <w:r w:rsidRPr="00510577">
        <w:t>обзиром</w:t>
      </w:r>
      <w:r w:rsidR="002B2F5A" w:rsidRPr="00510577">
        <w:t xml:space="preserve"> </w:t>
      </w:r>
      <w:r w:rsidRPr="00510577">
        <w:t>да</w:t>
      </w:r>
      <w:r w:rsidR="002B2F5A" w:rsidRPr="00510577">
        <w:t xml:space="preserve"> </w:t>
      </w:r>
      <w:r w:rsidRPr="00510577">
        <w:t>се</w:t>
      </w:r>
      <w:r w:rsidR="002B2F5A" w:rsidRPr="00510577">
        <w:t xml:space="preserve"> </w:t>
      </w:r>
      <w:r w:rsidRPr="00510577">
        <w:t>ради</w:t>
      </w:r>
      <w:r w:rsidR="002B2F5A" w:rsidRPr="00510577">
        <w:t xml:space="preserve"> </w:t>
      </w:r>
      <w:r w:rsidRPr="00510577">
        <w:t>о</w:t>
      </w:r>
      <w:r w:rsidR="002B2F5A" w:rsidRPr="00510577">
        <w:t xml:space="preserve"> </w:t>
      </w:r>
      <w:r w:rsidRPr="00510577">
        <w:t>првом</w:t>
      </w:r>
      <w:r w:rsidR="002B2F5A" w:rsidRPr="00510577">
        <w:t xml:space="preserve"> </w:t>
      </w:r>
      <w:r w:rsidR="002416C9">
        <w:rPr>
          <w:lang w:val="sr-Cyrl-RS"/>
        </w:rPr>
        <w:t xml:space="preserve">Програму са </w:t>
      </w:r>
      <w:r w:rsidR="0074491F" w:rsidRPr="00510577">
        <w:rPr>
          <w:lang w:val="sr-Cyrl-RS"/>
        </w:rPr>
        <w:t>А</w:t>
      </w:r>
      <w:r w:rsidRPr="00510577">
        <w:t>кционом</w:t>
      </w:r>
      <w:r w:rsidR="002B2F5A" w:rsidRPr="00510577">
        <w:t xml:space="preserve"> </w:t>
      </w:r>
      <w:r w:rsidRPr="00510577">
        <w:t>плану</w:t>
      </w:r>
      <w:r w:rsidR="002B2F5A" w:rsidRPr="00510577">
        <w:t xml:space="preserve"> </w:t>
      </w:r>
      <w:r w:rsidRPr="00510577">
        <w:t>за</w:t>
      </w:r>
      <w:r w:rsidR="002B2F5A" w:rsidRPr="00510577">
        <w:t xml:space="preserve"> </w:t>
      </w:r>
      <w:r w:rsidRPr="00510577">
        <w:t>циркуларну</w:t>
      </w:r>
      <w:r w:rsidR="002B2F5A" w:rsidRPr="00510577">
        <w:t xml:space="preserve"> </w:t>
      </w:r>
      <w:r w:rsidRPr="00510577">
        <w:t>економију</w:t>
      </w:r>
      <w:r w:rsidR="002B2F5A" w:rsidRPr="00510577">
        <w:t xml:space="preserve"> </w:t>
      </w:r>
      <w:r w:rsidRPr="00510577">
        <w:t>у</w:t>
      </w:r>
      <w:r w:rsidR="002B2F5A" w:rsidRPr="00510577">
        <w:t xml:space="preserve"> </w:t>
      </w:r>
      <w:r w:rsidRPr="00510577">
        <w:t>Републици</w:t>
      </w:r>
      <w:r w:rsidR="002B2F5A" w:rsidRPr="00510577">
        <w:t xml:space="preserve"> </w:t>
      </w:r>
      <w:r w:rsidRPr="00510577">
        <w:t>Србији</w:t>
      </w:r>
      <w:r w:rsidR="002416C9">
        <w:rPr>
          <w:lang w:val="sr-Cyrl-RS"/>
        </w:rPr>
        <w:t>,</w:t>
      </w:r>
      <w:r w:rsidR="002B2F5A" w:rsidRPr="00510577">
        <w:t xml:space="preserve"> </w:t>
      </w:r>
      <w:r w:rsidRPr="00510577">
        <w:t>очекивано</w:t>
      </w:r>
      <w:r w:rsidR="002B2F5A" w:rsidRPr="00510577">
        <w:t xml:space="preserve"> </w:t>
      </w:r>
      <w:r w:rsidRPr="00510577">
        <w:t>је</w:t>
      </w:r>
      <w:r w:rsidR="002B2F5A" w:rsidRPr="00510577">
        <w:t xml:space="preserve"> </w:t>
      </w:r>
      <w:r w:rsidRPr="00510577">
        <w:t>да</w:t>
      </w:r>
      <w:r w:rsidR="002B2F5A" w:rsidRPr="00510577">
        <w:t xml:space="preserve"> </w:t>
      </w:r>
      <w:r w:rsidRPr="00510577">
        <w:t>је</w:t>
      </w:r>
      <w:r w:rsidR="002B2F5A" w:rsidRPr="00510577">
        <w:t xml:space="preserve"> </w:t>
      </w:r>
      <w:r w:rsidRPr="00510577">
        <w:t>изостала</w:t>
      </w:r>
      <w:r w:rsidR="00664400" w:rsidRPr="00510577">
        <w:t xml:space="preserve"> </w:t>
      </w:r>
      <w:r w:rsidRPr="00510577">
        <w:t>шира</w:t>
      </w:r>
      <w:r w:rsidR="002B2F5A" w:rsidRPr="00510577">
        <w:t xml:space="preserve"> </w:t>
      </w:r>
      <w:r w:rsidRPr="00510577">
        <w:t>подршка</w:t>
      </w:r>
      <w:r w:rsidR="002B2F5A" w:rsidRPr="00510577">
        <w:t xml:space="preserve"> </w:t>
      </w:r>
      <w:r w:rsidRPr="00510577">
        <w:t>мерама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активностима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заинтересованост</w:t>
      </w:r>
      <w:r w:rsidR="002B2F5A" w:rsidRPr="00510577">
        <w:t xml:space="preserve"> </w:t>
      </w:r>
      <w:r w:rsidRPr="00510577">
        <w:t>актера</w:t>
      </w:r>
      <w:r w:rsidR="002B2F5A" w:rsidRPr="00510577">
        <w:t xml:space="preserve"> </w:t>
      </w:r>
      <w:r w:rsidRPr="00510577">
        <w:t>за</w:t>
      </w:r>
      <w:r w:rsidR="002B2F5A" w:rsidRPr="00510577">
        <w:t xml:space="preserve"> </w:t>
      </w:r>
      <w:r w:rsidR="00106949" w:rsidRPr="00510577">
        <w:t>уче</w:t>
      </w:r>
      <w:r w:rsidRPr="00510577">
        <w:t>шће</w:t>
      </w:r>
      <w:r w:rsidR="00BC6CD9" w:rsidRPr="00510577">
        <w:t xml:space="preserve"> </w:t>
      </w:r>
      <w:r w:rsidRPr="00510577">
        <w:t>у</w:t>
      </w:r>
      <w:r w:rsidR="002B2F5A" w:rsidRPr="00510577">
        <w:t xml:space="preserve"> </w:t>
      </w:r>
      <w:r w:rsidRPr="00510577">
        <w:t>кампањама</w:t>
      </w:r>
      <w:r w:rsidR="002B2F5A" w:rsidRPr="00510577">
        <w:t xml:space="preserve"> </w:t>
      </w:r>
      <w:r w:rsidRPr="00510577">
        <w:t>од</w:t>
      </w:r>
      <w:r w:rsidR="002B2F5A" w:rsidRPr="00510577">
        <w:t xml:space="preserve"> </w:t>
      </w:r>
      <w:r w:rsidRPr="00510577">
        <w:t>стране</w:t>
      </w:r>
      <w:r w:rsidR="002B2F5A" w:rsidRPr="00510577">
        <w:t xml:space="preserve"> </w:t>
      </w:r>
      <w:r w:rsidRPr="00510577">
        <w:t>предузећа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јединица</w:t>
      </w:r>
      <w:r w:rsidR="002B2F5A" w:rsidRPr="00510577">
        <w:t xml:space="preserve"> </w:t>
      </w:r>
      <w:r w:rsidRPr="00510577">
        <w:t>локалне</w:t>
      </w:r>
      <w:r w:rsidR="002B2F5A" w:rsidRPr="00510577">
        <w:t xml:space="preserve"> </w:t>
      </w:r>
      <w:r w:rsidRPr="00510577">
        <w:t>самоуправе</w:t>
      </w:r>
      <w:r w:rsidR="002B2F5A" w:rsidRPr="00510577">
        <w:t xml:space="preserve">. </w:t>
      </w:r>
      <w:r w:rsidRPr="00510577">
        <w:t>Економске</w:t>
      </w:r>
      <w:r w:rsidR="002B2F5A" w:rsidRPr="00510577">
        <w:t xml:space="preserve"> </w:t>
      </w:r>
      <w:r w:rsidRPr="00510577">
        <w:t>користи</w:t>
      </w:r>
      <w:r w:rsidR="002B2F5A" w:rsidRPr="00510577">
        <w:t xml:space="preserve"> </w:t>
      </w:r>
      <w:r w:rsidRPr="00510577">
        <w:t>од</w:t>
      </w:r>
      <w:r w:rsidR="002B2F5A" w:rsidRPr="00510577">
        <w:t xml:space="preserve"> </w:t>
      </w:r>
      <w:r w:rsidRPr="00510577">
        <w:t>увођења</w:t>
      </w:r>
      <w:r w:rsidR="002B2F5A" w:rsidRPr="00510577">
        <w:t xml:space="preserve"> </w:t>
      </w:r>
      <w:r w:rsidRPr="00510577">
        <w:t>циркуларне</w:t>
      </w:r>
      <w:r w:rsidR="002B2F5A" w:rsidRPr="00510577">
        <w:t xml:space="preserve"> </w:t>
      </w:r>
      <w:r w:rsidRPr="00510577">
        <w:t>економије</w:t>
      </w:r>
      <w:r w:rsidR="002B2F5A" w:rsidRPr="00510577">
        <w:t xml:space="preserve"> </w:t>
      </w:r>
      <w:r w:rsidRPr="00510577">
        <w:t>још</w:t>
      </w:r>
      <w:r w:rsidR="002B2F5A" w:rsidRPr="00510577">
        <w:t xml:space="preserve"> </w:t>
      </w:r>
      <w:r w:rsidRPr="00510577">
        <w:t>нису</w:t>
      </w:r>
      <w:r w:rsidR="002B2F5A" w:rsidRPr="00510577">
        <w:t xml:space="preserve"> </w:t>
      </w:r>
      <w:r w:rsidRPr="00510577">
        <w:t>у</w:t>
      </w:r>
      <w:r w:rsidR="002B2F5A" w:rsidRPr="00510577">
        <w:t xml:space="preserve"> </w:t>
      </w:r>
      <w:r w:rsidRPr="00510577">
        <w:t>потпуности</w:t>
      </w:r>
      <w:r w:rsidR="002B2F5A" w:rsidRPr="00510577">
        <w:t xml:space="preserve"> </w:t>
      </w:r>
      <w:r w:rsidRPr="00510577">
        <w:t>препознате</w:t>
      </w:r>
      <w:r w:rsidR="002B2F5A" w:rsidRPr="00510577">
        <w:t xml:space="preserve"> </w:t>
      </w:r>
      <w:r w:rsidRPr="00510577">
        <w:t>на</w:t>
      </w:r>
      <w:r w:rsidR="002B2F5A" w:rsidRPr="00510577">
        <w:t xml:space="preserve"> </w:t>
      </w:r>
      <w:r w:rsidRPr="00510577">
        <w:t>нивоу</w:t>
      </w:r>
      <w:r w:rsidR="002B2F5A" w:rsidRPr="00510577">
        <w:t xml:space="preserve"> </w:t>
      </w:r>
      <w:r w:rsidRPr="00510577">
        <w:t>привреде</w:t>
      </w:r>
      <w:r w:rsidR="002B2F5A" w:rsidRPr="00510577">
        <w:t xml:space="preserve">, </w:t>
      </w:r>
      <w:r w:rsidRPr="00510577">
        <w:t>предузећа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јединица</w:t>
      </w:r>
      <w:r w:rsidR="002B2F5A" w:rsidRPr="00510577">
        <w:t xml:space="preserve"> </w:t>
      </w:r>
      <w:r w:rsidRPr="00510577">
        <w:t>локалне</w:t>
      </w:r>
      <w:r w:rsidR="002B2F5A" w:rsidRPr="00510577">
        <w:t xml:space="preserve"> </w:t>
      </w:r>
      <w:r w:rsidRPr="00510577">
        <w:t>самоуправе</w:t>
      </w:r>
      <w:r w:rsidR="002B2F5A" w:rsidRPr="00510577">
        <w:t xml:space="preserve">. </w:t>
      </w:r>
      <w:r w:rsidRPr="00510577">
        <w:t>Такође</w:t>
      </w:r>
      <w:r w:rsidR="002B2F5A" w:rsidRPr="00510577">
        <w:t xml:space="preserve">, </w:t>
      </w:r>
      <w:r w:rsidRPr="00510577">
        <w:t>неусклађеност</w:t>
      </w:r>
      <w:r w:rsidR="002B2F5A" w:rsidRPr="00510577">
        <w:t xml:space="preserve"> </w:t>
      </w:r>
      <w:r w:rsidRPr="00510577">
        <w:t>националног</w:t>
      </w:r>
      <w:r w:rsidR="002B2F5A" w:rsidRPr="00510577">
        <w:t xml:space="preserve"> </w:t>
      </w:r>
      <w:r w:rsidRPr="00510577">
        <w:t>регулаторног</w:t>
      </w:r>
      <w:r w:rsidR="002B2F5A" w:rsidRPr="00510577">
        <w:t xml:space="preserve"> </w:t>
      </w:r>
      <w:r w:rsidRPr="00510577">
        <w:t>оквира</w:t>
      </w:r>
      <w:r w:rsidR="002B2F5A" w:rsidRPr="00510577">
        <w:t xml:space="preserve"> </w:t>
      </w:r>
      <w:r w:rsidRPr="00510577">
        <w:t>у</w:t>
      </w:r>
      <w:r w:rsidR="002B2F5A" w:rsidRPr="00510577">
        <w:t xml:space="preserve"> </w:t>
      </w:r>
      <w:r w:rsidRPr="00510577">
        <w:t>области</w:t>
      </w:r>
      <w:r w:rsidR="002B2F5A" w:rsidRPr="00510577">
        <w:t xml:space="preserve"> </w:t>
      </w:r>
      <w:r w:rsidRPr="00510577">
        <w:t>управљања</w:t>
      </w:r>
      <w:r w:rsidR="002B2F5A" w:rsidRPr="00510577">
        <w:t xml:space="preserve"> </w:t>
      </w:r>
      <w:r w:rsidRPr="00510577">
        <w:t>отпадом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добровољних</w:t>
      </w:r>
      <w:r w:rsidR="002B2F5A" w:rsidRPr="00510577">
        <w:t xml:space="preserve"> </w:t>
      </w:r>
      <w:r w:rsidRPr="00510577">
        <w:t>инструмен</w:t>
      </w:r>
      <w:r w:rsidR="00106949" w:rsidRPr="00510577">
        <w:rPr>
          <w:lang w:val="sr-Cyrl-RS"/>
        </w:rPr>
        <w:t>а</w:t>
      </w:r>
      <w:r w:rsidRPr="00510577">
        <w:t>та</w:t>
      </w:r>
      <w:r w:rsidR="002B2F5A" w:rsidRPr="00510577">
        <w:t xml:space="preserve"> </w:t>
      </w:r>
      <w:r w:rsidRPr="00510577">
        <w:t>заштите</w:t>
      </w:r>
      <w:r w:rsidR="002B2F5A" w:rsidRPr="00510577">
        <w:t xml:space="preserve"> </w:t>
      </w:r>
      <w:r w:rsidRPr="00510577">
        <w:t>животне</w:t>
      </w:r>
      <w:r w:rsidR="002B2F5A" w:rsidRPr="00510577">
        <w:t xml:space="preserve"> </w:t>
      </w:r>
      <w:r w:rsidRPr="00510577">
        <w:t>средине</w:t>
      </w:r>
      <w:r w:rsidR="002B2F5A" w:rsidRPr="00510577">
        <w:t xml:space="preserve"> </w:t>
      </w:r>
      <w:r w:rsidRPr="00510577">
        <w:t>са</w:t>
      </w:r>
      <w:r w:rsidR="002B2F5A" w:rsidRPr="00510577">
        <w:t xml:space="preserve"> </w:t>
      </w:r>
      <w:r w:rsidRPr="00510577">
        <w:t>релевантним</w:t>
      </w:r>
      <w:r w:rsidR="002B2F5A" w:rsidRPr="00510577">
        <w:t xml:space="preserve"> </w:t>
      </w:r>
      <w:r w:rsidRPr="00510577">
        <w:t>законодавством</w:t>
      </w:r>
      <w:r w:rsidR="002B2F5A" w:rsidRPr="00510577">
        <w:t xml:space="preserve"> </w:t>
      </w:r>
      <w:r w:rsidRPr="00510577">
        <w:t>ЕУ</w:t>
      </w:r>
      <w:r w:rsidR="002B2F5A" w:rsidRPr="00510577">
        <w:t xml:space="preserve"> </w:t>
      </w:r>
      <w:r w:rsidRPr="00510577">
        <w:t>успорио</w:t>
      </w:r>
      <w:r w:rsidR="002B2F5A" w:rsidRPr="00510577">
        <w:t xml:space="preserve"> </w:t>
      </w:r>
      <w:r w:rsidRPr="00510577">
        <w:t>је</w:t>
      </w:r>
      <w:r w:rsidR="002B2F5A" w:rsidRPr="00510577">
        <w:t xml:space="preserve"> </w:t>
      </w:r>
      <w:r w:rsidRPr="00510577">
        <w:t>реализацију</w:t>
      </w:r>
      <w:r w:rsidR="002B2F5A" w:rsidRPr="00510577">
        <w:t xml:space="preserve"> </w:t>
      </w:r>
      <w:r w:rsidRPr="00510577">
        <w:t>активности</w:t>
      </w:r>
      <w:r w:rsidR="002B2F5A" w:rsidRPr="00510577">
        <w:t xml:space="preserve"> </w:t>
      </w:r>
      <w:r w:rsidRPr="00510577">
        <w:t>и</w:t>
      </w:r>
      <w:r w:rsidR="002B2F5A" w:rsidRPr="00510577">
        <w:t xml:space="preserve"> </w:t>
      </w:r>
      <w:r w:rsidRPr="00510577">
        <w:t>мера</w:t>
      </w:r>
      <w:r w:rsidR="002B2F5A" w:rsidRPr="00510577">
        <w:t xml:space="preserve"> </w:t>
      </w:r>
      <w:r w:rsidRPr="00510577">
        <w:t>предвиђених</w:t>
      </w:r>
      <w:r w:rsidR="002B2F5A" w:rsidRPr="00510577">
        <w:t xml:space="preserve"> </w:t>
      </w:r>
      <w:r w:rsidRPr="00510577">
        <w:t>овим</w:t>
      </w:r>
      <w:r w:rsidR="002B2F5A" w:rsidRPr="00510577">
        <w:t xml:space="preserve"> </w:t>
      </w:r>
      <w:r w:rsidRPr="00510577">
        <w:t>Програмом</w:t>
      </w:r>
      <w:r w:rsidR="002B2F5A" w:rsidRPr="00510577">
        <w:t>.</w:t>
      </w:r>
    </w:p>
    <w:p w14:paraId="43A9274D" w14:textId="77777777" w:rsidR="002B2F5A" w:rsidRPr="00510577" w:rsidRDefault="002B2F5A" w:rsidP="002B2F5A">
      <w:pPr>
        <w:spacing w:after="120" w:line="276" w:lineRule="auto"/>
        <w:jc w:val="both"/>
      </w:pPr>
    </w:p>
    <w:p w14:paraId="4B557FC1" w14:textId="77777777" w:rsidR="002B2F5A" w:rsidRPr="00510577" w:rsidRDefault="008274B3" w:rsidP="009A3E73">
      <w:pPr>
        <w:pStyle w:val="Heading1"/>
        <w:rPr>
          <w:rFonts w:cs="Times New Roman"/>
          <w:sz w:val="24"/>
          <w:szCs w:val="24"/>
        </w:rPr>
      </w:pPr>
      <w:bookmarkStart w:id="11" w:name="_Toc198499554"/>
      <w:r w:rsidRPr="00510577">
        <w:rPr>
          <w:rFonts w:cs="Times New Roman"/>
          <w:sz w:val="24"/>
          <w:szCs w:val="24"/>
        </w:rPr>
        <w:t xml:space="preserve">6. </w:t>
      </w:r>
      <w:r w:rsidR="00257A86" w:rsidRPr="00510577">
        <w:rPr>
          <w:rFonts w:cs="Times New Roman"/>
          <w:sz w:val="24"/>
          <w:szCs w:val="24"/>
        </w:rPr>
        <w:t>НАЛАЗИ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АНАЛИЗЕ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И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ПРЕДЛОГ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МЕРА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ЗА</w:t>
      </w:r>
      <w:r w:rsidR="002B2F5A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УНАПРЕЂЕЊЕ</w:t>
      </w:r>
      <w:bookmarkEnd w:id="11"/>
    </w:p>
    <w:p w14:paraId="2A12DADE" w14:textId="33F0A974" w:rsidR="009D36EF" w:rsidRPr="00510577" w:rsidRDefault="00257A86" w:rsidP="002E6C9D">
      <w:pPr>
        <w:spacing w:after="120"/>
        <w:jc w:val="both"/>
      </w:pPr>
      <w:bookmarkStart w:id="12" w:name="_Hlk199234653"/>
      <w:r w:rsidRPr="00510577">
        <w:t>Анализом</w:t>
      </w:r>
      <w:r w:rsidR="009D36EF" w:rsidRPr="00510577">
        <w:t xml:space="preserve"> </w:t>
      </w:r>
      <w:r w:rsidRPr="00510577">
        <w:t>показатеља</w:t>
      </w:r>
      <w:r w:rsidR="009D36EF" w:rsidRPr="00510577">
        <w:t xml:space="preserve"> </w:t>
      </w:r>
      <w:r w:rsidRPr="00510577">
        <w:t>степена</w:t>
      </w:r>
      <w:r w:rsidR="009D36EF" w:rsidRPr="00510577">
        <w:t xml:space="preserve"> </w:t>
      </w:r>
      <w:r w:rsidRPr="00510577">
        <w:t>остварења</w:t>
      </w:r>
      <w:r w:rsidR="009D36EF" w:rsidRPr="00510577">
        <w:t xml:space="preserve"> </w:t>
      </w:r>
      <w:r w:rsidRPr="00510577">
        <w:t>специфичних</w:t>
      </w:r>
      <w:r w:rsidR="009D36EF" w:rsidRPr="00510577">
        <w:t xml:space="preserve"> </w:t>
      </w:r>
      <w:r w:rsidRPr="00510577">
        <w:t>циљева</w:t>
      </w:r>
      <w:r w:rsidR="009D36EF" w:rsidRPr="00510577">
        <w:t xml:space="preserve"> </w:t>
      </w:r>
      <w:r w:rsidRPr="00510577">
        <w:t>слободно</w:t>
      </w:r>
      <w:r w:rsidR="009D36EF" w:rsidRPr="00510577">
        <w:t xml:space="preserve"> </w:t>
      </w:r>
      <w:r w:rsidRPr="00510577">
        <w:t>можемо</w:t>
      </w:r>
      <w:r w:rsidR="009D36EF" w:rsidRPr="00510577">
        <w:t xml:space="preserve"> </w:t>
      </w:r>
      <w:r w:rsidR="00A072C7" w:rsidRPr="00510577">
        <w:t>у</w:t>
      </w:r>
      <w:r w:rsidRPr="00510577">
        <w:t>тврдити</w:t>
      </w:r>
      <w:r w:rsidR="009D36EF" w:rsidRPr="00510577">
        <w:t xml:space="preserve"> </w:t>
      </w:r>
      <w:r w:rsidRPr="00510577">
        <w:t>да</w:t>
      </w:r>
      <w:r w:rsidR="009D36EF" w:rsidRPr="00510577">
        <w:t xml:space="preserve"> </w:t>
      </w:r>
      <w:r w:rsidRPr="00510577">
        <w:t>је</w:t>
      </w:r>
      <w:r w:rsidR="009D36EF" w:rsidRPr="00510577">
        <w:t xml:space="preserve"> </w:t>
      </w:r>
      <w:r w:rsidRPr="00510577">
        <w:t>имплементација</w:t>
      </w:r>
      <w:r w:rsidR="009D36EF" w:rsidRPr="00510577">
        <w:t xml:space="preserve"> </w:t>
      </w:r>
      <w:r w:rsidRPr="00510577">
        <w:t>Програма</w:t>
      </w:r>
      <w:r w:rsidR="009D36EF" w:rsidRPr="00510577">
        <w:t xml:space="preserve"> </w:t>
      </w:r>
      <w:r w:rsidRPr="00510577">
        <w:t>развоја</w:t>
      </w:r>
      <w:r w:rsidR="009D36EF" w:rsidRPr="00510577">
        <w:t xml:space="preserve"> </w:t>
      </w:r>
      <w:r w:rsidRPr="00510577">
        <w:t>циркуларне</w:t>
      </w:r>
      <w:r w:rsidR="009D36EF" w:rsidRPr="00510577">
        <w:t xml:space="preserve"> </w:t>
      </w:r>
      <w:r w:rsidRPr="00510577">
        <w:t>економије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Републици</w:t>
      </w:r>
      <w:r w:rsidR="009D36EF" w:rsidRPr="00510577">
        <w:t xml:space="preserve"> </w:t>
      </w:r>
      <w:r w:rsidRPr="00510577">
        <w:t>Србији</w:t>
      </w:r>
      <w:r w:rsidR="009D36EF" w:rsidRPr="00510577">
        <w:t xml:space="preserve"> </w:t>
      </w:r>
      <w:r w:rsidRPr="00510577">
        <w:t>за</w:t>
      </w:r>
      <w:r w:rsidR="009D36EF" w:rsidRPr="00510577">
        <w:t xml:space="preserve"> </w:t>
      </w:r>
      <w:r w:rsidRPr="00510577">
        <w:t>период</w:t>
      </w:r>
      <w:r w:rsidR="009D36EF" w:rsidRPr="00510577">
        <w:t xml:space="preserve"> 2022-2024. </w:t>
      </w:r>
      <w:r w:rsidRPr="00510577">
        <w:t>године</w:t>
      </w:r>
      <w:r w:rsidR="009D36EF" w:rsidRPr="00510577">
        <w:t xml:space="preserve"> </w:t>
      </w:r>
      <w:r w:rsidR="00A072C7" w:rsidRPr="00510577">
        <w:rPr>
          <w:lang w:val="sr-Cyrl-RS"/>
        </w:rPr>
        <w:t>с</w:t>
      </w:r>
      <w:r w:rsidRPr="00510577">
        <w:t>проведена</w:t>
      </w:r>
      <w:r w:rsidR="009D36EF" w:rsidRPr="00510577">
        <w:t xml:space="preserve"> </w:t>
      </w:r>
      <w:r w:rsidRPr="00510577">
        <w:t>врло</w:t>
      </w:r>
      <w:r w:rsidR="009D36EF" w:rsidRPr="00510577">
        <w:t xml:space="preserve"> </w:t>
      </w:r>
      <w:r w:rsidRPr="00510577">
        <w:t>успешно</w:t>
      </w:r>
      <w:r w:rsidR="009D36EF" w:rsidRPr="00510577">
        <w:t>.</w:t>
      </w:r>
    </w:p>
    <w:p w14:paraId="306342A1" w14:textId="0E0FDD22" w:rsidR="009D36EF" w:rsidRPr="00510577" w:rsidRDefault="00257A86" w:rsidP="009D36EF">
      <w:pPr>
        <w:jc w:val="both"/>
      </w:pPr>
      <w:r w:rsidRPr="00510577">
        <w:t>У</w:t>
      </w:r>
      <w:r w:rsidR="009D36EF" w:rsidRPr="00510577">
        <w:t xml:space="preserve"> </w:t>
      </w:r>
      <w:r w:rsidRPr="00510577">
        <w:t>периоду</w:t>
      </w:r>
      <w:r w:rsidR="009D36EF" w:rsidRPr="00510577">
        <w:t xml:space="preserve"> </w:t>
      </w:r>
      <w:r w:rsidRPr="00510577">
        <w:t>од</w:t>
      </w:r>
      <w:r w:rsidR="009D36EF" w:rsidRPr="00510577">
        <w:t xml:space="preserve"> </w:t>
      </w:r>
      <w:r w:rsidRPr="00510577">
        <w:t>само</w:t>
      </w:r>
      <w:r w:rsidR="009D36EF" w:rsidRPr="00510577">
        <w:t xml:space="preserve"> </w:t>
      </w:r>
      <w:r w:rsidRPr="00510577">
        <w:t>три</w:t>
      </w:r>
      <w:r w:rsidR="009D36EF" w:rsidRPr="00510577">
        <w:t xml:space="preserve"> </w:t>
      </w:r>
      <w:r w:rsidRPr="00510577">
        <w:t>године</w:t>
      </w:r>
      <w:r w:rsidR="009D36EF" w:rsidRPr="00510577">
        <w:t xml:space="preserve"> </w:t>
      </w:r>
      <w:r w:rsidRPr="00510577">
        <w:t>постигнут</w:t>
      </w:r>
      <w:r w:rsidR="009D36EF" w:rsidRPr="00510577">
        <w:t xml:space="preserve"> </w:t>
      </w:r>
      <w:r w:rsidRPr="00510577">
        <w:t>је</w:t>
      </w:r>
      <w:r w:rsidR="009D36EF" w:rsidRPr="00510577">
        <w:t xml:space="preserve"> </w:t>
      </w:r>
      <w:r w:rsidRPr="00510577">
        <w:t>високи</w:t>
      </w:r>
      <w:r w:rsidR="009D36EF" w:rsidRPr="00510577">
        <w:t xml:space="preserve"> </w:t>
      </w:r>
      <w:r w:rsidRPr="00510577">
        <w:t>ст</w:t>
      </w:r>
      <w:r w:rsidR="00A072C7" w:rsidRPr="00510577">
        <w:rPr>
          <w:lang w:val="sr-Cyrl-RS"/>
        </w:rPr>
        <w:t>епен</w:t>
      </w:r>
      <w:r w:rsidR="009D36EF" w:rsidRPr="00510577">
        <w:t xml:space="preserve"> </w:t>
      </w:r>
      <w:r w:rsidRPr="00510577">
        <w:t>реализације</w:t>
      </w:r>
      <w:r w:rsidR="009D36EF" w:rsidRPr="00510577">
        <w:t xml:space="preserve"> </w:t>
      </w:r>
      <w:r w:rsidRPr="00510577">
        <w:t>активности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мера</w:t>
      </w:r>
      <w:r w:rsidR="009D36EF" w:rsidRPr="00510577">
        <w:t xml:space="preserve"> </w:t>
      </w:r>
      <w:r w:rsidRPr="00510577">
        <w:t>усмерених</w:t>
      </w:r>
      <w:r w:rsidR="009D36EF" w:rsidRPr="00510577">
        <w:t xml:space="preserve"> </w:t>
      </w:r>
      <w:r w:rsidRPr="00510577">
        <w:t>на</w:t>
      </w:r>
      <w:r w:rsidR="009D36EF" w:rsidRPr="00510577">
        <w:t xml:space="preserve"> </w:t>
      </w:r>
      <w:r w:rsidRPr="00510577">
        <w:t>стварање</w:t>
      </w:r>
      <w:r w:rsidR="009D36EF" w:rsidRPr="00510577">
        <w:t xml:space="preserve"> </w:t>
      </w:r>
      <w:r w:rsidRPr="00510577">
        <w:t>подстицајног</w:t>
      </w:r>
      <w:r w:rsidR="009D36EF" w:rsidRPr="00510577">
        <w:t xml:space="preserve"> </w:t>
      </w:r>
      <w:r w:rsidRPr="00510577">
        <w:t>окружења</w:t>
      </w:r>
      <w:r w:rsidR="009D36EF" w:rsidRPr="00510577">
        <w:t xml:space="preserve"> </w:t>
      </w:r>
      <w:r w:rsidRPr="00510577">
        <w:t>за</w:t>
      </w:r>
      <w:r w:rsidR="009D36EF" w:rsidRPr="00510577">
        <w:t xml:space="preserve"> </w:t>
      </w:r>
      <w:r w:rsidRPr="00510577">
        <w:t>развој</w:t>
      </w:r>
      <w:r w:rsidR="009D36EF" w:rsidRPr="00510577">
        <w:t xml:space="preserve"> </w:t>
      </w:r>
      <w:r w:rsidRPr="00510577">
        <w:t>циркуларне</w:t>
      </w:r>
      <w:r w:rsidR="009D36EF" w:rsidRPr="00510577">
        <w:t xml:space="preserve"> </w:t>
      </w:r>
      <w:r w:rsidRPr="00510577">
        <w:t>економије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Републици</w:t>
      </w:r>
      <w:r w:rsidR="009D36EF" w:rsidRPr="00510577">
        <w:t xml:space="preserve"> </w:t>
      </w:r>
      <w:r w:rsidRPr="00510577">
        <w:t>Србији</w:t>
      </w:r>
      <w:r w:rsidR="009D36EF" w:rsidRPr="00510577">
        <w:t xml:space="preserve">. </w:t>
      </w:r>
    </w:p>
    <w:p w14:paraId="6AFFD501" w14:textId="77777777" w:rsidR="009D36EF" w:rsidRPr="00510577" w:rsidRDefault="009D36EF" w:rsidP="009D36EF">
      <w:pPr>
        <w:jc w:val="both"/>
      </w:pPr>
    </w:p>
    <w:p w14:paraId="739B823E" w14:textId="0C79A3C2" w:rsidR="009E0839" w:rsidRPr="00510577" w:rsidRDefault="00257A86" w:rsidP="002E6C9D">
      <w:pPr>
        <w:spacing w:after="120"/>
        <w:jc w:val="both"/>
      </w:pPr>
      <w:r w:rsidRPr="00510577">
        <w:t>Највећи</w:t>
      </w:r>
      <w:r w:rsidR="009D36EF" w:rsidRPr="00510577">
        <w:t xml:space="preserve"> </w:t>
      </w:r>
      <w:r w:rsidRPr="00510577">
        <w:t>изазов</w:t>
      </w:r>
      <w:r w:rsidR="009D36EF" w:rsidRPr="00510577">
        <w:t xml:space="preserve"> </w:t>
      </w:r>
      <w:r w:rsidRPr="00510577">
        <w:t>савременог</w:t>
      </w:r>
      <w:r w:rsidR="009D36EF" w:rsidRPr="00510577">
        <w:t xml:space="preserve"> </w:t>
      </w:r>
      <w:r w:rsidRPr="00510577">
        <w:t>друштва</w:t>
      </w:r>
      <w:r w:rsidR="009D36EF" w:rsidRPr="00510577">
        <w:t xml:space="preserve"> </w:t>
      </w:r>
      <w:r w:rsidRPr="00510577">
        <w:t>је</w:t>
      </w:r>
      <w:r w:rsidR="009D36EF" w:rsidRPr="00510577">
        <w:t xml:space="preserve"> </w:t>
      </w:r>
      <w:r w:rsidRPr="00510577">
        <w:t>прекомерна</w:t>
      </w:r>
      <w:r w:rsidR="009D36EF" w:rsidRPr="00510577">
        <w:t xml:space="preserve"> </w:t>
      </w:r>
      <w:r w:rsidRPr="00510577">
        <w:t>потрошња</w:t>
      </w:r>
      <w:r w:rsidR="009D36EF" w:rsidRPr="00510577">
        <w:t xml:space="preserve"> </w:t>
      </w:r>
      <w:r w:rsidRPr="00510577">
        <w:t>ресурса</w:t>
      </w:r>
      <w:r w:rsidR="009D36EF" w:rsidRPr="00510577">
        <w:t xml:space="preserve">, </w:t>
      </w:r>
      <w:r w:rsidRPr="00510577">
        <w:t>прекомерно</w:t>
      </w:r>
      <w:r w:rsidR="009D36EF" w:rsidRPr="00510577">
        <w:t xml:space="preserve"> </w:t>
      </w:r>
      <w:r w:rsidRPr="00510577">
        <w:t>црпљење</w:t>
      </w:r>
      <w:r w:rsidR="009D36EF" w:rsidRPr="00510577">
        <w:t xml:space="preserve"> </w:t>
      </w:r>
      <w:r w:rsidRPr="00510577">
        <w:t>природних</w:t>
      </w:r>
      <w:r w:rsidR="009D36EF" w:rsidRPr="00510577">
        <w:t xml:space="preserve"> </w:t>
      </w:r>
      <w:r w:rsidRPr="00510577">
        <w:t>ресурса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са</w:t>
      </w:r>
      <w:r w:rsidR="009D36EF" w:rsidRPr="00510577">
        <w:t xml:space="preserve"> </w:t>
      </w:r>
      <w:r w:rsidRPr="00510577">
        <w:t>тиме</w:t>
      </w:r>
      <w:r w:rsidR="009D36EF" w:rsidRPr="00510577">
        <w:t xml:space="preserve"> </w:t>
      </w:r>
      <w:r w:rsidRPr="00510577">
        <w:t>повезан</w:t>
      </w:r>
      <w:r w:rsidR="009D36EF" w:rsidRPr="00510577">
        <w:t xml:space="preserve"> </w:t>
      </w:r>
      <w:r w:rsidRPr="00510577">
        <w:t>убрзани</w:t>
      </w:r>
      <w:r w:rsidR="009D36EF" w:rsidRPr="00510577">
        <w:t xml:space="preserve"> </w:t>
      </w:r>
      <w:r w:rsidRPr="00510577">
        <w:t>темпо</w:t>
      </w:r>
      <w:r w:rsidR="009D36EF" w:rsidRPr="00510577">
        <w:t xml:space="preserve"> </w:t>
      </w:r>
      <w:r w:rsidRPr="00510577">
        <w:t>климатских</w:t>
      </w:r>
      <w:r w:rsidR="009D36EF" w:rsidRPr="00510577">
        <w:t xml:space="preserve"> </w:t>
      </w:r>
      <w:r w:rsidRPr="00510577">
        <w:t>промена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загађење</w:t>
      </w:r>
      <w:r w:rsidR="009D36EF" w:rsidRPr="00510577">
        <w:t xml:space="preserve"> </w:t>
      </w:r>
      <w:r w:rsidRPr="00510577">
        <w:t>животне</w:t>
      </w:r>
      <w:r w:rsidR="009D36EF" w:rsidRPr="00510577">
        <w:t xml:space="preserve"> </w:t>
      </w:r>
      <w:r w:rsidRPr="00510577">
        <w:t>средине</w:t>
      </w:r>
      <w:r w:rsidR="009D36EF" w:rsidRPr="00510577">
        <w:t xml:space="preserve">. </w:t>
      </w:r>
      <w:r w:rsidRPr="00510577">
        <w:t>Циркуларна</w:t>
      </w:r>
      <w:r w:rsidR="009E0839" w:rsidRPr="00510577">
        <w:t xml:space="preserve"> </w:t>
      </w:r>
      <w:r w:rsidRPr="00510577">
        <w:t>економија</w:t>
      </w:r>
      <w:r w:rsidR="009E0839" w:rsidRPr="00510577">
        <w:t xml:space="preserve"> </w:t>
      </w:r>
      <w:r w:rsidRPr="00510577">
        <w:t>нуди</w:t>
      </w:r>
      <w:r w:rsidR="009E0839" w:rsidRPr="00510577">
        <w:t xml:space="preserve"> </w:t>
      </w:r>
      <w:r w:rsidRPr="00510577">
        <w:t>одговор</w:t>
      </w:r>
      <w:r w:rsidR="009E0839" w:rsidRPr="00510577">
        <w:t xml:space="preserve"> </w:t>
      </w:r>
      <w:r w:rsidRPr="00510577">
        <w:t>на</w:t>
      </w:r>
      <w:r w:rsidR="009E0839" w:rsidRPr="00510577">
        <w:t xml:space="preserve"> </w:t>
      </w:r>
      <w:r w:rsidRPr="00510577">
        <w:t>ове</w:t>
      </w:r>
      <w:r w:rsidR="009E0839" w:rsidRPr="00510577">
        <w:t xml:space="preserve"> </w:t>
      </w:r>
      <w:r w:rsidRPr="00510577">
        <w:t>кључне</w:t>
      </w:r>
      <w:r w:rsidR="009E0839" w:rsidRPr="00510577">
        <w:t xml:space="preserve"> </w:t>
      </w:r>
      <w:r w:rsidRPr="00510577">
        <w:t>изазове</w:t>
      </w:r>
      <w:r w:rsidR="009E0839" w:rsidRPr="00510577">
        <w:t xml:space="preserve">. </w:t>
      </w:r>
      <w:r w:rsidRPr="00510577">
        <w:t>Зато</w:t>
      </w:r>
      <w:r w:rsidR="009E0839" w:rsidRPr="00510577">
        <w:t xml:space="preserve"> </w:t>
      </w:r>
      <w:r w:rsidRPr="00510577">
        <w:t>је</w:t>
      </w:r>
      <w:r w:rsidR="009E0839" w:rsidRPr="00510577">
        <w:t xml:space="preserve"> </w:t>
      </w:r>
      <w:r w:rsidRPr="00510577">
        <w:t>важно</w:t>
      </w:r>
      <w:r w:rsidR="009E0839" w:rsidRPr="00510577">
        <w:t xml:space="preserve"> </w:t>
      </w:r>
      <w:r w:rsidRPr="00510577">
        <w:t>осигурати</w:t>
      </w:r>
      <w:r w:rsidR="009E0839" w:rsidRPr="00510577">
        <w:t xml:space="preserve"> </w:t>
      </w:r>
      <w:r w:rsidRPr="00510577">
        <w:t>контину</w:t>
      </w:r>
      <w:r w:rsidR="00A072C7" w:rsidRPr="00510577">
        <w:rPr>
          <w:lang w:val="sr-Cyrl-RS"/>
        </w:rPr>
        <w:t>алну</w:t>
      </w:r>
      <w:r w:rsidR="009E0839" w:rsidRPr="00510577">
        <w:t xml:space="preserve"> </w:t>
      </w:r>
      <w:r w:rsidRPr="00510577">
        <w:t>подршку</w:t>
      </w:r>
      <w:r w:rsidR="009E0839" w:rsidRPr="00510577">
        <w:t xml:space="preserve"> </w:t>
      </w:r>
      <w:r w:rsidRPr="00510577">
        <w:t>политикама</w:t>
      </w:r>
      <w:r w:rsidR="009E0839" w:rsidRPr="00510577">
        <w:t xml:space="preserve"> </w:t>
      </w:r>
      <w:r w:rsidRPr="00510577">
        <w:t>и</w:t>
      </w:r>
      <w:r w:rsidR="009E0839" w:rsidRPr="00510577">
        <w:t xml:space="preserve"> </w:t>
      </w:r>
      <w:r w:rsidRPr="00510577">
        <w:t>иницијативама</w:t>
      </w:r>
      <w:r w:rsidR="009E0839" w:rsidRPr="00510577">
        <w:t xml:space="preserve"> </w:t>
      </w:r>
      <w:r w:rsidRPr="00510577">
        <w:t>које</w:t>
      </w:r>
      <w:r w:rsidR="009E0839" w:rsidRPr="00510577">
        <w:t xml:space="preserve"> </w:t>
      </w:r>
      <w:r w:rsidRPr="00510577">
        <w:t>промовишу</w:t>
      </w:r>
      <w:r w:rsidR="009E0839" w:rsidRPr="00510577">
        <w:t xml:space="preserve"> </w:t>
      </w:r>
      <w:r w:rsidRPr="00510577">
        <w:t>транзицију</w:t>
      </w:r>
      <w:r w:rsidR="009E0839" w:rsidRPr="00510577">
        <w:t xml:space="preserve"> </w:t>
      </w:r>
      <w:r w:rsidRPr="00510577">
        <w:t>ка</w:t>
      </w:r>
      <w:r w:rsidR="009E0839" w:rsidRPr="00510577">
        <w:t xml:space="preserve"> </w:t>
      </w:r>
      <w:r w:rsidRPr="00510577">
        <w:t>одрживој</w:t>
      </w:r>
      <w:r w:rsidR="009E0839" w:rsidRPr="00510577">
        <w:t xml:space="preserve"> </w:t>
      </w:r>
      <w:r w:rsidRPr="00510577">
        <w:t>кружној</w:t>
      </w:r>
      <w:r w:rsidR="009E0839" w:rsidRPr="00510577">
        <w:t xml:space="preserve"> </w:t>
      </w:r>
      <w:r w:rsidRPr="00510577">
        <w:t>економији</w:t>
      </w:r>
      <w:r w:rsidR="009E0839" w:rsidRPr="00510577">
        <w:t xml:space="preserve"> </w:t>
      </w:r>
      <w:r w:rsidRPr="00510577">
        <w:t>како</w:t>
      </w:r>
      <w:r w:rsidR="009E0839" w:rsidRPr="00510577">
        <w:t xml:space="preserve"> </w:t>
      </w:r>
      <w:r w:rsidRPr="00510577">
        <w:t>би</w:t>
      </w:r>
      <w:r w:rsidR="009E0839" w:rsidRPr="00510577">
        <w:t xml:space="preserve"> </w:t>
      </w:r>
      <w:r w:rsidRPr="00510577">
        <w:t>се</w:t>
      </w:r>
      <w:r w:rsidR="009E0839" w:rsidRPr="00510577">
        <w:t xml:space="preserve"> </w:t>
      </w:r>
      <w:r w:rsidRPr="00510577">
        <w:t>позитивно</w:t>
      </w:r>
      <w:r w:rsidR="009E0839" w:rsidRPr="00510577">
        <w:t xml:space="preserve"> </w:t>
      </w:r>
      <w:r w:rsidRPr="00510577">
        <w:t>утицало</w:t>
      </w:r>
      <w:r w:rsidR="009E0839" w:rsidRPr="00510577">
        <w:t xml:space="preserve"> </w:t>
      </w:r>
      <w:r w:rsidRPr="00510577">
        <w:t>на</w:t>
      </w:r>
      <w:r w:rsidR="009E0839" w:rsidRPr="00510577">
        <w:t xml:space="preserve"> </w:t>
      </w:r>
      <w:r w:rsidRPr="00510577">
        <w:t>животну</w:t>
      </w:r>
      <w:r w:rsidR="009E0839" w:rsidRPr="00510577">
        <w:t xml:space="preserve"> </w:t>
      </w:r>
      <w:r w:rsidRPr="00510577">
        <w:t>средину</w:t>
      </w:r>
      <w:r w:rsidR="009E0839" w:rsidRPr="00510577">
        <w:t xml:space="preserve">, </w:t>
      </w:r>
      <w:r w:rsidRPr="00510577">
        <w:t>друштво</w:t>
      </w:r>
      <w:r w:rsidR="009E0839" w:rsidRPr="00510577">
        <w:t xml:space="preserve"> </w:t>
      </w:r>
      <w:r w:rsidRPr="00510577">
        <w:t>и</w:t>
      </w:r>
      <w:r w:rsidR="009E0839" w:rsidRPr="00510577">
        <w:t xml:space="preserve"> </w:t>
      </w:r>
      <w:r w:rsidRPr="00510577">
        <w:t>економију</w:t>
      </w:r>
      <w:r w:rsidR="009E0839" w:rsidRPr="00510577">
        <w:t xml:space="preserve"> </w:t>
      </w:r>
      <w:r w:rsidRPr="00510577">
        <w:t>земље</w:t>
      </w:r>
      <w:r w:rsidR="009E0839" w:rsidRPr="00510577">
        <w:t>.</w:t>
      </w:r>
    </w:p>
    <w:p w14:paraId="2FE08088" w14:textId="75145F32" w:rsidR="009E0839" w:rsidRPr="00510577" w:rsidRDefault="00257A86" w:rsidP="002E6C9D">
      <w:pPr>
        <w:spacing w:after="120"/>
        <w:jc w:val="both"/>
      </w:pPr>
      <w:r w:rsidRPr="00510577">
        <w:t>Исправно</w:t>
      </w:r>
      <w:r w:rsidR="009D36EF" w:rsidRPr="00510577">
        <w:t xml:space="preserve"> </w:t>
      </w:r>
      <w:r w:rsidRPr="00510577">
        <w:t>постављени</w:t>
      </w:r>
      <w:r w:rsidR="009D36EF" w:rsidRPr="00510577">
        <w:t xml:space="preserve"> </w:t>
      </w:r>
      <w:r w:rsidRPr="00510577">
        <w:t>приоритети</w:t>
      </w:r>
      <w:r w:rsidR="009D36EF" w:rsidRPr="00510577">
        <w:t xml:space="preserve"> </w:t>
      </w:r>
      <w:r w:rsidRPr="00510577">
        <w:t>као</w:t>
      </w:r>
      <w:r w:rsidR="009D36EF" w:rsidRPr="00510577">
        <w:t xml:space="preserve"> </w:t>
      </w:r>
      <w:r w:rsidRPr="00510577">
        <w:t>што</w:t>
      </w:r>
      <w:r w:rsidR="009D36EF" w:rsidRPr="00510577">
        <w:t xml:space="preserve"> </w:t>
      </w:r>
      <w:r w:rsidRPr="00510577">
        <w:t>су</w:t>
      </w:r>
      <w:r w:rsidR="009D36EF" w:rsidRPr="00510577">
        <w:t xml:space="preserve"> </w:t>
      </w:r>
      <w:r w:rsidRPr="00510577">
        <w:t>подршка</w:t>
      </w:r>
      <w:r w:rsidR="009D36EF" w:rsidRPr="00510577">
        <w:t xml:space="preserve"> </w:t>
      </w:r>
      <w:r w:rsidRPr="00510577">
        <w:t>привредним</w:t>
      </w:r>
      <w:r w:rsidR="009D36EF" w:rsidRPr="00510577">
        <w:t xml:space="preserve"> </w:t>
      </w:r>
      <w:r w:rsidRPr="00510577">
        <w:t>субјектима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циљу</w:t>
      </w:r>
      <w:r w:rsidR="009D36EF" w:rsidRPr="00510577">
        <w:t xml:space="preserve"> </w:t>
      </w:r>
      <w:r w:rsidRPr="00510577">
        <w:t>унапређења</w:t>
      </w:r>
      <w:r w:rsidR="009D36EF" w:rsidRPr="00510577">
        <w:t xml:space="preserve"> </w:t>
      </w:r>
      <w:r w:rsidRPr="00510577">
        <w:t>ефикасности</w:t>
      </w:r>
      <w:r w:rsidR="009D36EF" w:rsidRPr="00510577">
        <w:t xml:space="preserve"> </w:t>
      </w:r>
      <w:r w:rsidRPr="00510577">
        <w:t>производње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уклањања</w:t>
      </w:r>
      <w:r w:rsidR="009D36EF" w:rsidRPr="00510577">
        <w:t xml:space="preserve"> </w:t>
      </w:r>
      <w:r w:rsidRPr="00510577">
        <w:t>отпада</w:t>
      </w:r>
      <w:r w:rsidR="009D36EF" w:rsidRPr="00510577">
        <w:t xml:space="preserve"> </w:t>
      </w:r>
      <w:r w:rsidRPr="00510577">
        <w:t>из</w:t>
      </w:r>
      <w:r w:rsidR="009D36EF" w:rsidRPr="00510577">
        <w:t xml:space="preserve"> </w:t>
      </w:r>
      <w:r w:rsidRPr="00510577">
        <w:t>ланаца</w:t>
      </w:r>
      <w:r w:rsidR="009D36EF" w:rsidRPr="00510577">
        <w:t xml:space="preserve"> </w:t>
      </w:r>
      <w:r w:rsidRPr="00510577">
        <w:t>снабдевања</w:t>
      </w:r>
      <w:r w:rsidR="009D36EF" w:rsidRPr="00510577">
        <w:t xml:space="preserve">, </w:t>
      </w:r>
      <w:r w:rsidRPr="00510577">
        <w:t>задржавање</w:t>
      </w:r>
      <w:r w:rsidR="009D36EF" w:rsidRPr="00510577">
        <w:t xml:space="preserve"> </w:t>
      </w:r>
      <w:r w:rsidRPr="00510577">
        <w:t>компоненти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материјала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затвореном</w:t>
      </w:r>
      <w:r w:rsidR="009D36EF" w:rsidRPr="00510577">
        <w:t xml:space="preserve"> </w:t>
      </w:r>
      <w:r w:rsidRPr="00510577">
        <w:t>циклусу</w:t>
      </w:r>
      <w:r w:rsidR="009D36EF" w:rsidRPr="00510577">
        <w:t xml:space="preserve"> </w:t>
      </w:r>
      <w:r w:rsidRPr="00510577">
        <w:t>кроз</w:t>
      </w:r>
      <w:r w:rsidR="009D36EF" w:rsidRPr="00510577">
        <w:t xml:space="preserve"> </w:t>
      </w:r>
      <w:r w:rsidRPr="00510577">
        <w:t>поновну</w:t>
      </w:r>
      <w:r w:rsidR="009D36EF" w:rsidRPr="00510577">
        <w:t xml:space="preserve"> </w:t>
      </w:r>
      <w:r w:rsidRPr="00510577">
        <w:t>прераду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рециклажу</w:t>
      </w:r>
      <w:r w:rsidR="009D36EF" w:rsidRPr="00510577">
        <w:t xml:space="preserve">, </w:t>
      </w:r>
      <w:r w:rsidRPr="00510577">
        <w:t>примена</w:t>
      </w:r>
      <w:r w:rsidR="009D36EF" w:rsidRPr="00510577">
        <w:t xml:space="preserve"> </w:t>
      </w:r>
      <w:r w:rsidRPr="00510577">
        <w:t>нових</w:t>
      </w:r>
      <w:r w:rsidR="009D36EF" w:rsidRPr="00510577">
        <w:t xml:space="preserve"> </w:t>
      </w:r>
      <w:r w:rsidRPr="00510577">
        <w:t>технологија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замена</w:t>
      </w:r>
      <w:r w:rsidR="009D36EF" w:rsidRPr="00510577">
        <w:t xml:space="preserve"> </w:t>
      </w:r>
      <w:r w:rsidRPr="00510577">
        <w:t>старих</w:t>
      </w:r>
      <w:r w:rsidR="009D36EF" w:rsidRPr="00510577">
        <w:t xml:space="preserve"> </w:t>
      </w:r>
      <w:r w:rsidRPr="00510577">
        <w:t>материјала</w:t>
      </w:r>
      <w:r w:rsidR="009D36EF" w:rsidRPr="00510577">
        <w:t xml:space="preserve"> </w:t>
      </w:r>
      <w:r w:rsidRPr="00510577">
        <w:t>напредним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обновљивим</w:t>
      </w:r>
      <w:r w:rsidR="009D36EF" w:rsidRPr="00510577">
        <w:t xml:space="preserve">, </w:t>
      </w:r>
      <w:r w:rsidRPr="00510577">
        <w:t>прелазак</w:t>
      </w:r>
      <w:r w:rsidR="009D36EF" w:rsidRPr="00510577">
        <w:t xml:space="preserve"> </w:t>
      </w:r>
      <w:r w:rsidRPr="00510577">
        <w:t>на</w:t>
      </w:r>
      <w:r w:rsidR="009D36EF" w:rsidRPr="00510577">
        <w:t xml:space="preserve"> </w:t>
      </w:r>
      <w:r w:rsidRPr="00510577">
        <w:t>коришћење</w:t>
      </w:r>
      <w:r w:rsidR="009D36EF" w:rsidRPr="00510577">
        <w:t xml:space="preserve"> </w:t>
      </w:r>
      <w:r w:rsidRPr="00510577">
        <w:t>обновљивих</w:t>
      </w:r>
      <w:r w:rsidR="009D36EF" w:rsidRPr="00510577">
        <w:t xml:space="preserve"> </w:t>
      </w:r>
      <w:r w:rsidRPr="00510577">
        <w:t>извора</w:t>
      </w:r>
      <w:r w:rsidR="009D36EF" w:rsidRPr="00510577">
        <w:t xml:space="preserve"> </w:t>
      </w:r>
      <w:r w:rsidRPr="00510577">
        <w:t>енергије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материјала</w:t>
      </w:r>
      <w:r w:rsidR="009D36EF" w:rsidRPr="00510577">
        <w:t xml:space="preserve">, </w:t>
      </w:r>
      <w:r w:rsidRPr="00510577">
        <w:t>продужавање</w:t>
      </w:r>
      <w:r w:rsidR="009D36EF" w:rsidRPr="00510577">
        <w:t xml:space="preserve"> </w:t>
      </w:r>
      <w:r w:rsidRPr="00510577">
        <w:t>животног</w:t>
      </w:r>
      <w:r w:rsidR="009D36EF" w:rsidRPr="00510577">
        <w:t xml:space="preserve"> </w:t>
      </w:r>
      <w:r w:rsidRPr="00510577">
        <w:t>века</w:t>
      </w:r>
      <w:r w:rsidR="009D36EF" w:rsidRPr="00510577">
        <w:t xml:space="preserve"> </w:t>
      </w:r>
      <w:r w:rsidRPr="00510577">
        <w:t>производа</w:t>
      </w:r>
      <w:r w:rsidR="009D36EF" w:rsidRPr="00510577">
        <w:t xml:space="preserve"> </w:t>
      </w:r>
      <w:r w:rsidRPr="00510577">
        <w:t>кроз</w:t>
      </w:r>
      <w:r w:rsidR="009D36EF" w:rsidRPr="00510577">
        <w:t xml:space="preserve"> </w:t>
      </w:r>
      <w:r w:rsidRPr="00510577">
        <w:t>пројектовање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одржавање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виртуелне</w:t>
      </w:r>
      <w:r w:rsidR="009D36EF" w:rsidRPr="00510577">
        <w:t xml:space="preserve"> </w:t>
      </w:r>
      <w:r w:rsidRPr="00510577">
        <w:t>испоруке</w:t>
      </w:r>
      <w:r w:rsidR="009D36EF" w:rsidRPr="00510577">
        <w:t xml:space="preserve"> </w:t>
      </w:r>
      <w:r w:rsidRPr="00510577">
        <w:t>робе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услуга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даље</w:t>
      </w:r>
      <w:r w:rsidR="009D36EF" w:rsidRPr="00510577">
        <w:t xml:space="preserve"> </w:t>
      </w:r>
      <w:r w:rsidR="00A072C7" w:rsidRPr="00510577">
        <w:t>т</w:t>
      </w:r>
      <w:r w:rsidR="00A072C7" w:rsidRPr="00510577">
        <w:rPr>
          <w:lang w:val="sr-Cyrl-RS"/>
        </w:rPr>
        <w:t>р</w:t>
      </w:r>
      <w:r w:rsidR="00A072C7" w:rsidRPr="00510577">
        <w:t>еба</w:t>
      </w:r>
      <w:r w:rsidR="00A072C7" w:rsidRPr="00510577">
        <w:rPr>
          <w:lang w:val="sr-Cyrl-RS"/>
        </w:rPr>
        <w:t xml:space="preserve"> да</w:t>
      </w:r>
      <w:r w:rsidR="009D36EF" w:rsidRPr="00510577">
        <w:t xml:space="preserve"> </w:t>
      </w:r>
      <w:r w:rsidRPr="00510577">
        <w:t>б</w:t>
      </w:r>
      <w:r w:rsidR="00A072C7" w:rsidRPr="00510577">
        <w:rPr>
          <w:lang w:val="sr-Cyrl-RS"/>
        </w:rPr>
        <w:t>уду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фокусу</w:t>
      </w:r>
      <w:r w:rsidR="009D36EF" w:rsidRPr="00510577">
        <w:t xml:space="preserve"> </w:t>
      </w:r>
      <w:r w:rsidRPr="00510577">
        <w:t>националних</w:t>
      </w:r>
      <w:r w:rsidR="009D36EF" w:rsidRPr="00510577">
        <w:t xml:space="preserve"> </w:t>
      </w:r>
      <w:r w:rsidRPr="00510577">
        <w:t>политика</w:t>
      </w:r>
      <w:r w:rsidR="009D36EF" w:rsidRPr="00510577">
        <w:t xml:space="preserve"> </w:t>
      </w:r>
      <w:r w:rsidRPr="00510577">
        <w:t>које</w:t>
      </w:r>
      <w:r w:rsidR="009D36EF" w:rsidRPr="00510577">
        <w:t xml:space="preserve"> </w:t>
      </w:r>
      <w:r w:rsidR="00D504B8" w:rsidRPr="00510577">
        <w:rPr>
          <w:lang w:val="sr-Cyrl-RS"/>
        </w:rPr>
        <w:t>промовишу</w:t>
      </w:r>
      <w:r w:rsidR="009D36EF" w:rsidRPr="00510577">
        <w:t xml:space="preserve"> </w:t>
      </w:r>
      <w:r w:rsidRPr="00510577">
        <w:t>транзицију</w:t>
      </w:r>
      <w:r w:rsidR="009D36EF" w:rsidRPr="00510577">
        <w:t xml:space="preserve"> </w:t>
      </w:r>
      <w:r w:rsidRPr="00510577">
        <w:t>ка</w:t>
      </w:r>
      <w:r w:rsidR="009D36EF" w:rsidRPr="00510577">
        <w:t xml:space="preserve"> </w:t>
      </w:r>
      <w:r w:rsidRPr="00510577">
        <w:t>циркуларној</w:t>
      </w:r>
      <w:r w:rsidR="009D36EF" w:rsidRPr="00510577">
        <w:t xml:space="preserve"> </w:t>
      </w:r>
      <w:r w:rsidRPr="00510577">
        <w:t>економији</w:t>
      </w:r>
      <w:r w:rsidR="009D36EF" w:rsidRPr="00510577">
        <w:t xml:space="preserve">. </w:t>
      </w:r>
    </w:p>
    <w:p w14:paraId="52AFAC8F" w14:textId="56EBACF9" w:rsidR="009D36EF" w:rsidRPr="00510577" w:rsidRDefault="00257A86" w:rsidP="002E6C9D">
      <w:pPr>
        <w:spacing w:after="120"/>
        <w:jc w:val="both"/>
      </w:pPr>
      <w:r w:rsidRPr="00510577">
        <w:lastRenderedPageBreak/>
        <w:t>У</w:t>
      </w:r>
      <w:r w:rsidR="009D36EF" w:rsidRPr="00510577">
        <w:t xml:space="preserve"> </w:t>
      </w:r>
      <w:r w:rsidRPr="00510577">
        <w:t>трансформацији</w:t>
      </w:r>
      <w:r w:rsidR="009D36EF" w:rsidRPr="00510577">
        <w:t xml:space="preserve"> </w:t>
      </w:r>
      <w:r w:rsidRPr="00510577">
        <w:t>друштва</w:t>
      </w:r>
      <w:r w:rsidR="009D36EF" w:rsidRPr="00510577">
        <w:t xml:space="preserve">, </w:t>
      </w:r>
      <w:r w:rsidRPr="00510577">
        <w:t>односно</w:t>
      </w:r>
      <w:r w:rsidR="009D36EF" w:rsidRPr="00510577">
        <w:t xml:space="preserve">, </w:t>
      </w:r>
      <w:r w:rsidRPr="00510577">
        <w:t>преласку</w:t>
      </w:r>
      <w:r w:rsidR="009D36EF" w:rsidRPr="00510577">
        <w:t xml:space="preserve"> </w:t>
      </w:r>
      <w:r w:rsidRPr="00510577">
        <w:t>с</w:t>
      </w:r>
      <w:r w:rsidR="0074491F" w:rsidRPr="00510577">
        <w:rPr>
          <w:lang w:val="sr-Cyrl-RS"/>
        </w:rPr>
        <w:t>а</w:t>
      </w:r>
      <w:r w:rsidR="009D36EF" w:rsidRPr="00510577">
        <w:t xml:space="preserve"> </w:t>
      </w:r>
      <w:r w:rsidRPr="00510577">
        <w:t>линеараног</w:t>
      </w:r>
      <w:r w:rsidR="009D36EF" w:rsidRPr="00510577">
        <w:t xml:space="preserve"> </w:t>
      </w:r>
      <w:r w:rsidRPr="00510577">
        <w:t>на</w:t>
      </w:r>
      <w:r w:rsidR="009D36EF" w:rsidRPr="00510577">
        <w:t xml:space="preserve"> </w:t>
      </w:r>
      <w:r w:rsidRPr="00510577">
        <w:t>модел</w:t>
      </w:r>
      <w:r w:rsidR="009D36EF" w:rsidRPr="00510577">
        <w:t xml:space="preserve"> </w:t>
      </w:r>
      <w:r w:rsidRPr="00510577">
        <w:t>циркуларне</w:t>
      </w:r>
      <w:r w:rsidR="009D36EF" w:rsidRPr="00510577">
        <w:t xml:space="preserve"> </w:t>
      </w:r>
      <w:r w:rsidRPr="00510577">
        <w:t>економије</w:t>
      </w:r>
      <w:r w:rsidR="009D36EF" w:rsidRPr="00510577">
        <w:t xml:space="preserve"> </w:t>
      </w:r>
      <w:r w:rsidRPr="00510577">
        <w:t>подршка</w:t>
      </w:r>
      <w:r w:rsidR="009D36EF" w:rsidRPr="00510577">
        <w:t xml:space="preserve"> </w:t>
      </w:r>
      <w:r w:rsidRPr="00510577">
        <w:t>локалним</w:t>
      </w:r>
      <w:r w:rsidR="009D36EF" w:rsidRPr="00510577">
        <w:t xml:space="preserve"> </w:t>
      </w:r>
      <w:r w:rsidRPr="00510577">
        <w:t>самоуправама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грађанима</w:t>
      </w:r>
      <w:r w:rsidR="009D36EF" w:rsidRPr="00510577">
        <w:t>/</w:t>
      </w:r>
      <w:r w:rsidRPr="00510577">
        <w:t>потрошачима</w:t>
      </w:r>
      <w:r w:rsidR="009D36EF" w:rsidRPr="00510577">
        <w:t xml:space="preserve"> </w:t>
      </w:r>
      <w:r w:rsidRPr="00510577">
        <w:t>игра</w:t>
      </w:r>
      <w:r w:rsidR="009D36EF" w:rsidRPr="00510577">
        <w:t xml:space="preserve"> </w:t>
      </w:r>
      <w:r w:rsidRPr="00510577">
        <w:t>веома</w:t>
      </w:r>
      <w:r w:rsidR="009D36EF" w:rsidRPr="00510577">
        <w:t xml:space="preserve"> </w:t>
      </w:r>
      <w:r w:rsidRPr="00510577">
        <w:t>важну</w:t>
      </w:r>
      <w:r w:rsidR="009D36EF" w:rsidRPr="00510577">
        <w:t xml:space="preserve"> </w:t>
      </w:r>
      <w:r w:rsidRPr="00510577">
        <w:t>улогу</w:t>
      </w:r>
      <w:r w:rsidR="009D36EF" w:rsidRPr="00510577">
        <w:t xml:space="preserve">. </w:t>
      </w:r>
      <w:r w:rsidRPr="00510577">
        <w:t>Зато</w:t>
      </w:r>
      <w:r w:rsidR="009D36EF" w:rsidRPr="00510577">
        <w:t xml:space="preserve"> </w:t>
      </w:r>
      <w:r w:rsidRPr="00510577">
        <w:t>је</w:t>
      </w:r>
      <w:r w:rsidR="009D36EF" w:rsidRPr="00510577">
        <w:t xml:space="preserve"> </w:t>
      </w:r>
      <w:r w:rsidRPr="00510577">
        <w:t>потребно</w:t>
      </w:r>
      <w:r w:rsidR="009D36EF" w:rsidRPr="00510577">
        <w:t xml:space="preserve"> </w:t>
      </w:r>
      <w:r w:rsidRPr="00510577">
        <w:t>наставити</w:t>
      </w:r>
      <w:r w:rsidR="009E0839" w:rsidRPr="00510577">
        <w:t xml:space="preserve"> </w:t>
      </w:r>
      <w:r w:rsidRPr="00510577">
        <w:t>са</w:t>
      </w:r>
      <w:r w:rsidR="009E0839" w:rsidRPr="00510577">
        <w:t xml:space="preserve"> </w:t>
      </w:r>
      <w:r w:rsidRPr="00510577">
        <w:t>контину</w:t>
      </w:r>
      <w:r w:rsidR="00D504B8" w:rsidRPr="00510577">
        <w:rPr>
          <w:lang w:val="sr-Cyrl-RS"/>
        </w:rPr>
        <w:t>алном</w:t>
      </w:r>
      <w:r w:rsidR="009E0839" w:rsidRPr="00510577">
        <w:t xml:space="preserve"> </w:t>
      </w:r>
      <w:r w:rsidRPr="00510577">
        <w:t>подршком</w:t>
      </w:r>
      <w:r w:rsidR="00D504B8" w:rsidRPr="00510577">
        <w:rPr>
          <w:lang w:val="sr-Cyrl-RS"/>
        </w:rPr>
        <w:t xml:space="preserve"> </w:t>
      </w:r>
      <w:r w:rsidRPr="00510577">
        <w:t>локалним</w:t>
      </w:r>
      <w:r w:rsidR="009D36EF" w:rsidRPr="00510577">
        <w:t xml:space="preserve"> </w:t>
      </w:r>
      <w:r w:rsidRPr="00510577">
        <w:t>самоуправама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изради</w:t>
      </w:r>
      <w:r w:rsidR="009D36EF" w:rsidRPr="00510577">
        <w:t xml:space="preserve"> </w:t>
      </w:r>
      <w:r w:rsidRPr="00510577">
        <w:t>локалних</w:t>
      </w:r>
      <w:r w:rsidR="009D36EF" w:rsidRPr="00510577">
        <w:t xml:space="preserve"> </w:t>
      </w:r>
      <w:r w:rsidRPr="00510577">
        <w:t>мапа</w:t>
      </w:r>
      <w:r w:rsidR="009D36EF" w:rsidRPr="00510577">
        <w:t xml:space="preserve"> </w:t>
      </w:r>
      <w:r w:rsidRPr="00510577">
        <w:t>пута</w:t>
      </w:r>
      <w:r w:rsidR="009D36EF" w:rsidRPr="00510577">
        <w:t xml:space="preserve"> </w:t>
      </w:r>
      <w:r w:rsidRPr="00510577">
        <w:t>за</w:t>
      </w:r>
      <w:r w:rsidR="009D36EF" w:rsidRPr="00510577">
        <w:t xml:space="preserve"> </w:t>
      </w:r>
      <w:r w:rsidRPr="00510577">
        <w:t>циркуларну</w:t>
      </w:r>
      <w:r w:rsidR="009D36EF" w:rsidRPr="00510577">
        <w:t xml:space="preserve"> </w:t>
      </w:r>
      <w:r w:rsidRPr="00510577">
        <w:t>економију</w:t>
      </w:r>
      <w:r w:rsidR="009D36EF" w:rsidRPr="00510577">
        <w:t xml:space="preserve"> </w:t>
      </w:r>
      <w:r w:rsidRPr="00510577">
        <w:t>која</w:t>
      </w:r>
      <w:r w:rsidR="009D36EF" w:rsidRPr="00510577">
        <w:t xml:space="preserve"> </w:t>
      </w:r>
      <w:r w:rsidRPr="00510577">
        <w:t>ће</w:t>
      </w:r>
      <w:r w:rsidR="009D36EF" w:rsidRPr="00510577">
        <w:t xml:space="preserve"> </w:t>
      </w:r>
      <w:r w:rsidRPr="00510577">
        <w:t>допринети</w:t>
      </w:r>
      <w:r w:rsidR="009D36EF" w:rsidRPr="00510577">
        <w:t xml:space="preserve"> </w:t>
      </w:r>
      <w:r w:rsidRPr="00510577">
        <w:t>формирању</w:t>
      </w:r>
      <w:r w:rsidR="009D36EF" w:rsidRPr="00510577">
        <w:t xml:space="preserve"> </w:t>
      </w:r>
      <w:r w:rsidRPr="00510577">
        <w:t>одрживих</w:t>
      </w:r>
      <w:r w:rsidR="009D36EF" w:rsidRPr="00510577">
        <w:t xml:space="preserve"> </w:t>
      </w:r>
      <w:r w:rsidRPr="00510577">
        <w:t>заједница</w:t>
      </w:r>
      <w:r w:rsidR="009D36EF" w:rsidRPr="00510577">
        <w:t xml:space="preserve">. </w:t>
      </w:r>
      <w:r w:rsidRPr="00510577">
        <w:t>Такође</w:t>
      </w:r>
      <w:r w:rsidR="009D36EF" w:rsidRPr="00510577">
        <w:t xml:space="preserve">, </w:t>
      </w:r>
      <w:r w:rsidRPr="00510577">
        <w:t>потребно</w:t>
      </w:r>
      <w:r w:rsidR="009D36EF" w:rsidRPr="00510577">
        <w:t xml:space="preserve"> </w:t>
      </w:r>
      <w:r w:rsidRPr="00510577">
        <w:t>је</w:t>
      </w:r>
      <w:r w:rsidR="009D36EF" w:rsidRPr="00510577">
        <w:t xml:space="preserve"> </w:t>
      </w:r>
      <w:r w:rsidRPr="00510577">
        <w:t>едуковати</w:t>
      </w:r>
      <w:r w:rsidR="009D36EF" w:rsidRPr="00510577">
        <w:t xml:space="preserve"> </w:t>
      </w:r>
      <w:r w:rsidRPr="00510577">
        <w:t>релевантне</w:t>
      </w:r>
      <w:r w:rsidR="009D36EF" w:rsidRPr="00510577">
        <w:t xml:space="preserve"> </w:t>
      </w:r>
      <w:r w:rsidRPr="00510577">
        <w:t>заинтересоване</w:t>
      </w:r>
      <w:r w:rsidR="009D36EF" w:rsidRPr="00510577">
        <w:t xml:space="preserve"> </w:t>
      </w:r>
      <w:r w:rsidRPr="00510577">
        <w:t>стране</w:t>
      </w:r>
      <w:r w:rsidR="009D36EF" w:rsidRPr="00510577">
        <w:t xml:space="preserve"> (</w:t>
      </w:r>
      <w:r w:rsidRPr="00510577">
        <w:t>медије</w:t>
      </w:r>
      <w:r w:rsidR="009D36EF" w:rsidRPr="00510577">
        <w:t xml:space="preserve">, </w:t>
      </w:r>
      <w:r w:rsidRPr="00510577">
        <w:t>школе</w:t>
      </w:r>
      <w:r w:rsidR="009D36EF" w:rsidRPr="00510577">
        <w:t xml:space="preserve">, </w:t>
      </w:r>
      <w:r w:rsidRPr="00510577">
        <w:t>универзитете</w:t>
      </w:r>
      <w:r w:rsidR="009D36EF" w:rsidRPr="00510577">
        <w:t xml:space="preserve">, </w:t>
      </w:r>
      <w:r w:rsidRPr="00510577">
        <w:t>потрошаче</w:t>
      </w:r>
      <w:r w:rsidR="009D36EF" w:rsidRPr="00510577">
        <w:t xml:space="preserve">), </w:t>
      </w:r>
      <w:r w:rsidR="00D504B8" w:rsidRPr="00510577">
        <w:rPr>
          <w:lang w:val="sr-Cyrl-RS"/>
        </w:rPr>
        <w:t>ојачати</w:t>
      </w:r>
      <w:r w:rsidR="009D36EF" w:rsidRPr="00510577">
        <w:t xml:space="preserve"> </w:t>
      </w:r>
      <w:r w:rsidRPr="00510577">
        <w:t>сарадњу</w:t>
      </w:r>
      <w:r w:rsidR="009D36EF" w:rsidRPr="00510577">
        <w:t xml:space="preserve"> </w:t>
      </w:r>
      <w:r w:rsidRPr="00510577">
        <w:t>између</w:t>
      </w:r>
      <w:r w:rsidR="009D36EF" w:rsidRPr="00510577">
        <w:t xml:space="preserve"> </w:t>
      </w:r>
      <w:r w:rsidRPr="00510577">
        <w:t>пословног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академског</w:t>
      </w:r>
      <w:r w:rsidR="009D36EF" w:rsidRPr="00510577">
        <w:t xml:space="preserve"> </w:t>
      </w:r>
      <w:r w:rsidRPr="00510577">
        <w:t>сектора</w:t>
      </w:r>
      <w:r w:rsidR="009D36EF" w:rsidRPr="00510577">
        <w:t xml:space="preserve"> </w:t>
      </w:r>
      <w:r w:rsidRPr="00510577">
        <w:t>за</w:t>
      </w:r>
      <w:r w:rsidR="009D36EF" w:rsidRPr="00510577">
        <w:t xml:space="preserve"> </w:t>
      </w:r>
      <w:r w:rsidRPr="00510577">
        <w:t>иновације</w:t>
      </w:r>
      <w:r w:rsidR="009D36EF" w:rsidRPr="00510577">
        <w:t xml:space="preserve"> </w:t>
      </w:r>
      <w:r w:rsidRPr="00510577">
        <w:t>које</w:t>
      </w:r>
      <w:r w:rsidR="009D36EF" w:rsidRPr="00510577">
        <w:t xml:space="preserve"> </w:t>
      </w:r>
      <w:r w:rsidRPr="00510577">
        <w:t>доприносе</w:t>
      </w:r>
      <w:r w:rsidR="009D36EF" w:rsidRPr="00510577">
        <w:t xml:space="preserve"> </w:t>
      </w:r>
      <w:r w:rsidRPr="00510577">
        <w:t>циркуларној</w:t>
      </w:r>
      <w:r w:rsidR="009D36EF" w:rsidRPr="00510577">
        <w:t xml:space="preserve"> </w:t>
      </w:r>
      <w:r w:rsidRPr="00510577">
        <w:t>економији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подстаћи</w:t>
      </w:r>
      <w:r w:rsidR="009D36EF" w:rsidRPr="00510577">
        <w:t xml:space="preserve"> </w:t>
      </w:r>
      <w:r w:rsidRPr="00510577">
        <w:t>примену</w:t>
      </w:r>
      <w:r w:rsidR="009D36EF" w:rsidRPr="00510577">
        <w:t xml:space="preserve"> </w:t>
      </w:r>
      <w:r w:rsidRPr="00510577">
        <w:t>зелених</w:t>
      </w:r>
      <w:r w:rsidR="009D36EF" w:rsidRPr="00510577">
        <w:t xml:space="preserve"> </w:t>
      </w:r>
      <w:r w:rsidRPr="00510577">
        <w:t>јавних</w:t>
      </w:r>
      <w:r w:rsidR="009D36EF" w:rsidRPr="00510577">
        <w:t xml:space="preserve"> </w:t>
      </w:r>
      <w:r w:rsidRPr="00510577">
        <w:t>набавки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добровољних</w:t>
      </w:r>
      <w:r w:rsidR="009D36EF" w:rsidRPr="00510577">
        <w:t xml:space="preserve"> </w:t>
      </w:r>
      <w:r w:rsidRPr="00510577">
        <w:t>инструмената</w:t>
      </w:r>
      <w:r w:rsidR="009D36EF" w:rsidRPr="00510577">
        <w:t xml:space="preserve"> </w:t>
      </w:r>
      <w:r w:rsidRPr="00510577">
        <w:t>из</w:t>
      </w:r>
      <w:r w:rsidR="009D36EF" w:rsidRPr="00510577">
        <w:t xml:space="preserve"> </w:t>
      </w:r>
      <w:r w:rsidRPr="00510577">
        <w:t>области</w:t>
      </w:r>
      <w:r w:rsidR="009D36EF" w:rsidRPr="00510577">
        <w:t xml:space="preserve"> </w:t>
      </w:r>
      <w:r w:rsidRPr="00510577">
        <w:t>заштите</w:t>
      </w:r>
      <w:r w:rsidR="009D36EF" w:rsidRPr="00510577">
        <w:t xml:space="preserve"> </w:t>
      </w:r>
      <w:r w:rsidRPr="00510577">
        <w:t>животне</w:t>
      </w:r>
      <w:r w:rsidR="009D36EF" w:rsidRPr="00510577">
        <w:t xml:space="preserve"> </w:t>
      </w:r>
      <w:r w:rsidRPr="00510577">
        <w:t>средине</w:t>
      </w:r>
      <w:r w:rsidR="009D36EF" w:rsidRPr="00510577">
        <w:t>.</w:t>
      </w:r>
    </w:p>
    <w:bookmarkEnd w:id="12"/>
    <w:p w14:paraId="002401C6" w14:textId="77777777" w:rsidR="009D36EF" w:rsidRPr="00510577" w:rsidRDefault="00257A86" w:rsidP="009D36EF">
      <w:pPr>
        <w:jc w:val="both"/>
      </w:pPr>
      <w:r w:rsidRPr="00510577">
        <w:t>Прелазак</w:t>
      </w:r>
      <w:r w:rsidR="009D36EF" w:rsidRPr="00510577">
        <w:t xml:space="preserve"> </w:t>
      </w:r>
      <w:r w:rsidRPr="00510577">
        <w:t>на</w:t>
      </w:r>
      <w:r w:rsidR="009D36EF" w:rsidRPr="00510577">
        <w:t xml:space="preserve"> </w:t>
      </w:r>
      <w:r w:rsidRPr="00510577">
        <w:t>циркуларну</w:t>
      </w:r>
      <w:r w:rsidR="009D36EF" w:rsidRPr="00510577">
        <w:t xml:space="preserve"> </w:t>
      </w:r>
      <w:r w:rsidRPr="00510577">
        <w:t>економију</w:t>
      </w:r>
      <w:r w:rsidR="009D36EF" w:rsidRPr="00510577">
        <w:t xml:space="preserve"> </w:t>
      </w:r>
      <w:r w:rsidRPr="00510577">
        <w:t>представља</w:t>
      </w:r>
      <w:r w:rsidR="009D36EF" w:rsidRPr="00510577">
        <w:t xml:space="preserve"> </w:t>
      </w:r>
      <w:r w:rsidRPr="00510577">
        <w:t>велику</w:t>
      </w:r>
      <w:r w:rsidR="009D36EF" w:rsidRPr="00510577">
        <w:t xml:space="preserve"> </w:t>
      </w:r>
      <w:r w:rsidRPr="00510577">
        <w:t>прилику</w:t>
      </w:r>
      <w:r w:rsidR="009D36EF" w:rsidRPr="00510577">
        <w:t xml:space="preserve"> </w:t>
      </w:r>
      <w:r w:rsidRPr="00510577">
        <w:t>за</w:t>
      </w:r>
      <w:r w:rsidR="009D36EF" w:rsidRPr="00510577">
        <w:t xml:space="preserve"> </w:t>
      </w:r>
      <w:r w:rsidRPr="00510577">
        <w:t>модернизацију</w:t>
      </w:r>
      <w:r w:rsidR="009D36EF" w:rsidRPr="00510577">
        <w:t xml:space="preserve"> </w:t>
      </w:r>
      <w:r w:rsidRPr="00510577">
        <w:t>националне</w:t>
      </w:r>
      <w:r w:rsidR="009D36EF" w:rsidRPr="00510577">
        <w:t xml:space="preserve"> </w:t>
      </w:r>
      <w:r w:rsidRPr="00510577">
        <w:t>економије</w:t>
      </w:r>
      <w:r w:rsidR="009D36EF" w:rsidRPr="00510577">
        <w:t xml:space="preserve">, </w:t>
      </w:r>
      <w:r w:rsidRPr="00510577">
        <w:t>већу</w:t>
      </w:r>
      <w:r w:rsidR="009D36EF" w:rsidRPr="00510577">
        <w:t xml:space="preserve"> </w:t>
      </w:r>
      <w:r w:rsidRPr="00510577">
        <w:t>конкурентност</w:t>
      </w:r>
      <w:r w:rsidR="009D36EF" w:rsidRPr="00510577">
        <w:t xml:space="preserve"> </w:t>
      </w:r>
      <w:r w:rsidRPr="00510577">
        <w:t>на</w:t>
      </w:r>
      <w:r w:rsidR="009D36EF" w:rsidRPr="00510577">
        <w:t xml:space="preserve"> </w:t>
      </w:r>
      <w:r w:rsidRPr="00510577">
        <w:t>европском</w:t>
      </w:r>
      <w:r w:rsidR="009D36EF" w:rsidRPr="00510577">
        <w:t xml:space="preserve"> </w:t>
      </w:r>
      <w:r w:rsidRPr="00510577">
        <w:t>тржишту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одвођење</w:t>
      </w:r>
      <w:r w:rsidR="009D36EF" w:rsidRPr="00510577">
        <w:t xml:space="preserve"> </w:t>
      </w:r>
      <w:r w:rsidRPr="00510577">
        <w:t>економије</w:t>
      </w:r>
      <w:r w:rsidR="009D36EF" w:rsidRPr="00510577">
        <w:t xml:space="preserve"> </w:t>
      </w:r>
      <w:r w:rsidRPr="00510577">
        <w:t>и</w:t>
      </w:r>
      <w:r w:rsidR="009D36EF" w:rsidRPr="00510577">
        <w:t xml:space="preserve"> </w:t>
      </w:r>
      <w:r w:rsidRPr="00510577">
        <w:t>друштва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целини</w:t>
      </w:r>
      <w:r w:rsidR="009D36EF" w:rsidRPr="00510577">
        <w:t xml:space="preserve"> </w:t>
      </w:r>
      <w:r w:rsidRPr="00510577">
        <w:t>у</w:t>
      </w:r>
      <w:r w:rsidR="009D36EF" w:rsidRPr="00510577">
        <w:t xml:space="preserve"> </w:t>
      </w:r>
      <w:r w:rsidRPr="00510577">
        <w:t>одрживијем</w:t>
      </w:r>
      <w:r w:rsidR="009D36EF" w:rsidRPr="00510577">
        <w:t xml:space="preserve"> </w:t>
      </w:r>
      <w:r w:rsidRPr="00510577">
        <w:t>правцу</w:t>
      </w:r>
      <w:r w:rsidR="009D36EF" w:rsidRPr="00510577">
        <w:t xml:space="preserve">. </w:t>
      </w:r>
    </w:p>
    <w:p w14:paraId="0064B418" w14:textId="77777777" w:rsidR="009D36EF" w:rsidRPr="00510577" w:rsidRDefault="009D36EF" w:rsidP="00DC5F8F">
      <w:pPr>
        <w:jc w:val="both"/>
      </w:pPr>
    </w:p>
    <w:p w14:paraId="325DA1D0" w14:textId="77777777" w:rsidR="00DC5F8F" w:rsidRPr="00510577" w:rsidRDefault="00257A86" w:rsidP="00DC5F8F">
      <w:pPr>
        <w:jc w:val="both"/>
      </w:pPr>
      <w:r w:rsidRPr="00510577">
        <w:t>Процес</w:t>
      </w:r>
      <w:r w:rsidR="00DC5F8F" w:rsidRPr="00510577">
        <w:t xml:space="preserve"> </w:t>
      </w:r>
      <w:r w:rsidRPr="00510577">
        <w:t>транзиције</w:t>
      </w:r>
      <w:r w:rsidR="00DC5F8F" w:rsidRPr="00510577">
        <w:t xml:space="preserve"> </w:t>
      </w:r>
      <w:r w:rsidRPr="00510577">
        <w:t>са</w:t>
      </w:r>
      <w:r w:rsidR="00DC5F8F" w:rsidRPr="00510577">
        <w:t xml:space="preserve"> </w:t>
      </w:r>
      <w:r w:rsidRPr="00510577">
        <w:t>линеарне</w:t>
      </w:r>
      <w:r w:rsidR="00DC5F8F" w:rsidRPr="00510577">
        <w:t xml:space="preserve"> </w:t>
      </w:r>
      <w:r w:rsidRPr="00510577">
        <w:t>на</w:t>
      </w:r>
      <w:r w:rsidR="00DC5F8F" w:rsidRPr="00510577">
        <w:t xml:space="preserve"> </w:t>
      </w:r>
      <w:r w:rsidRPr="00510577">
        <w:t>циркуларну</w:t>
      </w:r>
      <w:r w:rsidR="00DC5F8F" w:rsidRPr="00510577">
        <w:t xml:space="preserve"> </w:t>
      </w:r>
      <w:r w:rsidRPr="00510577">
        <w:t>економију</w:t>
      </w:r>
      <w:r w:rsidR="00DC5F8F" w:rsidRPr="00510577">
        <w:t xml:space="preserve"> </w:t>
      </w:r>
      <w:r w:rsidRPr="00510577">
        <w:t>је</w:t>
      </w:r>
      <w:r w:rsidR="00DC5F8F" w:rsidRPr="00510577">
        <w:t xml:space="preserve"> </w:t>
      </w:r>
      <w:r w:rsidRPr="00510577">
        <w:t>дугорочан</w:t>
      </w:r>
      <w:r w:rsidR="00DC5F8F" w:rsidRPr="00510577">
        <w:t xml:space="preserve"> </w:t>
      </w:r>
      <w:r w:rsidRPr="00510577">
        <w:t>процес</w:t>
      </w:r>
      <w:r w:rsidR="00DC5F8F" w:rsidRPr="00510577">
        <w:t xml:space="preserve"> </w:t>
      </w:r>
      <w:r w:rsidRPr="00510577">
        <w:t>који</w:t>
      </w:r>
      <w:r w:rsidR="00DC5F8F" w:rsidRPr="00510577">
        <w:t xml:space="preserve"> </w:t>
      </w:r>
      <w:r w:rsidRPr="00510577">
        <w:t>превазилази</w:t>
      </w:r>
      <w:r w:rsidR="00DC5F8F" w:rsidRPr="00510577">
        <w:t xml:space="preserve"> </w:t>
      </w:r>
      <w:r w:rsidRPr="00510577">
        <w:t>трајање</w:t>
      </w:r>
      <w:r w:rsidR="00DC5F8F" w:rsidRPr="00510577">
        <w:t xml:space="preserve"> </w:t>
      </w:r>
      <w:r w:rsidRPr="00510577">
        <w:t>овог</w:t>
      </w:r>
      <w:r w:rsidR="00DC5F8F" w:rsidRPr="00510577">
        <w:t xml:space="preserve"> </w:t>
      </w:r>
      <w:r w:rsidRPr="00510577">
        <w:t>Програма</w:t>
      </w:r>
      <w:r w:rsidR="00DC5F8F" w:rsidRPr="00510577">
        <w:t xml:space="preserve"> </w:t>
      </w:r>
      <w:r w:rsidRPr="00510577">
        <w:t>стога</w:t>
      </w:r>
      <w:r w:rsidR="00DC5F8F" w:rsidRPr="00510577">
        <w:t xml:space="preserve"> </w:t>
      </w:r>
      <w:r w:rsidRPr="00510577">
        <w:t>је</w:t>
      </w:r>
      <w:r w:rsidR="00DC5F8F" w:rsidRPr="00510577">
        <w:t xml:space="preserve"> </w:t>
      </w:r>
      <w:r w:rsidRPr="00510577">
        <w:t>потребно</w:t>
      </w:r>
      <w:r w:rsidR="00DC5F8F" w:rsidRPr="00510577">
        <w:t xml:space="preserve"> </w:t>
      </w:r>
      <w:r w:rsidRPr="00510577">
        <w:t>наставити</w:t>
      </w:r>
      <w:r w:rsidR="00DC5F8F" w:rsidRPr="00510577">
        <w:t xml:space="preserve"> </w:t>
      </w:r>
      <w:r w:rsidRPr="00510577">
        <w:t>са</w:t>
      </w:r>
      <w:r w:rsidR="00DC5F8F" w:rsidRPr="00510577">
        <w:t xml:space="preserve"> </w:t>
      </w:r>
      <w:r w:rsidRPr="00510577">
        <w:t>активностима</w:t>
      </w:r>
      <w:r w:rsidR="00DC5F8F" w:rsidRPr="00510577">
        <w:t xml:space="preserve"> </w:t>
      </w:r>
      <w:r w:rsidRPr="00510577">
        <w:t>за</w:t>
      </w:r>
      <w:r w:rsidR="00DC5F8F" w:rsidRPr="00510577">
        <w:t xml:space="preserve"> </w:t>
      </w:r>
      <w:r w:rsidRPr="00510577">
        <w:t>даљи</w:t>
      </w:r>
      <w:r w:rsidR="00DC5F8F" w:rsidRPr="00510577">
        <w:t xml:space="preserve"> </w:t>
      </w:r>
      <w:r w:rsidRPr="00510577">
        <w:t>развој</w:t>
      </w:r>
      <w:r w:rsidR="00DC5F8F" w:rsidRPr="00510577">
        <w:t xml:space="preserve"> </w:t>
      </w:r>
      <w:r w:rsidRPr="00510577">
        <w:t>циркуларне</w:t>
      </w:r>
      <w:r w:rsidR="00DC5F8F" w:rsidRPr="00510577">
        <w:t xml:space="preserve"> </w:t>
      </w:r>
      <w:r w:rsidRPr="00510577">
        <w:t>економије</w:t>
      </w:r>
      <w:r w:rsidR="00DC5F8F" w:rsidRPr="00510577">
        <w:t>.</w:t>
      </w:r>
      <w:r w:rsidR="008C4CB6" w:rsidRPr="00510577">
        <w:t xml:space="preserve"> </w:t>
      </w:r>
      <w:r w:rsidRPr="00510577">
        <w:t>Циљеви</w:t>
      </w:r>
      <w:r w:rsidR="008C4CB6" w:rsidRPr="00510577">
        <w:t xml:space="preserve"> </w:t>
      </w:r>
      <w:r w:rsidRPr="00510577">
        <w:t>утврђени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првом</w:t>
      </w:r>
      <w:r w:rsidR="008C4CB6" w:rsidRPr="00510577">
        <w:t xml:space="preserve"> </w:t>
      </w:r>
      <w:r w:rsidRPr="00510577">
        <w:t>Програму</w:t>
      </w:r>
      <w:r w:rsidR="008C4CB6" w:rsidRPr="00510577">
        <w:t xml:space="preserve"> </w:t>
      </w:r>
      <w:r w:rsidRPr="00510577">
        <w:t>су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даље</w:t>
      </w:r>
      <w:r w:rsidR="008C4CB6" w:rsidRPr="00510577">
        <w:t xml:space="preserve"> </w:t>
      </w:r>
      <w:r w:rsidRPr="00510577">
        <w:t>релевантни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потребно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наставити</w:t>
      </w:r>
      <w:r w:rsidR="008C4CB6" w:rsidRPr="00510577">
        <w:t xml:space="preserve"> </w:t>
      </w:r>
      <w:r w:rsidRPr="00510577">
        <w:t>са</w:t>
      </w:r>
      <w:r w:rsidR="008C4CB6" w:rsidRPr="00510577">
        <w:t xml:space="preserve"> </w:t>
      </w:r>
      <w:r w:rsidRPr="00510577">
        <w:t>спровођењем</w:t>
      </w:r>
      <w:r w:rsidR="008C4CB6" w:rsidRPr="00510577">
        <w:t xml:space="preserve"> </w:t>
      </w:r>
      <w:r w:rsidRPr="00510577">
        <w:t>већ</w:t>
      </w:r>
      <w:r w:rsidR="008C4CB6" w:rsidRPr="00510577">
        <w:t xml:space="preserve"> </w:t>
      </w:r>
      <w:r w:rsidRPr="00510577">
        <w:t>идентификованих</w:t>
      </w:r>
      <w:r w:rsidR="008C4CB6" w:rsidRPr="00510577">
        <w:t xml:space="preserve"> </w:t>
      </w:r>
      <w:r w:rsidRPr="00510577">
        <w:t>мера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активности</w:t>
      </w:r>
      <w:r w:rsidR="008C4CB6" w:rsidRPr="00510577">
        <w:t xml:space="preserve">, </w:t>
      </w:r>
      <w:r w:rsidRPr="00510577">
        <w:t>нарочито</w:t>
      </w:r>
      <w:r w:rsidR="008C4CB6" w:rsidRPr="00510577">
        <w:t xml:space="preserve"> </w:t>
      </w:r>
      <w:r w:rsidRPr="00510577">
        <w:t>оних</w:t>
      </w:r>
      <w:r w:rsidR="008C4CB6" w:rsidRPr="00510577">
        <w:t xml:space="preserve"> </w:t>
      </w:r>
      <w:r w:rsidRPr="00510577">
        <w:t>који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t>из</w:t>
      </w:r>
      <w:r w:rsidR="008C4CB6" w:rsidRPr="00510577">
        <w:t xml:space="preserve"> </w:t>
      </w:r>
      <w:r w:rsidRPr="00510577">
        <w:t>објективних</w:t>
      </w:r>
      <w:r w:rsidR="008C4CB6" w:rsidRPr="00510577">
        <w:t xml:space="preserve"> </w:t>
      </w:r>
      <w:r w:rsidRPr="00510577">
        <w:t>разлога</w:t>
      </w:r>
      <w:r w:rsidR="008C4CB6" w:rsidRPr="00510577">
        <w:t xml:space="preserve"> </w:t>
      </w:r>
      <w:r w:rsidRPr="00510577">
        <w:t>нису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потпуности</w:t>
      </w:r>
      <w:r w:rsidR="008C4CB6" w:rsidRPr="00510577">
        <w:t xml:space="preserve"> </w:t>
      </w:r>
      <w:r w:rsidRPr="00510577">
        <w:t>реализовале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претходном</w:t>
      </w:r>
      <w:r w:rsidR="008C4CB6" w:rsidRPr="00510577">
        <w:t xml:space="preserve"> </w:t>
      </w:r>
      <w:r w:rsidRPr="00510577">
        <w:t>периоду</w:t>
      </w:r>
      <w:r w:rsidR="008C4CB6" w:rsidRPr="00510577">
        <w:t xml:space="preserve"> </w:t>
      </w:r>
      <w:r w:rsidRPr="00510577">
        <w:t>важења</w:t>
      </w:r>
      <w:r w:rsidR="008C4CB6" w:rsidRPr="00510577">
        <w:t xml:space="preserve"> </w:t>
      </w:r>
      <w:r w:rsidRPr="00510577">
        <w:t>Програма</w:t>
      </w:r>
      <w:r w:rsidR="008C4CB6" w:rsidRPr="00510577">
        <w:t>.</w:t>
      </w:r>
      <w:r w:rsidR="009E0839" w:rsidRPr="00510577">
        <w:t xml:space="preserve"> </w:t>
      </w:r>
      <w:r w:rsidRPr="00510577">
        <w:t>Такође</w:t>
      </w:r>
      <w:r w:rsidR="008C4CB6" w:rsidRPr="00510577">
        <w:t xml:space="preserve">, </w:t>
      </w:r>
      <w:r w:rsidRPr="00510577">
        <w:t>потребно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ускладити</w:t>
      </w:r>
      <w:r w:rsidR="008C4CB6" w:rsidRPr="00510577">
        <w:t xml:space="preserve"> </w:t>
      </w:r>
      <w:r w:rsidRPr="00510577">
        <w:t>циљеве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мере</w:t>
      </w:r>
      <w:r w:rsidR="008C4CB6" w:rsidRPr="00510577">
        <w:t xml:space="preserve"> </w:t>
      </w:r>
      <w:r w:rsidRPr="00510577">
        <w:t>са</w:t>
      </w:r>
      <w:r w:rsidR="008C4CB6" w:rsidRPr="00510577">
        <w:t xml:space="preserve"> </w:t>
      </w:r>
      <w:r w:rsidRPr="00510577">
        <w:t>развојем</w:t>
      </w:r>
      <w:r w:rsidR="008C4CB6" w:rsidRPr="00510577">
        <w:t xml:space="preserve"> </w:t>
      </w:r>
      <w:r w:rsidRPr="00510577">
        <w:t>новог</w:t>
      </w:r>
      <w:r w:rsidR="008C4CB6" w:rsidRPr="00510577">
        <w:t xml:space="preserve"> </w:t>
      </w:r>
      <w:r w:rsidRPr="00510577">
        <w:t>стратешког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законодавног</w:t>
      </w:r>
      <w:r w:rsidR="008C4CB6" w:rsidRPr="00510577">
        <w:t xml:space="preserve"> </w:t>
      </w:r>
      <w:r w:rsidRPr="00510577">
        <w:t>оквира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области</w:t>
      </w:r>
      <w:r w:rsidR="008C4CB6" w:rsidRPr="00510577">
        <w:t xml:space="preserve"> </w:t>
      </w:r>
      <w:r w:rsidRPr="00510577">
        <w:t>циркуларне</w:t>
      </w:r>
      <w:r w:rsidR="008C4CB6" w:rsidRPr="00510577">
        <w:t xml:space="preserve"> </w:t>
      </w:r>
      <w:r w:rsidRPr="00510577">
        <w:t>економије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Европској</w:t>
      </w:r>
      <w:r w:rsidR="008C4CB6" w:rsidRPr="00510577">
        <w:t xml:space="preserve"> </w:t>
      </w:r>
      <w:r w:rsidRPr="00510577">
        <w:t>унији</w:t>
      </w:r>
      <w:r w:rsidR="008C4CB6" w:rsidRPr="00510577">
        <w:t xml:space="preserve"> </w:t>
      </w:r>
      <w:r w:rsidRPr="00510577">
        <w:t>у</w:t>
      </w:r>
      <w:r w:rsidR="0044583A" w:rsidRPr="00510577">
        <w:t xml:space="preserve"> </w:t>
      </w:r>
      <w:r w:rsidRPr="00510577">
        <w:t>периоду</w:t>
      </w:r>
      <w:r w:rsidR="008C4CB6" w:rsidRPr="00510577">
        <w:t xml:space="preserve"> </w:t>
      </w:r>
      <w:r w:rsidRPr="00510577">
        <w:t>од</w:t>
      </w:r>
      <w:r w:rsidR="008C4CB6" w:rsidRPr="00510577">
        <w:t xml:space="preserve"> 2022-202</w:t>
      </w:r>
      <w:r w:rsidR="009E0839" w:rsidRPr="00510577">
        <w:t xml:space="preserve">5. </w:t>
      </w:r>
      <w:r w:rsidRPr="00510577">
        <w:t>године</w:t>
      </w:r>
      <w:r w:rsidR="008C4CB6" w:rsidRPr="00510577">
        <w:t>.</w:t>
      </w:r>
      <w:r w:rsidR="00F165D1" w:rsidRPr="00510577">
        <w:t xml:space="preserve"> </w:t>
      </w:r>
    </w:p>
    <w:p w14:paraId="4D15670A" w14:textId="77777777" w:rsidR="00CD5DF0" w:rsidRPr="00510577" w:rsidRDefault="00CD5DF0" w:rsidP="00DC5F8F">
      <w:pPr>
        <w:jc w:val="both"/>
      </w:pPr>
    </w:p>
    <w:p w14:paraId="3E59C106" w14:textId="77777777" w:rsidR="008B29CB" w:rsidRPr="00510577" w:rsidRDefault="008B29CB" w:rsidP="00DC5F8F">
      <w:pPr>
        <w:jc w:val="both"/>
      </w:pPr>
    </w:p>
    <w:p w14:paraId="144EE2DE" w14:textId="77777777" w:rsidR="008C4CB6" w:rsidRPr="00510577" w:rsidRDefault="008274B3" w:rsidP="009A3E73">
      <w:pPr>
        <w:pStyle w:val="Heading2"/>
        <w:rPr>
          <w:rFonts w:cs="Times New Roman"/>
          <w:sz w:val="24"/>
          <w:szCs w:val="24"/>
        </w:rPr>
      </w:pPr>
      <w:bookmarkStart w:id="13" w:name="_Toc198499555"/>
      <w:r w:rsidRPr="00510577">
        <w:rPr>
          <w:rFonts w:cs="Times New Roman"/>
          <w:sz w:val="24"/>
          <w:szCs w:val="24"/>
        </w:rPr>
        <w:t xml:space="preserve">6.1 </w:t>
      </w:r>
      <w:r w:rsidR="00257A86" w:rsidRPr="00510577">
        <w:rPr>
          <w:rFonts w:cs="Times New Roman"/>
          <w:sz w:val="24"/>
          <w:szCs w:val="24"/>
        </w:rPr>
        <w:t>НОВИ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ЕВРОПСКИ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СТРАТЕШКИ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И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ЗАКОНОДАВНИ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ОКВИР</w:t>
      </w:r>
      <w:bookmarkEnd w:id="13"/>
    </w:p>
    <w:p w14:paraId="31621067" w14:textId="3EE55846" w:rsidR="008C4CB6" w:rsidRPr="00510577" w:rsidRDefault="00257A86" w:rsidP="00A10A2E">
      <w:pPr>
        <w:spacing w:before="120" w:after="120"/>
        <w:jc w:val="both"/>
      </w:pPr>
      <w:r w:rsidRPr="00510577">
        <w:t>Европска</w:t>
      </w:r>
      <w:r w:rsidR="008C4CB6" w:rsidRPr="00510577">
        <w:t xml:space="preserve"> </w:t>
      </w:r>
      <w:r w:rsidRPr="00510577">
        <w:t>унија</w:t>
      </w:r>
      <w:r w:rsidR="008C4CB6" w:rsidRPr="00510577">
        <w:t xml:space="preserve"> </w:t>
      </w:r>
      <w:r w:rsidRPr="00510577">
        <w:t>жели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изгради</w:t>
      </w:r>
      <w:r w:rsidR="008C4CB6" w:rsidRPr="00510577">
        <w:t xml:space="preserve"> </w:t>
      </w:r>
      <w:r w:rsidRPr="00510577">
        <w:t>циркуларну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климатски</w:t>
      </w:r>
      <w:r w:rsidR="008C4CB6" w:rsidRPr="00510577">
        <w:t xml:space="preserve"> </w:t>
      </w:r>
      <w:r w:rsidRPr="00510577">
        <w:t>неутралну</w:t>
      </w:r>
      <w:r w:rsidR="008C4CB6" w:rsidRPr="00510577">
        <w:t xml:space="preserve"> </w:t>
      </w:r>
      <w:r w:rsidRPr="00510577">
        <w:t>економију</w:t>
      </w:r>
      <w:r w:rsidR="008C4CB6" w:rsidRPr="00510577">
        <w:t xml:space="preserve"> </w:t>
      </w:r>
      <w:r w:rsidRPr="00510577">
        <w:t>до</w:t>
      </w:r>
      <w:r w:rsidR="008C4CB6" w:rsidRPr="00510577">
        <w:t xml:space="preserve"> 2050.</w:t>
      </w:r>
      <w:r w:rsidR="0074491F" w:rsidRPr="00510577">
        <w:rPr>
          <w:lang w:val="sr-Cyrl-RS"/>
        </w:rPr>
        <w:t xml:space="preserve"> године.</w:t>
      </w:r>
      <w:r w:rsidR="008C4CB6" w:rsidRPr="00510577">
        <w:t xml:space="preserve"> </w:t>
      </w:r>
      <w:r w:rsidRPr="00510577">
        <w:t>Прелазак</w:t>
      </w:r>
      <w:r w:rsidR="008C4CB6" w:rsidRPr="00510577">
        <w:t xml:space="preserve"> </w:t>
      </w:r>
      <w:r w:rsidRPr="00510577">
        <w:t>ЕУ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циркуларну</w:t>
      </w:r>
      <w:r w:rsidR="008C4CB6" w:rsidRPr="00510577">
        <w:t xml:space="preserve"> </w:t>
      </w:r>
      <w:r w:rsidRPr="00510577">
        <w:t>економију</w:t>
      </w:r>
      <w:r w:rsidR="00D504B8" w:rsidRPr="00510577">
        <w:t xml:space="preserve"> </w:t>
      </w:r>
      <w:r w:rsidR="00D504B8" w:rsidRPr="00510577">
        <w:rPr>
          <w:lang w:val="sr-Cyrl-RS"/>
        </w:rPr>
        <w:t>ћ</w:t>
      </w:r>
      <w:r w:rsidRPr="00510577">
        <w:t>е</w:t>
      </w:r>
      <w:r w:rsidR="008C4CB6" w:rsidRPr="00510577">
        <w:t xml:space="preserve"> </w:t>
      </w:r>
      <w:r w:rsidRPr="00510577">
        <w:t>смањити</w:t>
      </w:r>
      <w:r w:rsidR="008C4CB6" w:rsidRPr="00510577">
        <w:t xml:space="preserve"> </w:t>
      </w:r>
      <w:r w:rsidRPr="00510577">
        <w:t>притисак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природне</w:t>
      </w:r>
      <w:r w:rsidR="008C4CB6" w:rsidRPr="00510577">
        <w:t xml:space="preserve"> </w:t>
      </w:r>
      <w:r w:rsidRPr="00510577">
        <w:t>ресурсе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створити</w:t>
      </w:r>
      <w:r w:rsidR="008C4CB6" w:rsidRPr="00510577">
        <w:t xml:space="preserve"> </w:t>
      </w:r>
      <w:r w:rsidRPr="00510577">
        <w:t>одрживи</w:t>
      </w:r>
      <w:r w:rsidR="008C4CB6" w:rsidRPr="00510577">
        <w:t xml:space="preserve"> </w:t>
      </w:r>
      <w:r w:rsidRPr="00510577">
        <w:t>раст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радна</w:t>
      </w:r>
      <w:r w:rsidR="008C4CB6" w:rsidRPr="00510577">
        <w:t xml:space="preserve"> </w:t>
      </w:r>
      <w:r w:rsidRPr="00510577">
        <w:t>места</w:t>
      </w:r>
      <w:r w:rsidR="008C4CB6" w:rsidRPr="00510577">
        <w:t xml:space="preserve">. </w:t>
      </w:r>
      <w:r w:rsidRPr="00510577">
        <w:t>То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такође</w:t>
      </w:r>
      <w:r w:rsidR="0074491F" w:rsidRPr="00510577">
        <w:rPr>
          <w:lang w:val="sr-Cyrl-RS"/>
        </w:rPr>
        <w:t>,</w:t>
      </w:r>
      <w:r w:rsidR="008C4CB6" w:rsidRPr="00510577">
        <w:t xml:space="preserve"> </w:t>
      </w:r>
      <w:r w:rsidRPr="00510577">
        <w:t>предуслов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t>постигне</w:t>
      </w:r>
      <w:r w:rsidR="008C4CB6" w:rsidRPr="00510577">
        <w:t xml:space="preserve"> </w:t>
      </w:r>
      <w:r w:rsidRPr="00510577">
        <w:t>циљ</w:t>
      </w:r>
      <w:r w:rsidR="008C4CB6" w:rsidRPr="00510577">
        <w:t xml:space="preserve"> </w:t>
      </w:r>
      <w:r w:rsidRPr="00510577">
        <w:t>ЕУ</w:t>
      </w:r>
      <w:r w:rsidR="008C4CB6" w:rsidRPr="00510577">
        <w:t xml:space="preserve"> </w:t>
      </w:r>
      <w:r w:rsidRPr="00510577">
        <w:t>о</w:t>
      </w:r>
      <w:r w:rsidR="008C4CB6" w:rsidRPr="00510577">
        <w:t xml:space="preserve"> </w:t>
      </w:r>
      <w:r w:rsidRPr="00510577">
        <w:t>климатској</w:t>
      </w:r>
      <w:r w:rsidR="008C4CB6" w:rsidRPr="00510577">
        <w:t xml:space="preserve"> </w:t>
      </w:r>
      <w:r w:rsidRPr="00510577">
        <w:t>неутралности</w:t>
      </w:r>
      <w:r w:rsidR="008C4CB6" w:rsidRPr="00510577">
        <w:t xml:space="preserve"> </w:t>
      </w:r>
      <w:r w:rsidRPr="00510577">
        <w:t>до</w:t>
      </w:r>
      <w:r w:rsidR="008C4CB6" w:rsidRPr="00510577">
        <w:t xml:space="preserve"> 2050.</w:t>
      </w:r>
      <w:r w:rsidR="0074491F" w:rsidRPr="00510577">
        <w:rPr>
          <w:lang w:val="sr-Cyrl-RS"/>
        </w:rPr>
        <w:t xml:space="preserve"> године </w:t>
      </w:r>
      <w:r w:rsidRPr="00510577">
        <w:t>и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t>заустави</w:t>
      </w:r>
      <w:r w:rsidR="008C4CB6" w:rsidRPr="00510577">
        <w:t xml:space="preserve"> </w:t>
      </w:r>
      <w:r w:rsidRPr="00510577">
        <w:t>губитак</w:t>
      </w:r>
      <w:r w:rsidR="008C4CB6" w:rsidRPr="00510577">
        <w:t xml:space="preserve"> </w:t>
      </w:r>
      <w:r w:rsidRPr="00510577">
        <w:t>биодиверзитета</w:t>
      </w:r>
      <w:r w:rsidR="008C4CB6" w:rsidRPr="00510577">
        <w:t>.</w:t>
      </w:r>
    </w:p>
    <w:p w14:paraId="1A1C0A46" w14:textId="52BAAF72" w:rsidR="008C4CB6" w:rsidRPr="00510577" w:rsidRDefault="00257A86" w:rsidP="00A10A2E">
      <w:pPr>
        <w:spacing w:before="120" w:after="120"/>
        <w:jc w:val="both"/>
      </w:pPr>
      <w:r w:rsidRPr="00510577">
        <w:t>Да</w:t>
      </w:r>
      <w:r w:rsidR="008C4CB6" w:rsidRPr="00510577">
        <w:t xml:space="preserve"> </w:t>
      </w:r>
      <w:r w:rsidRPr="00510577">
        <w:t>би</w:t>
      </w:r>
      <w:r w:rsidR="008C4CB6" w:rsidRPr="00510577">
        <w:t xml:space="preserve"> </w:t>
      </w:r>
      <w:r w:rsidRPr="00510577">
        <w:t>то</w:t>
      </w:r>
      <w:r w:rsidR="008C4CB6" w:rsidRPr="00510577">
        <w:t xml:space="preserve"> </w:t>
      </w:r>
      <w:r w:rsidRPr="00510577">
        <w:t>постигла</w:t>
      </w:r>
      <w:r w:rsidR="008C4CB6" w:rsidRPr="00510577">
        <w:t xml:space="preserve">, </w:t>
      </w:r>
      <w:r w:rsidRPr="00510577">
        <w:t>ЕУ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последњих</w:t>
      </w:r>
      <w:r w:rsidR="008C4CB6" w:rsidRPr="00510577">
        <w:t xml:space="preserve"> </w:t>
      </w:r>
      <w:r w:rsidRPr="00510577">
        <w:t>година</w:t>
      </w:r>
      <w:r w:rsidR="008C4CB6" w:rsidRPr="00510577">
        <w:t xml:space="preserve"> </w:t>
      </w:r>
      <w:r w:rsidRPr="00510577">
        <w:t>увела</w:t>
      </w:r>
      <w:r w:rsidR="008C4CB6" w:rsidRPr="00510577">
        <w:t xml:space="preserve"> </w:t>
      </w:r>
      <w:r w:rsidRPr="00510577">
        <w:t>бројне</w:t>
      </w:r>
      <w:r w:rsidR="008C4CB6" w:rsidRPr="00510577">
        <w:t xml:space="preserve"> </w:t>
      </w:r>
      <w:r w:rsidRPr="00510577">
        <w:t>нове</w:t>
      </w:r>
      <w:r w:rsidR="008C4CB6" w:rsidRPr="00510577">
        <w:t xml:space="preserve"> </w:t>
      </w:r>
      <w:r w:rsidRPr="00510577">
        <w:t>мере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смањење</w:t>
      </w:r>
      <w:r w:rsidR="008C4CB6" w:rsidRPr="00510577">
        <w:t xml:space="preserve"> </w:t>
      </w:r>
      <w:r w:rsidRPr="00510577">
        <w:t>отпада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пове</w:t>
      </w:r>
      <w:r w:rsidR="00D504B8" w:rsidRPr="00510577">
        <w:rPr>
          <w:lang w:val="sr-Cyrl-RS"/>
        </w:rPr>
        <w:t>ћ</w:t>
      </w:r>
      <w:r w:rsidRPr="00510577">
        <w:t>ање</w:t>
      </w:r>
      <w:r w:rsidR="008C4CB6" w:rsidRPr="00510577">
        <w:t xml:space="preserve"> </w:t>
      </w:r>
      <w:r w:rsidRPr="00510577">
        <w:t>одрживости</w:t>
      </w:r>
      <w:r w:rsidR="008C4CB6" w:rsidRPr="00510577">
        <w:t xml:space="preserve"> </w:t>
      </w:r>
      <w:r w:rsidRPr="00510577">
        <w:t>производа</w:t>
      </w:r>
      <w:r w:rsidR="008C4CB6" w:rsidRPr="00510577">
        <w:t xml:space="preserve">. </w:t>
      </w:r>
      <w:r w:rsidRPr="00510577">
        <w:t>Ново</w:t>
      </w:r>
      <w:r w:rsidR="008C4CB6" w:rsidRPr="00510577">
        <w:t xml:space="preserve"> </w:t>
      </w:r>
      <w:r w:rsidRPr="00510577">
        <w:t>или</w:t>
      </w:r>
      <w:r w:rsidR="008C4CB6" w:rsidRPr="00510577">
        <w:t xml:space="preserve"> </w:t>
      </w:r>
      <w:r w:rsidRPr="00510577">
        <w:t>ажурирано</w:t>
      </w:r>
      <w:r w:rsidR="008C4CB6" w:rsidRPr="00510577">
        <w:t xml:space="preserve"> </w:t>
      </w:r>
      <w:r w:rsidRPr="00510577">
        <w:t>законодавство</w:t>
      </w:r>
      <w:r w:rsidR="008C4CB6" w:rsidRPr="00510577">
        <w:t xml:space="preserve"> </w:t>
      </w:r>
      <w:r w:rsidRPr="00510577">
        <w:t>покрива</w:t>
      </w:r>
      <w:r w:rsidR="008C4CB6" w:rsidRPr="00510577">
        <w:t xml:space="preserve"> </w:t>
      </w:r>
      <w:r w:rsidRPr="00510577">
        <w:t>еко</w:t>
      </w:r>
      <w:r w:rsidR="008C4CB6" w:rsidRPr="00510577">
        <w:t>-</w:t>
      </w:r>
      <w:r w:rsidRPr="00510577">
        <w:t>дизајн</w:t>
      </w:r>
      <w:r w:rsidR="008C4CB6" w:rsidRPr="00510577">
        <w:t xml:space="preserve">, </w:t>
      </w:r>
      <w:r w:rsidRPr="00510577">
        <w:t>паковање</w:t>
      </w:r>
      <w:r w:rsidR="008C4CB6" w:rsidRPr="00510577">
        <w:t xml:space="preserve">, </w:t>
      </w:r>
      <w:r w:rsidRPr="00510577">
        <w:t>манипулативни</w:t>
      </w:r>
      <w:r w:rsidR="008C4CB6" w:rsidRPr="00510577">
        <w:t xml:space="preserve"> </w:t>
      </w:r>
      <w:r w:rsidRPr="00510577">
        <w:t>зелени</w:t>
      </w:r>
      <w:r w:rsidR="008C4CB6" w:rsidRPr="00510577">
        <w:t xml:space="preserve"> </w:t>
      </w:r>
      <w:r w:rsidRPr="00510577">
        <w:t>маркетинг</w:t>
      </w:r>
      <w:r w:rsidR="008C4CB6" w:rsidRPr="00510577">
        <w:t xml:space="preserve">, </w:t>
      </w:r>
      <w:r w:rsidRPr="00510577">
        <w:t>право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поправку</w:t>
      </w:r>
      <w:r w:rsidR="008C4CB6" w:rsidRPr="00510577">
        <w:t xml:space="preserve">, </w:t>
      </w:r>
      <w:r w:rsidRPr="00510577">
        <w:t>управљање</w:t>
      </w:r>
      <w:r w:rsidR="008C4CB6" w:rsidRPr="00510577">
        <w:t xml:space="preserve"> </w:t>
      </w:r>
      <w:r w:rsidRPr="00510577">
        <w:t>отпадом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друге</w:t>
      </w:r>
      <w:r w:rsidR="008C4CB6" w:rsidRPr="00510577">
        <w:t xml:space="preserve"> </w:t>
      </w:r>
      <w:r w:rsidRPr="00510577">
        <w:t>кључне</w:t>
      </w:r>
      <w:r w:rsidR="008C4CB6" w:rsidRPr="00510577">
        <w:t xml:space="preserve"> </w:t>
      </w:r>
      <w:r w:rsidRPr="00510577">
        <w:t>области</w:t>
      </w:r>
      <w:r w:rsidR="008C4CB6" w:rsidRPr="00510577">
        <w:t>.</w:t>
      </w:r>
    </w:p>
    <w:p w14:paraId="40C2E484" w14:textId="7F784FB7" w:rsidR="008C4CB6" w:rsidRPr="00510577" w:rsidRDefault="00257A86" w:rsidP="008408AF">
      <w:pPr>
        <w:jc w:val="both"/>
      </w:pPr>
      <w:r w:rsidRPr="00510577">
        <w:t>У</w:t>
      </w:r>
      <w:r w:rsidR="00AF1200" w:rsidRPr="00510577">
        <w:t xml:space="preserve"> </w:t>
      </w:r>
      <w:r w:rsidRPr="00510577">
        <w:t>марту</w:t>
      </w:r>
      <w:r w:rsidR="00AF1200" w:rsidRPr="00510577">
        <w:t xml:space="preserve"> 2020. </w:t>
      </w:r>
      <w:r w:rsidRPr="00510577">
        <w:t>године</w:t>
      </w:r>
      <w:r w:rsidR="00AF1200" w:rsidRPr="00510577">
        <w:t xml:space="preserve"> </w:t>
      </w:r>
      <w:r w:rsidRPr="00510577">
        <w:t>Европска</w:t>
      </w:r>
      <w:r w:rsidR="008C4CB6" w:rsidRPr="00510577">
        <w:t xml:space="preserve"> </w:t>
      </w:r>
      <w:r w:rsidRPr="00510577">
        <w:t>комисија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усвојила</w:t>
      </w:r>
      <w:r w:rsidR="008C4CB6" w:rsidRPr="00510577">
        <w:t xml:space="preserve"> </w:t>
      </w:r>
      <w:r w:rsidRPr="00510577">
        <w:t>нови</w:t>
      </w:r>
      <w:r w:rsidR="008C4CB6" w:rsidRPr="00510577">
        <w:t xml:space="preserve"> </w:t>
      </w:r>
      <w:r w:rsidR="0074491F" w:rsidRPr="00510577">
        <w:rPr>
          <w:lang w:val="sr-Cyrl-RS"/>
        </w:rPr>
        <w:t>А</w:t>
      </w:r>
      <w:r w:rsidRPr="00510577">
        <w:t>кциони</w:t>
      </w:r>
      <w:r w:rsidR="008C4CB6" w:rsidRPr="00510577">
        <w:t xml:space="preserve"> </w:t>
      </w:r>
      <w:r w:rsidRPr="00510577">
        <w:t>план</w:t>
      </w:r>
      <w:r w:rsidR="008C4CB6" w:rsidRPr="00510577">
        <w:t xml:space="preserve"> </w:t>
      </w:r>
      <w:r w:rsidRPr="00510577">
        <w:t>циркуларне</w:t>
      </w:r>
      <w:r w:rsidR="00AF1200" w:rsidRPr="00510577">
        <w:t xml:space="preserve"> </w:t>
      </w:r>
      <w:r w:rsidRPr="00510577">
        <w:t>економије</w:t>
      </w:r>
      <w:r w:rsidR="008C4CB6" w:rsidRPr="00510577">
        <w:t xml:space="preserve"> (CEAP). </w:t>
      </w:r>
      <w:r w:rsidRPr="00510577">
        <w:t>Он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један</w:t>
      </w:r>
      <w:r w:rsidR="008C4CB6" w:rsidRPr="00510577">
        <w:t xml:space="preserve"> </w:t>
      </w:r>
      <w:r w:rsidRPr="00510577">
        <w:t>од</w:t>
      </w:r>
      <w:r w:rsidR="008C4CB6" w:rsidRPr="00510577">
        <w:t xml:space="preserve"> </w:t>
      </w:r>
      <w:r w:rsidRPr="00510577">
        <w:t>темељних</w:t>
      </w:r>
      <w:r w:rsidR="008C4CB6" w:rsidRPr="00510577">
        <w:t xml:space="preserve"> </w:t>
      </w:r>
      <w:r w:rsidRPr="00510577">
        <w:t>блокова</w:t>
      </w:r>
      <w:r w:rsidR="008C4CB6" w:rsidRPr="00510577">
        <w:t xml:space="preserve"> </w:t>
      </w:r>
      <w:r w:rsidRPr="00510577">
        <w:t>Европског</w:t>
      </w:r>
      <w:r w:rsidR="008C4CB6" w:rsidRPr="00510577">
        <w:t xml:space="preserve"> </w:t>
      </w:r>
      <w:r w:rsidRPr="00510577">
        <w:t>зеленог</w:t>
      </w:r>
      <w:r w:rsidR="008C4CB6" w:rsidRPr="00510577">
        <w:t xml:space="preserve"> </w:t>
      </w:r>
      <w:r w:rsidRPr="00510577">
        <w:t>договора</w:t>
      </w:r>
      <w:r w:rsidR="008C4CB6" w:rsidRPr="00510577">
        <w:t xml:space="preserve">, </w:t>
      </w:r>
      <w:r w:rsidRPr="00510577">
        <w:t>нове</w:t>
      </w:r>
      <w:r w:rsidR="008C4CB6" w:rsidRPr="00510577">
        <w:t xml:space="preserve"> </w:t>
      </w:r>
      <w:r w:rsidRPr="00510577">
        <w:t>европске</w:t>
      </w:r>
      <w:r w:rsidR="008C4CB6" w:rsidRPr="00510577">
        <w:t xml:space="preserve"> </w:t>
      </w:r>
      <w:r w:rsidRPr="00510577">
        <w:t>агенде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одрживи</w:t>
      </w:r>
      <w:r w:rsidR="008C4CB6" w:rsidRPr="00510577">
        <w:t xml:space="preserve"> </w:t>
      </w:r>
      <w:r w:rsidRPr="00510577">
        <w:t>раст</w:t>
      </w:r>
      <w:r w:rsidR="008C4CB6" w:rsidRPr="00510577">
        <w:t xml:space="preserve">. </w:t>
      </w:r>
      <w:r w:rsidRPr="00510577">
        <w:t>У</w:t>
      </w:r>
      <w:r w:rsidR="008408AF" w:rsidRPr="00510577">
        <w:t xml:space="preserve"> </w:t>
      </w:r>
      <w:r w:rsidRPr="00510577">
        <w:t>том</w:t>
      </w:r>
      <w:r w:rsidR="008408AF" w:rsidRPr="00510577">
        <w:t xml:space="preserve"> </w:t>
      </w:r>
      <w:r w:rsidRPr="00510577">
        <w:t>Акционом</w:t>
      </w:r>
      <w:r w:rsidR="008408AF" w:rsidRPr="00510577">
        <w:t xml:space="preserve"> </w:t>
      </w:r>
      <w:r w:rsidRPr="00510577">
        <w:t>плану</w:t>
      </w:r>
      <w:r w:rsidR="008408AF" w:rsidRPr="00510577">
        <w:t xml:space="preserve"> </w:t>
      </w:r>
      <w:r w:rsidRPr="00510577">
        <w:rPr>
          <w:color w:val="1E1E1F"/>
        </w:rPr>
        <w:t>Европска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Комисија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утврдила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је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неколико</w:t>
      </w:r>
      <w:r w:rsidR="002722B3" w:rsidRPr="00510577">
        <w:rPr>
          <w:color w:val="1E1E1F"/>
        </w:rPr>
        <w:t xml:space="preserve"> </w:t>
      </w:r>
      <w:r w:rsidRPr="00510577">
        <w:rPr>
          <w:color w:val="1E1E1F"/>
        </w:rPr>
        <w:t>кључних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области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за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постизање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циркуларне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економије</w:t>
      </w:r>
      <w:r w:rsidR="008408AF" w:rsidRPr="00510577">
        <w:rPr>
          <w:color w:val="1E1E1F"/>
        </w:rPr>
        <w:t xml:space="preserve">: </w:t>
      </w:r>
      <w:r w:rsidRPr="00510577">
        <w:rPr>
          <w:color w:val="1E1E1F"/>
        </w:rPr>
        <w:t>пластика</w:t>
      </w:r>
      <w:r w:rsidR="0044583A" w:rsidRPr="00510577">
        <w:rPr>
          <w:color w:val="1E1E1F"/>
        </w:rPr>
        <w:t xml:space="preserve">, </w:t>
      </w:r>
      <w:r w:rsidRPr="00510577">
        <w:rPr>
          <w:color w:val="1E1E1F"/>
        </w:rPr>
        <w:t>текстил</w:t>
      </w:r>
      <w:r w:rsidR="0044583A" w:rsidRPr="00510577">
        <w:rPr>
          <w:color w:val="1E1E1F"/>
        </w:rPr>
        <w:t xml:space="preserve">, </w:t>
      </w:r>
      <w:r w:rsidRPr="00510577">
        <w:rPr>
          <w:color w:val="1E1E1F"/>
        </w:rPr>
        <w:t>е</w:t>
      </w:r>
      <w:r w:rsidR="008408AF" w:rsidRPr="00510577">
        <w:rPr>
          <w:color w:val="1E1E1F"/>
        </w:rPr>
        <w:t>-</w:t>
      </w:r>
      <w:r w:rsidRPr="00510577">
        <w:rPr>
          <w:color w:val="1E1E1F"/>
        </w:rPr>
        <w:t>отпад</w:t>
      </w:r>
      <w:r w:rsidR="0044583A" w:rsidRPr="00510577">
        <w:rPr>
          <w:color w:val="1E1E1F"/>
        </w:rPr>
        <w:t xml:space="preserve">, </w:t>
      </w:r>
      <w:r w:rsidRPr="00510577">
        <w:rPr>
          <w:color w:val="1E1E1F"/>
        </w:rPr>
        <w:t>храна</w:t>
      </w:r>
      <w:r w:rsidR="008408AF" w:rsidRPr="00510577">
        <w:rPr>
          <w:color w:val="1E1E1F"/>
        </w:rPr>
        <w:t xml:space="preserve">, </w:t>
      </w:r>
      <w:r w:rsidRPr="00510577">
        <w:rPr>
          <w:color w:val="1E1E1F"/>
        </w:rPr>
        <w:t>вода</w:t>
      </w:r>
      <w:r w:rsidR="0044583A" w:rsidRPr="00510577">
        <w:rPr>
          <w:color w:val="1E1E1F"/>
        </w:rPr>
        <w:t xml:space="preserve"> </w:t>
      </w:r>
      <w:r w:rsidRPr="00510577">
        <w:rPr>
          <w:color w:val="1E1E1F"/>
        </w:rPr>
        <w:t>и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храњиве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материје</w:t>
      </w:r>
      <w:r w:rsidR="00D504B8" w:rsidRPr="00510577">
        <w:rPr>
          <w:color w:val="1E1E1F"/>
          <w:lang w:val="sr-Cyrl-RS"/>
        </w:rPr>
        <w:t>,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амбалажа</w:t>
      </w:r>
      <w:r w:rsidR="0044583A" w:rsidRPr="00510577">
        <w:rPr>
          <w:color w:val="1E1E1F"/>
        </w:rPr>
        <w:t xml:space="preserve">, </w:t>
      </w:r>
      <w:r w:rsidRPr="00510577">
        <w:rPr>
          <w:color w:val="1E1E1F"/>
        </w:rPr>
        <w:t>батерије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и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возила</w:t>
      </w:r>
      <w:r w:rsidR="0044583A" w:rsidRPr="00510577">
        <w:rPr>
          <w:color w:val="1E1E1F"/>
        </w:rPr>
        <w:t xml:space="preserve">, </w:t>
      </w:r>
      <w:r w:rsidRPr="00510577">
        <w:rPr>
          <w:color w:val="1E1E1F"/>
        </w:rPr>
        <w:t>зграде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и</w:t>
      </w:r>
      <w:r w:rsidR="008408AF" w:rsidRPr="00510577">
        <w:rPr>
          <w:color w:val="1E1E1F"/>
        </w:rPr>
        <w:t xml:space="preserve"> </w:t>
      </w:r>
      <w:r w:rsidRPr="00510577">
        <w:rPr>
          <w:color w:val="1E1E1F"/>
        </w:rPr>
        <w:t>грађевинарство</w:t>
      </w:r>
      <w:r w:rsidR="008408AF" w:rsidRPr="00510577">
        <w:rPr>
          <w:color w:val="1E1E1F"/>
        </w:rPr>
        <w:t>.</w:t>
      </w:r>
      <w:r w:rsidR="008408AF" w:rsidRPr="00510577">
        <w:t xml:space="preserve"> </w:t>
      </w:r>
      <w:r w:rsidRPr="00510577">
        <w:t>Циљ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да</w:t>
      </w:r>
      <w:r w:rsidR="008408AF" w:rsidRPr="00510577">
        <w:t xml:space="preserve"> </w:t>
      </w:r>
      <w:r w:rsidRPr="00510577">
        <w:t>се</w:t>
      </w:r>
      <w:r w:rsidR="008408AF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начин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који</w:t>
      </w:r>
      <w:r w:rsidR="008C4CB6" w:rsidRPr="00510577">
        <w:t xml:space="preserve"> </w:t>
      </w:r>
      <w:r w:rsidRPr="00510577">
        <w:t>су</w:t>
      </w:r>
      <w:r w:rsidR="008C4CB6" w:rsidRPr="00510577">
        <w:t xml:space="preserve"> </w:t>
      </w:r>
      <w:r w:rsidRPr="00510577">
        <w:t>производи</w:t>
      </w:r>
      <w:r w:rsidR="008C4CB6" w:rsidRPr="00510577">
        <w:t xml:space="preserve"> </w:t>
      </w:r>
      <w:r w:rsidRPr="00510577">
        <w:t>дизајнирани</w:t>
      </w:r>
      <w:r w:rsidR="008C4CB6" w:rsidRPr="00510577">
        <w:t xml:space="preserve"> </w:t>
      </w:r>
      <w:r w:rsidRPr="00510577">
        <w:t>промовишу</w:t>
      </w:r>
      <w:r w:rsidR="008C4CB6" w:rsidRPr="00510577">
        <w:t xml:space="preserve"> </w:t>
      </w:r>
      <w:r w:rsidRPr="00510577">
        <w:t>принципи</w:t>
      </w:r>
      <w:r w:rsidR="0044583A" w:rsidRPr="00510577">
        <w:t xml:space="preserve"> </w:t>
      </w:r>
      <w:r w:rsidRPr="00510577">
        <w:t>циркуларне</w:t>
      </w:r>
      <w:r w:rsidR="008C4CB6" w:rsidRPr="00510577">
        <w:t xml:space="preserve"> </w:t>
      </w:r>
      <w:r w:rsidRPr="00510577">
        <w:t>економије</w:t>
      </w:r>
      <w:r w:rsidR="008C4CB6" w:rsidRPr="00510577">
        <w:t xml:space="preserve">, </w:t>
      </w:r>
      <w:r w:rsidRPr="00510577">
        <w:t>подстиче</w:t>
      </w:r>
      <w:r w:rsidR="008C4CB6" w:rsidRPr="00510577">
        <w:t xml:space="preserve"> </w:t>
      </w:r>
      <w:r w:rsidRPr="00510577">
        <w:t>одржива</w:t>
      </w:r>
      <w:r w:rsidR="008C4CB6" w:rsidRPr="00510577">
        <w:t xml:space="preserve"> </w:t>
      </w:r>
      <w:r w:rsidRPr="00510577">
        <w:t>потрошња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t>спречи</w:t>
      </w:r>
      <w:r w:rsidR="008C4CB6" w:rsidRPr="00510577">
        <w:t xml:space="preserve"> </w:t>
      </w:r>
      <w:r w:rsidRPr="00510577">
        <w:t>настајање</w:t>
      </w:r>
      <w:r w:rsidR="0044583A" w:rsidRPr="00510577">
        <w:t xml:space="preserve"> </w:t>
      </w:r>
      <w:r w:rsidRPr="00510577">
        <w:t>отпада</w:t>
      </w:r>
      <w:r w:rsidR="0044583A" w:rsidRPr="00510577">
        <w:t xml:space="preserve">, </w:t>
      </w:r>
      <w:r w:rsidRPr="00510577">
        <w:t>као</w:t>
      </w:r>
      <w:r w:rsidR="0044583A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t>кориш</w:t>
      </w:r>
      <w:r w:rsidR="00D504B8" w:rsidRPr="00510577">
        <w:rPr>
          <w:lang w:val="sr-Cyrl-RS"/>
        </w:rPr>
        <w:t>ћ</w:t>
      </w:r>
      <w:r w:rsidRPr="00510577">
        <w:t>ени</w:t>
      </w:r>
      <w:r w:rsidR="008C4CB6" w:rsidRPr="00510577">
        <w:t xml:space="preserve"> </w:t>
      </w:r>
      <w:r w:rsidRPr="00510577">
        <w:t>ресурси</w:t>
      </w:r>
      <w:r w:rsidR="008C4CB6" w:rsidRPr="00510577">
        <w:t xml:space="preserve"> </w:t>
      </w:r>
      <w:r w:rsidRPr="00510577">
        <w:t>задрже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економији</w:t>
      </w:r>
      <w:r w:rsidR="008C4CB6" w:rsidRPr="00510577">
        <w:t xml:space="preserve"> </w:t>
      </w:r>
      <w:r w:rsidRPr="00510577">
        <w:t>ЕУ</w:t>
      </w:r>
      <w:r w:rsidR="008408AF" w:rsidRPr="00510577">
        <w:t xml:space="preserve"> </w:t>
      </w:r>
      <w:r w:rsidRPr="00510577">
        <w:t>што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дуже</w:t>
      </w:r>
      <w:r w:rsidR="008C4CB6" w:rsidRPr="00510577">
        <w:t xml:space="preserve"> </w:t>
      </w:r>
      <w:r w:rsidRPr="00510577">
        <w:t>могу</w:t>
      </w:r>
      <w:r w:rsidR="00D504B8" w:rsidRPr="00510577">
        <w:rPr>
          <w:lang w:val="sr-Cyrl-RS"/>
        </w:rPr>
        <w:t>ћ</w:t>
      </w:r>
      <w:r w:rsidRPr="00510577">
        <w:t>е</w:t>
      </w:r>
      <w:r w:rsidR="008C4CB6" w:rsidRPr="00510577">
        <w:t>.</w:t>
      </w:r>
      <w:r w:rsidR="008408AF" w:rsidRPr="00510577">
        <w:t xml:space="preserve"> CEAP </w:t>
      </w:r>
      <w:r w:rsidRPr="00510577">
        <w:t>уводи</w:t>
      </w:r>
      <w:r w:rsidR="008C4CB6" w:rsidRPr="00510577">
        <w:t xml:space="preserve"> </w:t>
      </w:r>
      <w:r w:rsidRPr="00510577">
        <w:t>законодавне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незаконодавне</w:t>
      </w:r>
      <w:r w:rsidR="008C4CB6" w:rsidRPr="00510577">
        <w:t xml:space="preserve"> </w:t>
      </w:r>
      <w:r w:rsidRPr="00510577">
        <w:t>мере</w:t>
      </w:r>
      <w:r w:rsidR="008C4CB6" w:rsidRPr="00510577">
        <w:t xml:space="preserve"> </w:t>
      </w:r>
      <w:r w:rsidRPr="00510577">
        <w:t>усмерене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области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којима</w:t>
      </w:r>
      <w:r w:rsidR="008C4CB6" w:rsidRPr="00510577">
        <w:t xml:space="preserve"> </w:t>
      </w:r>
      <w:r w:rsidRPr="00510577">
        <w:t>деловање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нивоу</w:t>
      </w:r>
      <w:r w:rsidR="008C4CB6" w:rsidRPr="00510577">
        <w:t xml:space="preserve"> </w:t>
      </w:r>
      <w:r w:rsidRPr="00510577">
        <w:t>ЕУ</w:t>
      </w:r>
      <w:r w:rsidR="008C4CB6" w:rsidRPr="00510577">
        <w:t xml:space="preserve"> </w:t>
      </w:r>
      <w:r w:rsidRPr="00510577">
        <w:t>доноси</w:t>
      </w:r>
      <w:r w:rsidR="008C4CB6" w:rsidRPr="00510577">
        <w:t xml:space="preserve"> </w:t>
      </w:r>
      <w:r w:rsidRPr="00510577">
        <w:t>стварну</w:t>
      </w:r>
      <w:r w:rsidR="008C4CB6" w:rsidRPr="00510577">
        <w:t xml:space="preserve"> </w:t>
      </w:r>
      <w:r w:rsidRPr="00510577">
        <w:t>додатну</w:t>
      </w:r>
      <w:r w:rsidR="008C4CB6" w:rsidRPr="00510577">
        <w:t xml:space="preserve"> </w:t>
      </w:r>
      <w:r w:rsidRPr="00510577">
        <w:t>вредност</w:t>
      </w:r>
      <w:r w:rsidR="008C4CB6" w:rsidRPr="00510577">
        <w:t>.</w:t>
      </w:r>
    </w:p>
    <w:p w14:paraId="0FC56191" w14:textId="45971AF6" w:rsidR="008C4CB6" w:rsidRPr="00510577" w:rsidRDefault="00257A86" w:rsidP="00A10A2E">
      <w:pPr>
        <w:spacing w:before="120" w:after="120"/>
        <w:jc w:val="both"/>
      </w:pPr>
      <w:r w:rsidRPr="00510577">
        <w:t>У</w:t>
      </w:r>
      <w:r w:rsidR="008C4CB6" w:rsidRPr="00510577">
        <w:t xml:space="preserve"> </w:t>
      </w:r>
      <w:r w:rsidRPr="00510577">
        <w:t>складу</w:t>
      </w:r>
      <w:r w:rsidR="00AF1200" w:rsidRPr="00510577">
        <w:t xml:space="preserve"> </w:t>
      </w:r>
      <w:r w:rsidRPr="00510577">
        <w:t>са</w:t>
      </w:r>
      <w:r w:rsidR="00AF1200" w:rsidRPr="00510577">
        <w:t xml:space="preserve"> </w:t>
      </w:r>
      <w:r w:rsidRPr="00510577">
        <w:t>новим</w:t>
      </w:r>
      <w:r w:rsidR="00AF1200" w:rsidRPr="00510577">
        <w:t xml:space="preserve"> </w:t>
      </w:r>
      <w:r w:rsidR="0074491F" w:rsidRPr="00510577">
        <w:rPr>
          <w:lang w:val="sr-Cyrl-RS"/>
        </w:rPr>
        <w:t>А</w:t>
      </w:r>
      <w:r w:rsidRPr="00510577">
        <w:t>кционим</w:t>
      </w:r>
      <w:r w:rsidR="00AF1200" w:rsidRPr="00510577">
        <w:t xml:space="preserve"> </w:t>
      </w:r>
      <w:r w:rsidRPr="00510577">
        <w:t>планом</w:t>
      </w:r>
      <w:r w:rsidR="00AF1200" w:rsidRPr="00510577">
        <w:t xml:space="preserve"> </w:t>
      </w:r>
      <w:r w:rsidRPr="00510577">
        <w:t>циркуларне</w:t>
      </w:r>
      <w:r w:rsidR="00AF1200" w:rsidRPr="00510577">
        <w:t xml:space="preserve"> </w:t>
      </w:r>
      <w:r w:rsidRPr="00510577">
        <w:t>економије</w:t>
      </w:r>
      <w:r w:rsidR="00AF1200" w:rsidRPr="00510577">
        <w:t xml:space="preserve"> </w:t>
      </w:r>
      <w:r w:rsidRPr="00510577">
        <w:t>Европска</w:t>
      </w:r>
      <w:r w:rsidR="008C4CB6" w:rsidRPr="00510577">
        <w:t xml:space="preserve"> </w:t>
      </w:r>
      <w:r w:rsidRPr="00510577">
        <w:t>комисија</w:t>
      </w:r>
      <w:r w:rsidR="008C4CB6" w:rsidRPr="00510577">
        <w:t xml:space="preserve"> </w:t>
      </w:r>
      <w:r w:rsidRPr="00510577">
        <w:t>је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марту</w:t>
      </w:r>
      <w:r w:rsidR="008C4CB6" w:rsidRPr="00510577">
        <w:t xml:space="preserve"> 2022. </w:t>
      </w:r>
      <w:r w:rsidRPr="00510577">
        <w:t>предложила</w:t>
      </w:r>
      <w:r w:rsidR="008C4CB6" w:rsidRPr="00510577">
        <w:t xml:space="preserve"> </w:t>
      </w:r>
      <w:r w:rsidRPr="00510577">
        <w:t>први</w:t>
      </w:r>
      <w:r w:rsidR="008C4CB6" w:rsidRPr="00510577">
        <w:t xml:space="preserve"> </w:t>
      </w:r>
      <w:r w:rsidRPr="00510577">
        <w:t>пакет</w:t>
      </w:r>
      <w:r w:rsidR="008C4CB6" w:rsidRPr="00510577">
        <w:t xml:space="preserve"> </w:t>
      </w:r>
      <w:r w:rsidRPr="00510577">
        <w:t>мера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убрзање</w:t>
      </w:r>
      <w:r w:rsidR="008C4CB6" w:rsidRPr="00510577">
        <w:t xml:space="preserve"> </w:t>
      </w:r>
      <w:r w:rsidRPr="00510577">
        <w:t>транзиције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циркуларну</w:t>
      </w:r>
      <w:r w:rsidR="008C4CB6" w:rsidRPr="00510577">
        <w:t xml:space="preserve"> </w:t>
      </w:r>
      <w:r w:rsidRPr="00510577">
        <w:t>економију</w:t>
      </w:r>
      <w:r w:rsidR="008C4CB6" w:rsidRPr="00510577">
        <w:t xml:space="preserve">. </w:t>
      </w:r>
      <w:r w:rsidRPr="00510577">
        <w:t>Предложене</w:t>
      </w:r>
      <w:r w:rsidR="00AF1200" w:rsidRPr="00510577">
        <w:t xml:space="preserve"> </w:t>
      </w:r>
      <w:r w:rsidRPr="00510577">
        <w:t>мере</w:t>
      </w:r>
      <w:r w:rsidR="008C4CB6" w:rsidRPr="00510577">
        <w:t xml:space="preserve"> </w:t>
      </w:r>
      <w:r w:rsidRPr="00510577">
        <w:t>укључују</w:t>
      </w:r>
      <w:r w:rsidR="008C4CB6" w:rsidRPr="00510577">
        <w:t xml:space="preserve"> </w:t>
      </w:r>
      <w:r w:rsidRPr="00510577">
        <w:t>проширење</w:t>
      </w:r>
      <w:r w:rsidR="008C4CB6" w:rsidRPr="00510577">
        <w:t xml:space="preserve"> </w:t>
      </w:r>
      <w:r w:rsidRPr="00510577">
        <w:t>обима</w:t>
      </w:r>
      <w:r w:rsidR="008C4CB6" w:rsidRPr="00510577">
        <w:t xml:space="preserve"> </w:t>
      </w:r>
      <w:r w:rsidRPr="00510577">
        <w:t>производа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које</w:t>
      </w:r>
      <w:r w:rsidR="008C4CB6" w:rsidRPr="00510577">
        <w:t xml:space="preserve"> </w:t>
      </w:r>
      <w:r w:rsidRPr="00510577">
        <w:t>се</w:t>
      </w:r>
      <w:r w:rsidR="008C4CB6" w:rsidRPr="00510577">
        <w:t xml:space="preserve"> </w:t>
      </w:r>
      <w:r w:rsidRPr="00510577">
        <w:lastRenderedPageBreak/>
        <w:t>примењују</w:t>
      </w:r>
      <w:r w:rsidR="008C4CB6" w:rsidRPr="00510577">
        <w:t xml:space="preserve"> </w:t>
      </w:r>
      <w:r w:rsidRPr="00510577">
        <w:t>правила</w:t>
      </w:r>
      <w:r w:rsidR="008C4CB6" w:rsidRPr="00510577">
        <w:t xml:space="preserve"> </w:t>
      </w:r>
      <w:r w:rsidRPr="00510577">
        <w:t>екодизајна</w:t>
      </w:r>
      <w:r w:rsidR="008C4CB6" w:rsidRPr="00510577">
        <w:t xml:space="preserve">, </w:t>
      </w:r>
      <w:r w:rsidRPr="00510577">
        <w:t>оснаживање</w:t>
      </w:r>
      <w:r w:rsidR="008C4CB6" w:rsidRPr="00510577">
        <w:t xml:space="preserve"> </w:t>
      </w:r>
      <w:r w:rsidRPr="00510577">
        <w:t>улоге</w:t>
      </w:r>
      <w:r w:rsidR="004F1340" w:rsidRPr="00510577">
        <w:t xml:space="preserve"> </w:t>
      </w:r>
      <w:r w:rsidRPr="00510577">
        <w:t>потрошача</w:t>
      </w:r>
      <w:r w:rsidR="008C4CB6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зеленој</w:t>
      </w:r>
      <w:r w:rsidR="004F1340" w:rsidRPr="00510577">
        <w:t xml:space="preserve"> </w:t>
      </w:r>
      <w:r w:rsidRPr="00510577">
        <w:t>транзицији</w:t>
      </w:r>
      <w:r w:rsidR="00A930A4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стратегију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одрживе</w:t>
      </w:r>
      <w:r w:rsidR="008C4CB6" w:rsidRPr="00510577">
        <w:t xml:space="preserve"> </w:t>
      </w:r>
      <w:r w:rsidRPr="00510577">
        <w:t>текстилне</w:t>
      </w:r>
      <w:r w:rsidR="008C4CB6" w:rsidRPr="00510577">
        <w:t xml:space="preserve"> </w:t>
      </w:r>
      <w:r w:rsidRPr="00510577">
        <w:t>производе</w:t>
      </w:r>
      <w:r w:rsidR="008C4CB6" w:rsidRPr="00510577">
        <w:t>.</w:t>
      </w:r>
    </w:p>
    <w:p w14:paraId="223CA157" w14:textId="682082AE" w:rsidR="00714CC2" w:rsidRPr="00510577" w:rsidRDefault="00257A86" w:rsidP="00A10A2E">
      <w:pPr>
        <w:spacing w:before="120" w:after="120"/>
        <w:jc w:val="both"/>
      </w:pPr>
      <w:r w:rsidRPr="00510577">
        <w:t>Све</w:t>
      </w:r>
      <w:r w:rsidR="00714CC2" w:rsidRPr="00510577">
        <w:t xml:space="preserve"> </w:t>
      </w:r>
      <w:r w:rsidRPr="00510577">
        <w:t>ове</w:t>
      </w:r>
      <w:r w:rsidR="00714CC2" w:rsidRPr="00510577">
        <w:t xml:space="preserve"> </w:t>
      </w:r>
      <w:r w:rsidRPr="00510577">
        <w:t>нове</w:t>
      </w:r>
      <w:r w:rsidR="00714CC2" w:rsidRPr="00510577">
        <w:t xml:space="preserve"> </w:t>
      </w:r>
      <w:r w:rsidRPr="00510577">
        <w:t>активности</w:t>
      </w:r>
      <w:r w:rsidR="00714CC2" w:rsidRPr="00510577">
        <w:t xml:space="preserve"> </w:t>
      </w:r>
      <w:r w:rsidRPr="00510577">
        <w:t>које</w:t>
      </w:r>
      <w:r w:rsidR="00714CC2" w:rsidRPr="00510577">
        <w:t xml:space="preserve"> </w:t>
      </w:r>
      <w:r w:rsidRPr="00510577">
        <w:t>Европска</w:t>
      </w:r>
      <w:r w:rsidR="00714CC2" w:rsidRPr="00510577">
        <w:t xml:space="preserve"> </w:t>
      </w:r>
      <w:r w:rsidRPr="00510577">
        <w:t>комисија</w:t>
      </w:r>
      <w:r w:rsidR="00714CC2" w:rsidRPr="00510577">
        <w:t xml:space="preserve"> </w:t>
      </w:r>
      <w:r w:rsidR="00D504B8" w:rsidRPr="00510577">
        <w:rPr>
          <w:lang w:val="sr-Cyrl-RS"/>
        </w:rPr>
        <w:t>предузима</w:t>
      </w:r>
      <w:r w:rsidR="00714CC2" w:rsidRPr="00510577">
        <w:t xml:space="preserve"> </w:t>
      </w:r>
      <w:r w:rsidRPr="00510577">
        <w:t>у</w:t>
      </w:r>
      <w:r w:rsidR="00714CC2" w:rsidRPr="00510577">
        <w:t xml:space="preserve"> </w:t>
      </w:r>
      <w:r w:rsidRPr="00510577">
        <w:t>изградњи</w:t>
      </w:r>
      <w:r w:rsidR="00714CC2" w:rsidRPr="00510577">
        <w:t xml:space="preserve"> </w:t>
      </w:r>
      <w:r w:rsidRPr="00510577">
        <w:t>циркуларне</w:t>
      </w:r>
      <w:r w:rsidR="00714CC2" w:rsidRPr="00510577">
        <w:t xml:space="preserve"> </w:t>
      </w:r>
      <w:r w:rsidRPr="00510577">
        <w:t>и</w:t>
      </w:r>
      <w:r w:rsidR="00714CC2" w:rsidRPr="00510577">
        <w:t xml:space="preserve"> </w:t>
      </w:r>
      <w:r w:rsidRPr="00510577">
        <w:t>климатски</w:t>
      </w:r>
      <w:r w:rsidR="00714CC2" w:rsidRPr="00510577">
        <w:t xml:space="preserve"> </w:t>
      </w:r>
      <w:r w:rsidRPr="00510577">
        <w:t>неутралне</w:t>
      </w:r>
      <w:r w:rsidR="00714CC2" w:rsidRPr="00510577">
        <w:t xml:space="preserve"> </w:t>
      </w:r>
      <w:r w:rsidRPr="00510577">
        <w:t>економије</w:t>
      </w:r>
      <w:r w:rsidR="00714CC2" w:rsidRPr="00510577">
        <w:t xml:space="preserve"> </w:t>
      </w:r>
      <w:r w:rsidRPr="00510577">
        <w:t>потребно</w:t>
      </w:r>
      <w:r w:rsidR="00714CC2" w:rsidRPr="00510577">
        <w:t xml:space="preserve"> </w:t>
      </w:r>
      <w:r w:rsidRPr="00510577">
        <w:t>је</w:t>
      </w:r>
      <w:r w:rsidR="00714CC2" w:rsidRPr="00510577">
        <w:t xml:space="preserve"> </w:t>
      </w:r>
      <w:r w:rsidRPr="00510577">
        <w:t>анализирати</w:t>
      </w:r>
      <w:r w:rsidR="00714CC2" w:rsidRPr="00510577">
        <w:t xml:space="preserve"> </w:t>
      </w:r>
      <w:r w:rsidRPr="00510577">
        <w:t>и</w:t>
      </w:r>
      <w:r w:rsidR="00714CC2" w:rsidRPr="00510577">
        <w:t xml:space="preserve"> </w:t>
      </w:r>
      <w:r w:rsidRPr="00510577">
        <w:t>у</w:t>
      </w:r>
      <w:r w:rsidR="0094739A" w:rsidRPr="00510577">
        <w:t xml:space="preserve"> </w:t>
      </w:r>
      <w:r w:rsidRPr="00510577">
        <w:t>зависноси</w:t>
      </w:r>
      <w:r w:rsidR="0094739A" w:rsidRPr="00510577">
        <w:t xml:space="preserve"> </w:t>
      </w:r>
      <w:r w:rsidRPr="00510577">
        <w:t>од</w:t>
      </w:r>
      <w:r w:rsidR="0094739A" w:rsidRPr="00510577">
        <w:t xml:space="preserve"> </w:t>
      </w:r>
      <w:r w:rsidRPr="00510577">
        <w:t>тренутне</w:t>
      </w:r>
      <w:r w:rsidR="0094739A" w:rsidRPr="00510577">
        <w:t xml:space="preserve"> </w:t>
      </w:r>
      <w:r w:rsidRPr="00510577">
        <w:t>ситуације</w:t>
      </w:r>
      <w:r w:rsidR="0094739A" w:rsidRPr="00510577">
        <w:t xml:space="preserve"> </w:t>
      </w:r>
      <w:r w:rsidRPr="00510577">
        <w:t>уврстити</w:t>
      </w:r>
      <w:r w:rsidR="00714CC2" w:rsidRPr="00510577">
        <w:t xml:space="preserve"> </w:t>
      </w:r>
      <w:r w:rsidRPr="00510577">
        <w:t>у</w:t>
      </w:r>
      <w:r w:rsidR="00714CC2" w:rsidRPr="00510577">
        <w:t xml:space="preserve"> </w:t>
      </w:r>
      <w:r w:rsidRPr="00510577">
        <w:t>Програм</w:t>
      </w:r>
      <w:r w:rsidR="00714CC2" w:rsidRPr="00510577">
        <w:t xml:space="preserve"> </w:t>
      </w:r>
      <w:r w:rsidRPr="00510577">
        <w:t>за</w:t>
      </w:r>
      <w:r w:rsidR="00714CC2" w:rsidRPr="00510577">
        <w:t xml:space="preserve"> </w:t>
      </w:r>
      <w:r w:rsidR="00D504B8" w:rsidRPr="00510577">
        <w:t>с</w:t>
      </w:r>
      <w:r w:rsidR="00D504B8" w:rsidRPr="00510577">
        <w:rPr>
          <w:lang w:val="sr-Cyrl-RS"/>
        </w:rPr>
        <w:t>л</w:t>
      </w:r>
      <w:r w:rsidRPr="00510577">
        <w:t>едећи</w:t>
      </w:r>
      <w:r w:rsidR="0094739A" w:rsidRPr="00510577">
        <w:t xml:space="preserve"> </w:t>
      </w:r>
      <w:r w:rsidRPr="00510577">
        <w:t>период</w:t>
      </w:r>
      <w:r w:rsidR="00714CC2" w:rsidRPr="00510577">
        <w:t xml:space="preserve">. </w:t>
      </w:r>
    </w:p>
    <w:p w14:paraId="0B0639C9" w14:textId="77777777" w:rsidR="008C4CB6" w:rsidRPr="00510577" w:rsidRDefault="008C4CB6" w:rsidP="00DC5F8F">
      <w:pPr>
        <w:jc w:val="both"/>
      </w:pPr>
    </w:p>
    <w:p w14:paraId="08E389D2" w14:textId="50F23665" w:rsidR="008C4CB6" w:rsidRPr="00510577" w:rsidRDefault="008274B3" w:rsidP="009A3E73">
      <w:pPr>
        <w:pStyle w:val="Heading2"/>
        <w:rPr>
          <w:rFonts w:cs="Times New Roman"/>
          <w:sz w:val="24"/>
          <w:szCs w:val="24"/>
          <w:lang w:val="sr-Cyrl-RS"/>
        </w:rPr>
      </w:pPr>
      <w:bookmarkStart w:id="14" w:name="_Toc198499556"/>
      <w:r w:rsidRPr="00510577">
        <w:rPr>
          <w:rFonts w:cs="Times New Roman"/>
          <w:sz w:val="24"/>
          <w:szCs w:val="24"/>
        </w:rPr>
        <w:t>6</w:t>
      </w:r>
      <w:r w:rsidR="00A10A2E" w:rsidRPr="00510577">
        <w:rPr>
          <w:rFonts w:cs="Times New Roman"/>
          <w:sz w:val="24"/>
          <w:szCs w:val="24"/>
        </w:rPr>
        <w:t xml:space="preserve">.2 </w:t>
      </w:r>
      <w:r w:rsidR="00257A86" w:rsidRPr="00510577">
        <w:rPr>
          <w:rFonts w:cs="Times New Roman"/>
          <w:sz w:val="24"/>
          <w:szCs w:val="24"/>
        </w:rPr>
        <w:t>ПРЕПОРУКЕ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ЗА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УНАПРЕЂЕЊЕ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ПРОГРАМА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ЦЕ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ЗА</w:t>
      </w:r>
      <w:r w:rsidR="00A10A2E" w:rsidRPr="00510577">
        <w:rPr>
          <w:rFonts w:cs="Times New Roman"/>
          <w:sz w:val="24"/>
          <w:szCs w:val="24"/>
        </w:rPr>
        <w:t xml:space="preserve"> </w:t>
      </w:r>
      <w:r w:rsidR="00257A86" w:rsidRPr="00510577">
        <w:rPr>
          <w:rFonts w:cs="Times New Roman"/>
          <w:sz w:val="24"/>
          <w:szCs w:val="24"/>
        </w:rPr>
        <w:t>ПЕРИОД</w:t>
      </w:r>
      <w:r w:rsidR="00123CE5" w:rsidRPr="00510577">
        <w:rPr>
          <w:rFonts w:cs="Times New Roman"/>
          <w:sz w:val="24"/>
          <w:szCs w:val="24"/>
        </w:rPr>
        <w:t xml:space="preserve"> 2025 </w:t>
      </w:r>
      <w:r w:rsidR="0074491F" w:rsidRPr="00510577">
        <w:rPr>
          <w:rFonts w:cs="Times New Roman"/>
          <w:sz w:val="24"/>
          <w:szCs w:val="24"/>
        </w:rPr>
        <w:t>–</w:t>
      </w:r>
      <w:r w:rsidR="00123CE5" w:rsidRPr="00510577">
        <w:rPr>
          <w:rFonts w:cs="Times New Roman"/>
          <w:sz w:val="24"/>
          <w:szCs w:val="24"/>
        </w:rPr>
        <w:t xml:space="preserve"> 2030</w:t>
      </w:r>
      <w:bookmarkEnd w:id="14"/>
      <w:r w:rsidR="0074491F" w:rsidRPr="00510577">
        <w:rPr>
          <w:rFonts w:cs="Times New Roman"/>
          <w:sz w:val="24"/>
          <w:szCs w:val="24"/>
          <w:lang w:val="sr-Cyrl-RS"/>
        </w:rPr>
        <w:t>. године</w:t>
      </w:r>
    </w:p>
    <w:p w14:paraId="1C2B00CD" w14:textId="0BA87466" w:rsidR="008408AF" w:rsidRPr="00510577" w:rsidRDefault="00257A86" w:rsidP="00CD4F1B">
      <w:pPr>
        <w:jc w:val="both"/>
      </w:pPr>
      <w:r w:rsidRPr="00510577">
        <w:t>Нови</w:t>
      </w:r>
      <w:r w:rsidR="008C4CB6" w:rsidRPr="00510577">
        <w:t xml:space="preserve"> </w:t>
      </w:r>
      <w:r w:rsidR="00FB3891" w:rsidRPr="00510577">
        <w:rPr>
          <w:lang w:val="sr-Cyrl-RS"/>
        </w:rPr>
        <w:t>П</w:t>
      </w:r>
      <w:r w:rsidRPr="00510577">
        <w:t>рограм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="00FB3891" w:rsidRPr="00510577">
        <w:rPr>
          <w:lang w:val="sr-Cyrl-RS"/>
        </w:rPr>
        <w:t>развој циркуларне економије у Републици Србији за период 2025-2030. године уз који су предвиђена два Акциона плана</w:t>
      </w:r>
      <w:r w:rsidR="008C4CB6" w:rsidRPr="00510577">
        <w:t xml:space="preserve"> </w:t>
      </w:r>
      <w:r w:rsidRPr="00510577">
        <w:t>треба</w:t>
      </w:r>
      <w:r w:rsidR="00A10A2E" w:rsidRPr="00510577">
        <w:t xml:space="preserve"> </w:t>
      </w:r>
      <w:r w:rsidRPr="00510577">
        <w:t>да</w:t>
      </w:r>
      <w:r w:rsidR="008408AF" w:rsidRPr="00510577">
        <w:t xml:space="preserve"> </w:t>
      </w:r>
      <w:r w:rsidRPr="00510577">
        <w:t>пружи</w:t>
      </w:r>
      <w:r w:rsidR="008C4CB6" w:rsidRPr="00510577">
        <w:t xml:space="preserve"> </w:t>
      </w:r>
      <w:r w:rsidRPr="00510577">
        <w:t>агенду</w:t>
      </w:r>
      <w:r w:rsidR="008C4CB6" w:rsidRPr="00510577">
        <w:t xml:space="preserve"> </w:t>
      </w:r>
      <w:r w:rsidRPr="00510577">
        <w:t>оријентисану</w:t>
      </w:r>
      <w:r w:rsidR="008C4CB6" w:rsidRPr="00510577">
        <w:t xml:space="preserve"> </w:t>
      </w:r>
      <w:r w:rsidRPr="00510577">
        <w:t>на</w:t>
      </w:r>
      <w:r w:rsidR="008C4CB6" w:rsidRPr="00510577">
        <w:t xml:space="preserve"> </w:t>
      </w:r>
      <w:r w:rsidRPr="00510577">
        <w:t>будућност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постизање</w:t>
      </w:r>
      <w:r w:rsidR="008C4CB6" w:rsidRPr="00510577">
        <w:t xml:space="preserve"> </w:t>
      </w:r>
      <w:r w:rsidRPr="00510577">
        <w:t>чистије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конкурентније</w:t>
      </w:r>
      <w:r w:rsidR="008C4CB6" w:rsidRPr="00510577">
        <w:t xml:space="preserve"> </w:t>
      </w:r>
      <w:r w:rsidRPr="00510577">
        <w:t>привреде</w:t>
      </w:r>
      <w:r w:rsidR="00123CE5" w:rsidRPr="00510577">
        <w:t xml:space="preserve"> </w:t>
      </w:r>
      <w:r w:rsidRPr="00510577">
        <w:t>у</w:t>
      </w:r>
      <w:r w:rsidR="00123CE5" w:rsidRPr="00510577">
        <w:t xml:space="preserve"> </w:t>
      </w:r>
      <w:r w:rsidR="00172B39" w:rsidRPr="00510577">
        <w:rPr>
          <w:lang w:val="sr-Cyrl-RS"/>
        </w:rPr>
        <w:t xml:space="preserve">Републици </w:t>
      </w:r>
      <w:r w:rsidRPr="00510577">
        <w:t>Србији</w:t>
      </w:r>
      <w:r w:rsidR="008408AF" w:rsidRPr="00510577">
        <w:t xml:space="preserve"> </w:t>
      </w:r>
      <w:r w:rsidRPr="00510577">
        <w:t>у</w:t>
      </w:r>
      <w:r w:rsidR="008C4CB6" w:rsidRPr="00510577">
        <w:t xml:space="preserve"> </w:t>
      </w:r>
      <w:r w:rsidRPr="00510577">
        <w:t>сарадњи</w:t>
      </w:r>
      <w:r w:rsidR="008C4CB6" w:rsidRPr="00510577">
        <w:t xml:space="preserve"> </w:t>
      </w:r>
      <w:r w:rsidRPr="00510577">
        <w:t>са</w:t>
      </w:r>
      <w:r w:rsidR="008C4CB6" w:rsidRPr="00510577">
        <w:t xml:space="preserve"> </w:t>
      </w:r>
      <w:r w:rsidRPr="00510577">
        <w:t>економским</w:t>
      </w:r>
      <w:r w:rsidR="008C4CB6" w:rsidRPr="00510577">
        <w:t xml:space="preserve"> </w:t>
      </w:r>
      <w:r w:rsidRPr="00510577">
        <w:t>актерима</w:t>
      </w:r>
      <w:r w:rsidR="008C4CB6" w:rsidRPr="00510577">
        <w:t xml:space="preserve">, </w:t>
      </w:r>
      <w:r w:rsidRPr="00510577">
        <w:t>потрошачима</w:t>
      </w:r>
      <w:r w:rsidR="008C4CB6" w:rsidRPr="00510577">
        <w:t xml:space="preserve">, </w:t>
      </w:r>
      <w:r w:rsidRPr="00510577">
        <w:t>грађанима</w:t>
      </w:r>
      <w:r w:rsidR="008C4CB6" w:rsidRPr="00510577">
        <w:t xml:space="preserve"> </w:t>
      </w:r>
      <w:r w:rsidRPr="00510577">
        <w:t>и</w:t>
      </w:r>
      <w:r w:rsidR="008C4CB6" w:rsidRPr="00510577">
        <w:t xml:space="preserve"> </w:t>
      </w:r>
      <w:r w:rsidRPr="00510577">
        <w:t>организацијама</w:t>
      </w:r>
      <w:r w:rsidR="008C4CB6" w:rsidRPr="00510577">
        <w:t xml:space="preserve"> </w:t>
      </w:r>
      <w:r w:rsidRPr="00510577">
        <w:t>цивилног</w:t>
      </w:r>
      <w:r w:rsidR="008C4CB6" w:rsidRPr="00510577">
        <w:t xml:space="preserve"> </w:t>
      </w:r>
      <w:r w:rsidRPr="00510577">
        <w:t>друштва</w:t>
      </w:r>
      <w:r w:rsidR="008C4CB6" w:rsidRPr="00510577">
        <w:t xml:space="preserve">. </w:t>
      </w:r>
      <w:r w:rsidRPr="00510577">
        <w:t>Он</w:t>
      </w:r>
      <w:r w:rsidR="008C4CB6" w:rsidRPr="00510577">
        <w:t xml:space="preserve"> </w:t>
      </w:r>
      <w:r w:rsidRPr="00510577">
        <w:t>има</w:t>
      </w:r>
      <w:r w:rsidR="008C4CB6" w:rsidRPr="00510577">
        <w:t xml:space="preserve"> </w:t>
      </w:r>
      <w:r w:rsidRPr="00510577">
        <w:t>за</w:t>
      </w:r>
      <w:r w:rsidR="008C4CB6" w:rsidRPr="00510577">
        <w:t xml:space="preserve"> </w:t>
      </w:r>
      <w:r w:rsidRPr="00510577">
        <w:t>циљ</w:t>
      </w:r>
      <w:r w:rsidR="008C4CB6" w:rsidRPr="00510577">
        <w:t xml:space="preserve"> </w:t>
      </w:r>
      <w:r w:rsidRPr="00510577">
        <w:t>да</w:t>
      </w:r>
      <w:r w:rsidR="008C4CB6" w:rsidRPr="00510577">
        <w:t xml:space="preserve"> </w:t>
      </w:r>
      <w:r w:rsidRPr="00510577">
        <w:t>убрза</w:t>
      </w:r>
      <w:r w:rsidR="008C4CB6" w:rsidRPr="00510577">
        <w:t xml:space="preserve"> </w:t>
      </w:r>
      <w:r w:rsidRPr="00510577">
        <w:t>трансформационе</w:t>
      </w:r>
      <w:r w:rsidR="008C4CB6" w:rsidRPr="00510577">
        <w:t xml:space="preserve"> </w:t>
      </w:r>
      <w:r w:rsidRPr="00510577">
        <w:t>промене</w:t>
      </w:r>
      <w:r w:rsidR="008C4CB6" w:rsidRPr="00510577">
        <w:t xml:space="preserve"> </w:t>
      </w:r>
      <w:r w:rsidRPr="00510577">
        <w:t>које</w:t>
      </w:r>
      <w:r w:rsidR="008C4CB6" w:rsidRPr="00510577">
        <w:t xml:space="preserve"> </w:t>
      </w:r>
      <w:r w:rsidRPr="00510577">
        <w:t>захтева</w:t>
      </w:r>
      <w:r w:rsidR="008C4CB6" w:rsidRPr="00510577">
        <w:t xml:space="preserve"> </w:t>
      </w:r>
      <w:r w:rsidRPr="00510577">
        <w:t>европски</w:t>
      </w:r>
      <w:r w:rsidR="008408AF" w:rsidRPr="00510577">
        <w:t xml:space="preserve"> </w:t>
      </w:r>
      <w:r w:rsidRPr="00510577">
        <w:t>стратешки</w:t>
      </w:r>
      <w:r w:rsidR="008408AF" w:rsidRPr="00510577">
        <w:t xml:space="preserve"> </w:t>
      </w:r>
      <w:r w:rsidRPr="00510577">
        <w:t>оквир</w:t>
      </w:r>
      <w:r w:rsidR="008408AF" w:rsidRPr="00510577">
        <w:t xml:space="preserve"> (</w:t>
      </w:r>
      <w:r w:rsidRPr="00510577">
        <w:t>Европски</w:t>
      </w:r>
      <w:r w:rsidR="008C4CB6" w:rsidRPr="00510577">
        <w:t xml:space="preserve"> </w:t>
      </w:r>
      <w:r w:rsidRPr="00510577">
        <w:t>зелени</w:t>
      </w:r>
      <w:r w:rsidR="008C4CB6" w:rsidRPr="00510577">
        <w:t xml:space="preserve"> </w:t>
      </w:r>
      <w:r w:rsidRPr="00510577">
        <w:t>договор</w:t>
      </w:r>
      <w:r w:rsidR="008C4CB6" w:rsidRPr="00510577">
        <w:t xml:space="preserve">, </w:t>
      </w:r>
      <w:r w:rsidR="008408AF" w:rsidRPr="00510577">
        <w:t xml:space="preserve">CEAP) </w:t>
      </w:r>
      <w:r w:rsidR="008E21D8" w:rsidRPr="00510577">
        <w:t>базирајући</w:t>
      </w:r>
      <w:r w:rsidR="00123CE5" w:rsidRPr="00510577">
        <w:t xml:space="preserve"> </w:t>
      </w:r>
      <w:r w:rsidR="008E21D8" w:rsidRPr="00510577">
        <w:t>се</w:t>
      </w:r>
      <w:r w:rsidR="008C4CB6" w:rsidRPr="00510577">
        <w:t xml:space="preserve"> </w:t>
      </w:r>
      <w:r w:rsidR="008E21D8" w:rsidRPr="00510577">
        <w:t>на</w:t>
      </w:r>
      <w:r w:rsidR="008C4CB6" w:rsidRPr="00510577">
        <w:t xml:space="preserve"> </w:t>
      </w:r>
      <w:r w:rsidR="008E21D8" w:rsidRPr="00510577">
        <w:t>активностима</w:t>
      </w:r>
      <w:r w:rsidR="008C4CB6" w:rsidRPr="00510577">
        <w:t xml:space="preserve"> </w:t>
      </w:r>
      <w:r w:rsidR="008E21D8" w:rsidRPr="00510577">
        <w:t>за</w:t>
      </w:r>
      <w:r w:rsidR="00123CE5" w:rsidRPr="00510577">
        <w:t xml:space="preserve"> </w:t>
      </w:r>
      <w:r w:rsidR="008E21D8" w:rsidRPr="00510577">
        <w:t>развој</w:t>
      </w:r>
      <w:r w:rsidR="00123CE5" w:rsidRPr="00510577">
        <w:t xml:space="preserve"> </w:t>
      </w:r>
      <w:r w:rsidR="008E21D8" w:rsidRPr="00510577">
        <w:t>циркуларне</w:t>
      </w:r>
      <w:r w:rsidR="008C4CB6" w:rsidRPr="00510577">
        <w:t xml:space="preserve"> </w:t>
      </w:r>
      <w:r w:rsidR="008E21D8" w:rsidRPr="00510577">
        <w:t>економије</w:t>
      </w:r>
      <w:r w:rsidR="008C4CB6" w:rsidRPr="00510577">
        <w:t xml:space="preserve"> </w:t>
      </w:r>
      <w:r w:rsidR="008E21D8" w:rsidRPr="00510577">
        <w:t>које</w:t>
      </w:r>
      <w:r w:rsidR="008C4CB6" w:rsidRPr="00510577">
        <w:t xml:space="preserve"> </w:t>
      </w:r>
      <w:r w:rsidR="008E21D8" w:rsidRPr="00510577">
        <w:t>се</w:t>
      </w:r>
      <w:r w:rsidR="008C4CB6" w:rsidRPr="00510577">
        <w:t xml:space="preserve"> </w:t>
      </w:r>
      <w:r w:rsidR="008E21D8" w:rsidRPr="00510577">
        <w:t>примењују</w:t>
      </w:r>
      <w:r w:rsidR="008C4CB6" w:rsidRPr="00510577">
        <w:t xml:space="preserve"> </w:t>
      </w:r>
      <w:r w:rsidR="008E21D8" w:rsidRPr="00510577">
        <w:t>од</w:t>
      </w:r>
      <w:r w:rsidR="008C4CB6" w:rsidRPr="00510577">
        <w:t xml:space="preserve"> 20</w:t>
      </w:r>
      <w:r w:rsidR="008408AF" w:rsidRPr="00510577">
        <w:t>22</w:t>
      </w:r>
      <w:r w:rsidR="008C4CB6" w:rsidRPr="00510577">
        <w:t xml:space="preserve">. </w:t>
      </w:r>
      <w:r w:rsidR="00172B39" w:rsidRPr="00510577">
        <w:rPr>
          <w:lang w:val="sr-Cyrl-RS"/>
        </w:rPr>
        <w:t xml:space="preserve">године. </w:t>
      </w:r>
      <w:r w:rsidR="008E21D8" w:rsidRPr="00510577">
        <w:t>Овај</w:t>
      </w:r>
      <w:r w:rsidR="008C4CB6" w:rsidRPr="00510577">
        <w:t xml:space="preserve"> </w:t>
      </w:r>
      <w:r w:rsidR="008E21D8" w:rsidRPr="00510577">
        <w:t>програм</w:t>
      </w:r>
      <w:r w:rsidR="008C4CB6" w:rsidRPr="00510577">
        <w:t xml:space="preserve"> </w:t>
      </w:r>
      <w:r w:rsidR="008E21D8" w:rsidRPr="00510577">
        <w:t>треба</w:t>
      </w:r>
      <w:r w:rsidR="008C4CB6" w:rsidRPr="00510577">
        <w:t xml:space="preserve"> </w:t>
      </w:r>
      <w:r w:rsidR="008E21D8" w:rsidRPr="00510577">
        <w:t>да</w:t>
      </w:r>
      <w:r w:rsidR="00123CE5" w:rsidRPr="00510577">
        <w:t xml:space="preserve"> </w:t>
      </w:r>
      <w:r w:rsidR="008E21D8" w:rsidRPr="00510577">
        <w:t>обезбеди</w:t>
      </w:r>
      <w:r w:rsidR="008C4CB6" w:rsidRPr="00510577">
        <w:t xml:space="preserve"> </w:t>
      </w:r>
      <w:r w:rsidR="003F4BC3" w:rsidRPr="00510577">
        <w:rPr>
          <w:lang w:val="sr-Cyrl-RS"/>
        </w:rPr>
        <w:t xml:space="preserve">да се </w:t>
      </w:r>
      <w:r w:rsidR="008E21D8" w:rsidRPr="00510577">
        <w:t>нове</w:t>
      </w:r>
      <w:r w:rsidR="008C4CB6" w:rsidRPr="00510577">
        <w:t xml:space="preserve"> </w:t>
      </w:r>
      <w:r w:rsidR="008E21D8" w:rsidRPr="00510577">
        <w:t>могу</w:t>
      </w:r>
      <w:r w:rsidR="003F4BC3" w:rsidRPr="00510577">
        <w:rPr>
          <w:lang w:val="sr-Cyrl-RS"/>
        </w:rPr>
        <w:t>ћ</w:t>
      </w:r>
      <w:r w:rsidR="008E21D8" w:rsidRPr="00510577">
        <w:t>ности</w:t>
      </w:r>
      <w:r w:rsidR="008C4CB6" w:rsidRPr="00510577">
        <w:t xml:space="preserve"> </w:t>
      </w:r>
      <w:r w:rsidR="008E21D8" w:rsidRPr="00510577">
        <w:t>из</w:t>
      </w:r>
      <w:r w:rsidR="008C4CB6" w:rsidRPr="00510577">
        <w:t xml:space="preserve"> </w:t>
      </w:r>
      <w:r w:rsidR="008E21D8" w:rsidRPr="00510577">
        <w:t>транзиције</w:t>
      </w:r>
      <w:r w:rsidR="008C4CB6" w:rsidRPr="00510577">
        <w:t xml:space="preserve"> </w:t>
      </w:r>
      <w:r w:rsidR="008E21D8" w:rsidRPr="00510577">
        <w:t>максимизирају</w:t>
      </w:r>
      <w:r w:rsidR="008C4CB6" w:rsidRPr="00510577">
        <w:t xml:space="preserve">, </w:t>
      </w:r>
      <w:r w:rsidR="008E21D8" w:rsidRPr="00510577">
        <w:t>уз</w:t>
      </w:r>
      <w:r w:rsidR="008C4CB6" w:rsidRPr="00510577">
        <w:t xml:space="preserve"> </w:t>
      </w:r>
      <w:r w:rsidR="008E21D8" w:rsidRPr="00510577">
        <w:t>минимално</w:t>
      </w:r>
      <w:r w:rsidR="008C4CB6" w:rsidRPr="00510577">
        <w:t xml:space="preserve"> </w:t>
      </w:r>
      <w:r w:rsidR="008E21D8" w:rsidRPr="00510577">
        <w:t>оптере</w:t>
      </w:r>
      <w:r w:rsidR="003F4BC3" w:rsidRPr="00510577">
        <w:rPr>
          <w:lang w:val="sr-Cyrl-RS"/>
        </w:rPr>
        <w:t>ћ</w:t>
      </w:r>
      <w:r w:rsidR="008E21D8" w:rsidRPr="00510577">
        <w:t>ење</w:t>
      </w:r>
      <w:r w:rsidR="008C4CB6" w:rsidRPr="00510577">
        <w:t xml:space="preserve"> </w:t>
      </w:r>
      <w:r w:rsidR="008E21D8" w:rsidRPr="00510577">
        <w:t>грађана</w:t>
      </w:r>
      <w:r w:rsidR="008C4CB6" w:rsidRPr="00510577">
        <w:t xml:space="preserve"> </w:t>
      </w:r>
      <w:r w:rsidR="008E21D8" w:rsidRPr="00510577">
        <w:t>и</w:t>
      </w:r>
      <w:r w:rsidR="00F45F1D" w:rsidRPr="00510577">
        <w:t xml:space="preserve"> </w:t>
      </w:r>
      <w:r w:rsidR="008E21D8" w:rsidRPr="00510577">
        <w:t>привредних</w:t>
      </w:r>
      <w:r w:rsidR="00F45F1D" w:rsidRPr="00510577">
        <w:t xml:space="preserve"> </w:t>
      </w:r>
      <w:r w:rsidR="008E21D8" w:rsidRPr="00510577">
        <w:t>субјеката</w:t>
      </w:r>
      <w:r w:rsidR="008C4CB6" w:rsidRPr="00510577">
        <w:t>.</w:t>
      </w:r>
    </w:p>
    <w:p w14:paraId="38CA8533" w14:textId="77777777" w:rsidR="008408AF" w:rsidRPr="00510577" w:rsidRDefault="008408AF" w:rsidP="008408AF"/>
    <w:p w14:paraId="4C64CF5E" w14:textId="77777777" w:rsidR="008408AF" w:rsidRPr="00510577" w:rsidRDefault="008E21D8" w:rsidP="00CD4F1B">
      <w:pPr>
        <w:jc w:val="both"/>
      </w:pPr>
      <w:r w:rsidRPr="00510577">
        <w:t>Како</w:t>
      </w:r>
      <w:r w:rsidR="008408AF" w:rsidRPr="00510577">
        <w:t xml:space="preserve"> </w:t>
      </w:r>
      <w:r w:rsidRPr="00510577">
        <w:t>је</w:t>
      </w:r>
      <w:r w:rsidR="008408AF" w:rsidRPr="00510577">
        <w:t xml:space="preserve"> </w:t>
      </w:r>
      <w:r w:rsidRPr="00510577">
        <w:t>већ</w:t>
      </w:r>
      <w:r w:rsidR="008408AF" w:rsidRPr="00510577">
        <w:t xml:space="preserve"> </w:t>
      </w:r>
      <w:r w:rsidRPr="00510577">
        <w:t>наведено</w:t>
      </w:r>
      <w:r w:rsidR="008408AF" w:rsidRPr="00510577">
        <w:t xml:space="preserve">, </w:t>
      </w:r>
      <w:r w:rsidRPr="00510577">
        <w:t>нови</w:t>
      </w:r>
      <w:r w:rsidR="008408AF" w:rsidRPr="00510577">
        <w:t xml:space="preserve"> </w:t>
      </w:r>
      <w:r w:rsidRPr="00510577">
        <w:t>Програм</w:t>
      </w:r>
      <w:r w:rsidR="008408AF" w:rsidRPr="00510577">
        <w:t xml:space="preserve"> </w:t>
      </w:r>
      <w:r w:rsidRPr="00510577">
        <w:t>ЦЕ</w:t>
      </w:r>
      <w:r w:rsidR="008408AF" w:rsidRPr="00510577">
        <w:t xml:space="preserve"> </w:t>
      </w:r>
      <w:r w:rsidRPr="00510577">
        <w:t>треба</w:t>
      </w:r>
      <w:r w:rsidR="008408AF" w:rsidRPr="00510577">
        <w:t xml:space="preserve"> </w:t>
      </w:r>
      <w:r w:rsidRPr="00510577">
        <w:t>да</w:t>
      </w:r>
      <w:r w:rsidR="008408AF" w:rsidRPr="00510577">
        <w:t xml:space="preserve"> </w:t>
      </w:r>
      <w:r w:rsidRPr="00510577">
        <w:t>настави</w:t>
      </w:r>
      <w:r w:rsidR="008408AF" w:rsidRPr="00510577">
        <w:t xml:space="preserve"> </w:t>
      </w:r>
      <w:r w:rsidRPr="00510577">
        <w:t>са</w:t>
      </w:r>
      <w:r w:rsidR="008408AF" w:rsidRPr="00510577">
        <w:t xml:space="preserve"> </w:t>
      </w:r>
      <w:r w:rsidRPr="00510577">
        <w:t>спровођењем</w:t>
      </w:r>
      <w:r w:rsidR="008408AF" w:rsidRPr="00510577">
        <w:t xml:space="preserve"> </w:t>
      </w:r>
      <w:r w:rsidRPr="00510577">
        <w:t>свих</w:t>
      </w:r>
      <w:r w:rsidR="008408AF" w:rsidRPr="00510577">
        <w:t xml:space="preserve"> </w:t>
      </w:r>
      <w:r w:rsidRPr="00510577">
        <w:t>мера</w:t>
      </w:r>
      <w:r w:rsidR="008408AF" w:rsidRPr="00510577">
        <w:t xml:space="preserve"> </w:t>
      </w:r>
      <w:r w:rsidRPr="00510577">
        <w:t>и</w:t>
      </w:r>
      <w:r w:rsidR="008408AF" w:rsidRPr="00510577">
        <w:t xml:space="preserve"> </w:t>
      </w:r>
      <w:r w:rsidRPr="00510577">
        <w:t>активности</w:t>
      </w:r>
      <w:r w:rsidR="008408AF" w:rsidRPr="00510577">
        <w:t xml:space="preserve"> </w:t>
      </w:r>
      <w:r w:rsidRPr="00510577">
        <w:t>утврђених</w:t>
      </w:r>
      <w:r w:rsidR="008408AF" w:rsidRPr="00510577">
        <w:t xml:space="preserve"> </w:t>
      </w:r>
      <w:r w:rsidRPr="00510577">
        <w:t>у</w:t>
      </w:r>
      <w:r w:rsidR="008408AF" w:rsidRPr="00510577">
        <w:t xml:space="preserve"> </w:t>
      </w:r>
      <w:r w:rsidRPr="00510577">
        <w:t>првом</w:t>
      </w:r>
      <w:r w:rsidR="008408AF" w:rsidRPr="00510577">
        <w:t xml:space="preserve"> </w:t>
      </w:r>
      <w:r w:rsidRPr="00510577">
        <w:t>програму</w:t>
      </w:r>
      <w:r w:rsidR="008408AF" w:rsidRPr="00510577">
        <w:t xml:space="preserve"> </w:t>
      </w:r>
      <w:r w:rsidRPr="00510577">
        <w:t>за</w:t>
      </w:r>
      <w:r w:rsidR="008408AF" w:rsidRPr="00510577">
        <w:t xml:space="preserve"> </w:t>
      </w:r>
      <w:r w:rsidRPr="00510577">
        <w:t>ЦЕ</w:t>
      </w:r>
      <w:r w:rsidR="008408AF" w:rsidRPr="00510577">
        <w:t xml:space="preserve"> </w:t>
      </w:r>
      <w:r w:rsidRPr="00510577">
        <w:t>за</w:t>
      </w:r>
      <w:r w:rsidR="008408AF" w:rsidRPr="00510577">
        <w:t xml:space="preserve"> </w:t>
      </w:r>
      <w:r w:rsidRPr="00510577">
        <w:t>постизање</w:t>
      </w:r>
      <w:r w:rsidR="008408AF" w:rsidRPr="00510577">
        <w:t xml:space="preserve"> </w:t>
      </w:r>
      <w:r w:rsidRPr="00510577">
        <w:t>општих</w:t>
      </w:r>
      <w:r w:rsidR="008408AF" w:rsidRPr="00510577">
        <w:t xml:space="preserve"> </w:t>
      </w:r>
      <w:r w:rsidRPr="00510577">
        <w:t>и</w:t>
      </w:r>
      <w:r w:rsidR="008408AF" w:rsidRPr="00510577">
        <w:t xml:space="preserve"> </w:t>
      </w:r>
      <w:r w:rsidRPr="00510577">
        <w:t>посебних</w:t>
      </w:r>
      <w:r w:rsidR="008408AF" w:rsidRPr="00510577">
        <w:t xml:space="preserve"> </w:t>
      </w:r>
      <w:r w:rsidRPr="00510577">
        <w:t>циљева</w:t>
      </w:r>
      <w:r w:rsidR="008408AF" w:rsidRPr="00510577">
        <w:t xml:space="preserve">. </w:t>
      </w:r>
      <w:r w:rsidRPr="00510577">
        <w:t>Програм</w:t>
      </w:r>
      <w:r w:rsidR="008408AF" w:rsidRPr="00510577">
        <w:t xml:space="preserve"> </w:t>
      </w:r>
      <w:r w:rsidRPr="00510577">
        <w:t>за</w:t>
      </w:r>
      <w:r w:rsidR="008408AF" w:rsidRPr="00510577">
        <w:t xml:space="preserve"> </w:t>
      </w:r>
      <w:r w:rsidRPr="00510577">
        <w:t>наредни</w:t>
      </w:r>
      <w:r w:rsidR="00157B5F" w:rsidRPr="00510577">
        <w:t xml:space="preserve"> </w:t>
      </w:r>
      <w:r w:rsidRPr="00510577">
        <w:t>период</w:t>
      </w:r>
      <w:r w:rsidR="00157B5F" w:rsidRPr="00510577">
        <w:t xml:space="preserve"> </w:t>
      </w:r>
      <w:r w:rsidRPr="00510577">
        <w:t>је</w:t>
      </w:r>
      <w:r w:rsidR="00157B5F" w:rsidRPr="00510577">
        <w:t xml:space="preserve"> </w:t>
      </w:r>
      <w:r w:rsidRPr="00510577">
        <w:t>потребно</w:t>
      </w:r>
      <w:r w:rsidR="008408AF" w:rsidRPr="00510577">
        <w:t xml:space="preserve"> </w:t>
      </w:r>
      <w:r w:rsidRPr="00510577">
        <w:t>ускладити</w:t>
      </w:r>
      <w:r w:rsidR="008408AF" w:rsidRPr="00510577">
        <w:t xml:space="preserve"> </w:t>
      </w:r>
      <w:r w:rsidRPr="00510577">
        <w:t>са</w:t>
      </w:r>
      <w:r w:rsidR="008408AF" w:rsidRPr="00510577">
        <w:t xml:space="preserve"> </w:t>
      </w:r>
      <w:r w:rsidRPr="00510577">
        <w:t>напорима</w:t>
      </w:r>
      <w:r w:rsidR="008408AF" w:rsidRPr="00510577">
        <w:t xml:space="preserve"> </w:t>
      </w:r>
      <w:r w:rsidRPr="00510577">
        <w:t>ЕУ</w:t>
      </w:r>
      <w:r w:rsidR="008408AF" w:rsidRPr="00510577">
        <w:t xml:space="preserve"> </w:t>
      </w:r>
      <w:r w:rsidRPr="00510577">
        <w:t>за</w:t>
      </w:r>
      <w:r w:rsidR="008408AF" w:rsidRPr="00510577">
        <w:t xml:space="preserve"> </w:t>
      </w:r>
      <w:r w:rsidRPr="00510577">
        <w:t>постизање</w:t>
      </w:r>
      <w:r w:rsidR="008408AF" w:rsidRPr="00510577">
        <w:t xml:space="preserve"> </w:t>
      </w:r>
      <w:r w:rsidRPr="00510577">
        <w:t>циркуларне</w:t>
      </w:r>
      <w:r w:rsidR="008408AF" w:rsidRPr="00510577">
        <w:t xml:space="preserve"> </w:t>
      </w:r>
      <w:r w:rsidRPr="00510577">
        <w:t>економије</w:t>
      </w:r>
      <w:r w:rsidR="008408AF" w:rsidRPr="00510577">
        <w:t xml:space="preserve"> </w:t>
      </w:r>
      <w:r w:rsidRPr="00510577">
        <w:t>до</w:t>
      </w:r>
      <w:r w:rsidR="008408AF" w:rsidRPr="00510577">
        <w:t xml:space="preserve"> 2050. </w:t>
      </w:r>
      <w:r w:rsidRPr="00510577">
        <w:t>године</w:t>
      </w:r>
      <w:r w:rsidR="008408AF" w:rsidRPr="00510577">
        <w:t xml:space="preserve">. </w:t>
      </w:r>
      <w:r w:rsidRPr="00510577">
        <w:t>Стога</w:t>
      </w:r>
      <w:r w:rsidR="008408AF" w:rsidRPr="00510577">
        <w:t xml:space="preserve"> </w:t>
      </w:r>
      <w:r w:rsidRPr="00510577">
        <w:t>се</w:t>
      </w:r>
      <w:r w:rsidR="008408AF" w:rsidRPr="00510577">
        <w:t xml:space="preserve"> </w:t>
      </w:r>
      <w:r w:rsidRPr="00510577">
        <w:t>предлаже</w:t>
      </w:r>
      <w:r w:rsidR="008408AF" w:rsidRPr="00510577">
        <w:t xml:space="preserve"> </w:t>
      </w:r>
      <w:r w:rsidRPr="00510577">
        <w:t>да</w:t>
      </w:r>
      <w:r w:rsidR="008408AF" w:rsidRPr="00510577">
        <w:t xml:space="preserve"> </w:t>
      </w:r>
      <w:r w:rsidRPr="00510577">
        <w:t>се</w:t>
      </w:r>
      <w:r w:rsidR="008408AF" w:rsidRPr="00510577">
        <w:t xml:space="preserve"> </w:t>
      </w:r>
      <w:r w:rsidRPr="00510577">
        <w:t>у</w:t>
      </w:r>
      <w:r w:rsidR="008408AF" w:rsidRPr="00510577">
        <w:t xml:space="preserve"> </w:t>
      </w:r>
      <w:r w:rsidRPr="00510577">
        <w:t>нови</w:t>
      </w:r>
      <w:r w:rsidR="008408AF" w:rsidRPr="00510577">
        <w:t xml:space="preserve"> </w:t>
      </w:r>
      <w:r w:rsidRPr="00510577">
        <w:t>Програм</w:t>
      </w:r>
      <w:r w:rsidR="008408AF" w:rsidRPr="00510577">
        <w:t xml:space="preserve"> </w:t>
      </w:r>
      <w:r w:rsidRPr="00510577">
        <w:t>уведу</w:t>
      </w:r>
      <w:r w:rsidR="008408AF" w:rsidRPr="00510577">
        <w:t xml:space="preserve"> </w:t>
      </w:r>
      <w:r w:rsidRPr="00510577">
        <w:t>мере</w:t>
      </w:r>
      <w:r w:rsidR="008408AF" w:rsidRPr="00510577">
        <w:t xml:space="preserve"> </w:t>
      </w:r>
      <w:r w:rsidRPr="00510577">
        <w:t>и</w:t>
      </w:r>
      <w:r w:rsidR="008408AF" w:rsidRPr="00510577">
        <w:t xml:space="preserve"> </w:t>
      </w:r>
      <w:r w:rsidRPr="00510577">
        <w:t>активности</w:t>
      </w:r>
      <w:r w:rsidR="008408AF" w:rsidRPr="00510577">
        <w:t xml:space="preserve"> </w:t>
      </w:r>
      <w:r w:rsidRPr="00510577">
        <w:t>које</w:t>
      </w:r>
      <w:r w:rsidR="008408AF" w:rsidRPr="00510577">
        <w:t xml:space="preserve"> </w:t>
      </w:r>
      <w:r w:rsidRPr="00510577">
        <w:t>би</w:t>
      </w:r>
      <w:r w:rsidR="008408AF" w:rsidRPr="00510577">
        <w:t xml:space="preserve"> </w:t>
      </w:r>
      <w:r w:rsidRPr="00510577">
        <w:t>олакшале</w:t>
      </w:r>
      <w:r w:rsidR="008408AF" w:rsidRPr="00510577">
        <w:t>:</w:t>
      </w:r>
    </w:p>
    <w:p w14:paraId="52741AD2" w14:textId="77777777" w:rsidR="008408AF" w:rsidRPr="00510577" w:rsidRDefault="008E21D8" w:rsidP="008408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виског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усклађености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ЕУ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о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577">
        <w:rPr>
          <w:rFonts w:ascii="Times New Roman" w:hAnsi="Times New Roman" w:cs="Times New Roman"/>
          <w:sz w:val="24"/>
          <w:szCs w:val="24"/>
        </w:rPr>
        <w:t>отпаду</w:t>
      </w:r>
      <w:proofErr w:type="spellEnd"/>
      <w:r w:rsidR="00157B5F" w:rsidRPr="0051057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B35C3AE" w14:textId="77777777" w:rsidR="008408AF" w:rsidRPr="00510577" w:rsidRDefault="008E21D8" w:rsidP="008408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Реформу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затварање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незаконитих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577">
        <w:rPr>
          <w:rFonts w:ascii="Times New Roman" w:hAnsi="Times New Roman" w:cs="Times New Roman"/>
          <w:sz w:val="24"/>
          <w:szCs w:val="24"/>
        </w:rPr>
        <w:t>депонија</w:t>
      </w:r>
      <w:proofErr w:type="spellEnd"/>
      <w:r w:rsidR="00157B5F" w:rsidRPr="0051057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8A0B86F" w14:textId="6BEB8C75" w:rsidR="008408AF" w:rsidRPr="00510577" w:rsidRDefault="008E21D8" w:rsidP="008408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Приоритизацију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пластика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="002416C9">
        <w:rPr>
          <w:rFonts w:ascii="Times New Roman" w:hAnsi="Times New Roman" w:cs="Times New Roman"/>
          <w:sz w:val="24"/>
          <w:szCs w:val="24"/>
          <w:lang w:val="sr-Cyrl-RS"/>
        </w:rPr>
        <w:t>, отпад од хране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текстил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157B5F" w:rsidRPr="00510577">
        <w:rPr>
          <w:rFonts w:ascii="Times New Roman" w:hAnsi="Times New Roman" w:cs="Times New Roman"/>
          <w:sz w:val="24"/>
          <w:szCs w:val="24"/>
        </w:rPr>
        <w:t>,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Pr="00510577">
        <w:rPr>
          <w:rFonts w:ascii="Times New Roman" w:hAnsi="Times New Roman" w:cs="Times New Roman"/>
          <w:sz w:val="24"/>
          <w:szCs w:val="24"/>
        </w:rPr>
        <w:t>и</w:t>
      </w:r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производи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секундарни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577">
        <w:rPr>
          <w:rFonts w:ascii="Times New Roman" w:hAnsi="Times New Roman" w:cs="Times New Roman"/>
          <w:sz w:val="24"/>
          <w:szCs w:val="24"/>
        </w:rPr>
        <w:t>матери</w:t>
      </w:r>
      <w:proofErr w:type="spellEnd"/>
      <w:r w:rsidR="003F4BC3" w:rsidRPr="00510577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157B5F" w:rsidRPr="0051057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8D06C70" w14:textId="303ADCB1" w:rsidR="008408AF" w:rsidRPr="00510577" w:rsidRDefault="008E21D8" w:rsidP="008408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конкретнијих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сузбијање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r w:rsidR="002416C9">
        <w:rPr>
          <w:rFonts w:ascii="Times New Roman" w:hAnsi="Times New Roman" w:cs="Times New Roman"/>
          <w:sz w:val="24"/>
          <w:szCs w:val="24"/>
          <w:lang w:val="sr-Cyrl-RS"/>
        </w:rPr>
        <w:t>''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манипулативног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зеленог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маркетинга</w:t>
      </w:r>
      <w:proofErr w:type="spellEnd"/>
      <w:r w:rsidR="002416C9">
        <w:rPr>
          <w:rFonts w:ascii="Times New Roman" w:hAnsi="Times New Roman" w:cs="Times New Roman"/>
          <w:sz w:val="24"/>
          <w:szCs w:val="24"/>
          <w:lang w:val="sr-Cyrl-RS"/>
        </w:rPr>
        <w:t>'</w:t>
      </w:r>
      <w:proofErr w:type="gramStart"/>
      <w:r w:rsidR="002416C9">
        <w:rPr>
          <w:rFonts w:ascii="Times New Roman" w:hAnsi="Times New Roman" w:cs="Times New Roman"/>
          <w:sz w:val="24"/>
          <w:szCs w:val="24"/>
          <w:lang w:val="sr-Cyrl-RS"/>
        </w:rPr>
        <w:t>'</w:t>
      </w:r>
      <w:r w:rsidR="00157B5F" w:rsidRPr="0051057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DCF707" w14:textId="77777777" w:rsidR="008408AF" w:rsidRPr="00510577" w:rsidRDefault="008E21D8" w:rsidP="008408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одрживог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77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="008408AF" w:rsidRPr="00510577">
        <w:rPr>
          <w:rFonts w:ascii="Times New Roman" w:hAnsi="Times New Roman" w:cs="Times New Roman"/>
          <w:sz w:val="24"/>
          <w:szCs w:val="24"/>
        </w:rPr>
        <w:t>.</w:t>
      </w:r>
    </w:p>
    <w:p w14:paraId="2DFDA894" w14:textId="77777777" w:rsidR="00FA705B" w:rsidRPr="00510577" w:rsidRDefault="008A7CED" w:rsidP="008408AF">
      <w:r w:rsidRPr="00510577">
        <w:rPr>
          <w:color w:val="1E1E1F"/>
        </w:rPr>
        <w:t xml:space="preserve"> </w:t>
      </w: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416"/>
        <w:gridCol w:w="3568"/>
        <w:gridCol w:w="5032"/>
      </w:tblGrid>
      <w:tr w:rsidR="003B0B6F" w:rsidRPr="00510577" w14:paraId="28E07006" w14:textId="77777777" w:rsidTr="00840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7738F1EE" w14:textId="77777777" w:rsidR="003B0B6F" w:rsidRPr="00510577" w:rsidRDefault="008E21D8" w:rsidP="009624F7">
            <w:pPr>
              <w:jc w:val="both"/>
              <w:rPr>
                <w:b w:val="0"/>
                <w:i/>
              </w:rPr>
            </w:pPr>
            <w:r w:rsidRPr="00510577">
              <w:rPr>
                <w:b w:val="0"/>
                <w:i/>
              </w:rPr>
              <w:t>Посебни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циљеви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Програма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ЦЕ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за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наредно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раздобље</w:t>
            </w:r>
          </w:p>
        </w:tc>
        <w:tc>
          <w:tcPr>
            <w:tcW w:w="5244" w:type="dxa"/>
          </w:tcPr>
          <w:p w14:paraId="5EA63231" w14:textId="77777777" w:rsidR="003B0B6F" w:rsidRPr="00510577" w:rsidRDefault="008E21D8" w:rsidP="009624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510577">
              <w:rPr>
                <w:b w:val="0"/>
                <w:i/>
              </w:rPr>
              <w:t>Мере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предвиђене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за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испуњење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појединачног</w:t>
            </w:r>
            <w:r w:rsidR="003B0B6F" w:rsidRPr="00510577">
              <w:rPr>
                <w:b w:val="0"/>
                <w:i/>
              </w:rPr>
              <w:t xml:space="preserve"> </w:t>
            </w:r>
            <w:r w:rsidRPr="00510577">
              <w:rPr>
                <w:b w:val="0"/>
                <w:i/>
              </w:rPr>
              <w:t>циља</w:t>
            </w:r>
          </w:p>
        </w:tc>
      </w:tr>
      <w:tr w:rsidR="003B0B6F" w:rsidRPr="00510577" w14:paraId="67BBC35B" w14:textId="77777777" w:rsidTr="00840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5365113" w14:textId="77777777" w:rsidR="003B0B6F" w:rsidRPr="00510577" w:rsidRDefault="003B0B6F" w:rsidP="009624F7">
            <w:pPr>
              <w:jc w:val="both"/>
            </w:pPr>
            <w:r w:rsidRPr="00510577">
              <w:t>1</w:t>
            </w:r>
          </w:p>
        </w:tc>
        <w:tc>
          <w:tcPr>
            <w:tcW w:w="3685" w:type="dxa"/>
          </w:tcPr>
          <w:p w14:paraId="4FD116E6" w14:textId="77777777" w:rsidR="003B0B6F" w:rsidRPr="00510577" w:rsidRDefault="008E21D8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Подршка</w:t>
            </w:r>
            <w:r w:rsidR="003B0B6F" w:rsidRPr="00510577">
              <w:t xml:space="preserve"> </w:t>
            </w:r>
            <w:r w:rsidRPr="00510577">
              <w:t>привредном</w:t>
            </w:r>
            <w:r w:rsidR="003B0B6F" w:rsidRPr="00510577">
              <w:t xml:space="preserve"> </w:t>
            </w:r>
            <w:r w:rsidRPr="00510577">
              <w:t>сектору</w:t>
            </w:r>
            <w:r w:rsidR="003B0B6F" w:rsidRPr="00510577">
              <w:t xml:space="preserve"> </w:t>
            </w:r>
            <w:r w:rsidRPr="00510577">
              <w:t>у</w:t>
            </w:r>
            <w:r w:rsidR="003B0B6F" w:rsidRPr="00510577">
              <w:t xml:space="preserve"> </w:t>
            </w:r>
            <w:r w:rsidRPr="00510577">
              <w:t>трансформацији</w:t>
            </w:r>
            <w:r w:rsidR="003B0B6F" w:rsidRPr="00510577">
              <w:t xml:space="preserve"> </w:t>
            </w:r>
            <w:r w:rsidRPr="00510577">
              <w:t>на</w:t>
            </w:r>
            <w:r w:rsidR="003B0B6F" w:rsidRPr="00510577">
              <w:t xml:space="preserve"> </w:t>
            </w:r>
            <w:r w:rsidRPr="00510577">
              <w:t>циркуларни</w:t>
            </w:r>
            <w:r w:rsidR="003B0B6F" w:rsidRPr="00510577">
              <w:t xml:space="preserve"> </w:t>
            </w:r>
            <w:r w:rsidRPr="00510577">
              <w:t>модел</w:t>
            </w:r>
            <w:r w:rsidR="003B0B6F" w:rsidRPr="00510577">
              <w:t xml:space="preserve"> </w:t>
            </w:r>
            <w:r w:rsidRPr="00510577">
              <w:t>пословања</w:t>
            </w:r>
          </w:p>
        </w:tc>
        <w:tc>
          <w:tcPr>
            <w:tcW w:w="5244" w:type="dxa"/>
          </w:tcPr>
          <w:p w14:paraId="23685CF5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1.1: </w:t>
            </w:r>
            <w:r w:rsidR="008E21D8" w:rsidRPr="00510577">
              <w:t>Едукација</w:t>
            </w:r>
            <w:r w:rsidRPr="00510577">
              <w:t xml:space="preserve"> </w:t>
            </w:r>
            <w:r w:rsidR="008E21D8" w:rsidRPr="00510577">
              <w:t>специфичних</w:t>
            </w:r>
            <w:r w:rsidRPr="00510577">
              <w:t xml:space="preserve"> </w:t>
            </w:r>
            <w:r w:rsidR="008E21D8" w:rsidRPr="00510577">
              <w:t>група</w:t>
            </w:r>
            <w:r w:rsidRPr="00510577">
              <w:t xml:space="preserve"> </w:t>
            </w:r>
            <w:r w:rsidR="008E21D8" w:rsidRPr="00510577">
              <w:t>привредних</w:t>
            </w:r>
            <w:r w:rsidRPr="00510577">
              <w:t xml:space="preserve"> </w:t>
            </w:r>
            <w:r w:rsidR="008E21D8" w:rsidRPr="00510577">
              <w:t>субјеката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примену</w:t>
            </w:r>
            <w:r w:rsidRPr="00510577">
              <w:t xml:space="preserve"> </w:t>
            </w:r>
            <w:r w:rsidR="008E21D8" w:rsidRPr="00510577">
              <w:t>концепта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</w:p>
          <w:p w14:paraId="75C2EFF4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1.2: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привредним</w:t>
            </w:r>
            <w:r w:rsidRPr="00510577">
              <w:t xml:space="preserve"> </w:t>
            </w:r>
            <w:r w:rsidR="008E21D8" w:rsidRPr="00510577">
              <w:t>субјектима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проналажењу</w:t>
            </w:r>
            <w:r w:rsidRPr="00510577">
              <w:t xml:space="preserve"> </w:t>
            </w:r>
            <w:r w:rsidR="008E21D8" w:rsidRPr="00510577">
              <w:t>подстицаја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финансијских</w:t>
            </w:r>
            <w:r w:rsidRPr="00510577">
              <w:t xml:space="preserve"> </w:t>
            </w:r>
            <w:r w:rsidR="008E21D8" w:rsidRPr="00510577">
              <w:t>инструмената</w:t>
            </w:r>
            <w:r w:rsidRPr="00510577">
              <w:t xml:space="preserve"> </w:t>
            </w:r>
          </w:p>
          <w:p w14:paraId="527C5262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1.3:  </w:t>
            </w:r>
            <w:r w:rsidR="008E21D8" w:rsidRPr="00510577">
              <w:t>Анализа</w:t>
            </w:r>
            <w:r w:rsidRPr="00510577">
              <w:t xml:space="preserve"> </w:t>
            </w:r>
            <w:r w:rsidR="008E21D8" w:rsidRPr="00510577">
              <w:t>потенцијала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примену</w:t>
            </w:r>
            <w:r w:rsidRPr="00510577">
              <w:t xml:space="preserve"> </w:t>
            </w:r>
            <w:r w:rsidR="008E21D8" w:rsidRPr="00510577">
              <w:t>модела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одређеним</w:t>
            </w:r>
            <w:r w:rsidRPr="00510577">
              <w:t xml:space="preserve"> </w:t>
            </w:r>
            <w:r w:rsidR="008E21D8" w:rsidRPr="00510577">
              <w:t>областима</w:t>
            </w:r>
            <w:r w:rsidRPr="00510577">
              <w:t xml:space="preserve"> </w:t>
            </w:r>
            <w:r w:rsidR="008E21D8" w:rsidRPr="00510577">
              <w:t>прерађивачке</w:t>
            </w:r>
            <w:r w:rsidRPr="00510577">
              <w:t xml:space="preserve"> </w:t>
            </w:r>
            <w:r w:rsidR="008E21D8" w:rsidRPr="00510577">
              <w:t>индустрије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одабраним</w:t>
            </w:r>
            <w:r w:rsidRPr="00510577">
              <w:t xml:space="preserve"> </w:t>
            </w:r>
            <w:r w:rsidR="008E21D8" w:rsidRPr="00510577">
              <w:t>привредним</w:t>
            </w:r>
            <w:r w:rsidRPr="00510577">
              <w:t xml:space="preserve"> </w:t>
            </w:r>
            <w:r w:rsidR="008E21D8" w:rsidRPr="00510577">
              <w:t>субјектима</w:t>
            </w:r>
            <w:r w:rsidRPr="00510577">
              <w:t xml:space="preserve"> </w:t>
            </w:r>
          </w:p>
          <w:p w14:paraId="0671656D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lastRenderedPageBreak/>
              <w:t xml:space="preserve">1.4: </w:t>
            </w:r>
            <w:r w:rsidR="008E21D8" w:rsidRPr="00510577">
              <w:t>Подстицање</w:t>
            </w:r>
            <w:r w:rsidRPr="00510577">
              <w:t xml:space="preserve"> </w:t>
            </w:r>
            <w:r w:rsidR="008E21D8" w:rsidRPr="00510577">
              <w:t>сарадње</w:t>
            </w:r>
            <w:r w:rsidRPr="00510577">
              <w:t xml:space="preserve"> </w:t>
            </w:r>
            <w:r w:rsidR="008E21D8" w:rsidRPr="00510577">
              <w:t>између</w:t>
            </w:r>
            <w:r w:rsidRPr="00510577">
              <w:t xml:space="preserve"> </w:t>
            </w:r>
            <w:r w:rsidR="008E21D8" w:rsidRPr="00510577">
              <w:t>научно</w:t>
            </w:r>
            <w:r w:rsidRPr="00510577">
              <w:t>-</w:t>
            </w:r>
            <w:r w:rsidR="008E21D8" w:rsidRPr="00510577">
              <w:t>истраживачких</w:t>
            </w:r>
            <w:r w:rsidRPr="00510577">
              <w:t xml:space="preserve"> </w:t>
            </w:r>
            <w:r w:rsidR="008E21D8" w:rsidRPr="00510577">
              <w:t>организација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привредних</w:t>
            </w:r>
            <w:r w:rsidRPr="00510577">
              <w:t xml:space="preserve"> </w:t>
            </w:r>
            <w:r w:rsidR="008E21D8" w:rsidRPr="00510577">
              <w:t>субјеката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области</w:t>
            </w:r>
            <w:r w:rsidRPr="00510577">
              <w:t xml:space="preserve"> </w:t>
            </w:r>
            <w:r w:rsidR="008E21D8" w:rsidRPr="00510577">
              <w:t>иновација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оптимизације</w:t>
            </w:r>
            <w:r w:rsidRPr="00510577">
              <w:t xml:space="preserve"> </w:t>
            </w:r>
            <w:r w:rsidR="008E21D8" w:rsidRPr="00510577">
              <w:t>производње</w:t>
            </w:r>
          </w:p>
          <w:p w14:paraId="474CC8AF" w14:textId="77777777" w:rsidR="003B0B6F" w:rsidRPr="00510577" w:rsidRDefault="003B0B6F" w:rsidP="00962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0B6F" w:rsidRPr="00510577" w14:paraId="7EA4D9BF" w14:textId="77777777" w:rsidTr="00840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9425579" w14:textId="77777777" w:rsidR="003B0B6F" w:rsidRPr="00510577" w:rsidRDefault="003B0B6F" w:rsidP="009624F7">
            <w:r w:rsidRPr="00510577">
              <w:lastRenderedPageBreak/>
              <w:t>2</w:t>
            </w:r>
          </w:p>
        </w:tc>
        <w:tc>
          <w:tcPr>
            <w:tcW w:w="3685" w:type="dxa"/>
          </w:tcPr>
          <w:p w14:paraId="70D5CD82" w14:textId="77777777" w:rsidR="003B0B6F" w:rsidRPr="00510577" w:rsidRDefault="008E21D8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Подршка</w:t>
            </w:r>
            <w:r w:rsidR="003B0B6F" w:rsidRPr="00510577">
              <w:t xml:space="preserve"> </w:t>
            </w:r>
            <w:r w:rsidRPr="00510577">
              <w:t>локалним</w:t>
            </w:r>
            <w:r w:rsidR="003B0B6F" w:rsidRPr="00510577">
              <w:t xml:space="preserve"> </w:t>
            </w:r>
            <w:r w:rsidRPr="00510577">
              <w:t>самоуправама</w:t>
            </w:r>
            <w:r w:rsidR="003B0B6F" w:rsidRPr="00510577">
              <w:t xml:space="preserve"> </w:t>
            </w:r>
            <w:r w:rsidRPr="00510577">
              <w:t>у</w:t>
            </w:r>
            <w:r w:rsidR="003B0B6F" w:rsidRPr="00510577">
              <w:t xml:space="preserve"> </w:t>
            </w:r>
            <w:r w:rsidRPr="00510577">
              <w:t>стварању</w:t>
            </w:r>
            <w:r w:rsidR="003B0B6F" w:rsidRPr="00510577">
              <w:t xml:space="preserve"> </w:t>
            </w:r>
            <w:r w:rsidRPr="00510577">
              <w:t>циркуларних</w:t>
            </w:r>
            <w:r w:rsidR="003B0B6F" w:rsidRPr="00510577">
              <w:t xml:space="preserve"> </w:t>
            </w:r>
            <w:r w:rsidRPr="00510577">
              <w:t>заједница</w:t>
            </w:r>
          </w:p>
        </w:tc>
        <w:tc>
          <w:tcPr>
            <w:tcW w:w="5244" w:type="dxa"/>
          </w:tcPr>
          <w:p w14:paraId="5539EA2A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2.1: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одабраним</w:t>
            </w:r>
            <w:r w:rsidRPr="00510577">
              <w:t xml:space="preserve"> </w:t>
            </w:r>
            <w:r w:rsidR="008E21D8" w:rsidRPr="00510577">
              <w:t>јединицама</w:t>
            </w:r>
            <w:r w:rsidRPr="00510577">
              <w:t xml:space="preserve"> </w:t>
            </w:r>
            <w:r w:rsidR="008E21D8" w:rsidRPr="00510577">
              <w:t>локалне</w:t>
            </w:r>
            <w:r w:rsidRPr="00510577">
              <w:t xml:space="preserve"> </w:t>
            </w:r>
            <w:r w:rsidR="008E21D8" w:rsidRPr="00510577">
              <w:t>самоуправе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припреми</w:t>
            </w:r>
            <w:r w:rsidRPr="00510577">
              <w:t xml:space="preserve"> </w:t>
            </w:r>
            <w:r w:rsidR="008E21D8" w:rsidRPr="00510577">
              <w:t>локалних</w:t>
            </w:r>
            <w:r w:rsidRPr="00510577">
              <w:t xml:space="preserve"> </w:t>
            </w:r>
            <w:r w:rsidR="008E21D8" w:rsidRPr="00510577">
              <w:t>мапа</w:t>
            </w:r>
            <w:r w:rsidRPr="00510577">
              <w:t xml:space="preserve"> </w:t>
            </w:r>
            <w:r w:rsidR="008E21D8" w:rsidRPr="00510577">
              <w:t>пута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циркуларну</w:t>
            </w:r>
            <w:r w:rsidRPr="00510577">
              <w:t xml:space="preserve"> </w:t>
            </w:r>
            <w:r w:rsidR="008E21D8" w:rsidRPr="00510577">
              <w:t>економију</w:t>
            </w:r>
          </w:p>
          <w:p w14:paraId="29D92381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2.2: </w:t>
            </w:r>
            <w:r w:rsidR="008E21D8" w:rsidRPr="00510577">
              <w:t>Подизање</w:t>
            </w:r>
            <w:r w:rsidRPr="00510577">
              <w:t xml:space="preserve"> </w:t>
            </w:r>
            <w:r w:rsidR="008E21D8" w:rsidRPr="00510577">
              <w:t>свести</w:t>
            </w:r>
            <w:r w:rsidRPr="00510577">
              <w:t xml:space="preserve"> </w:t>
            </w:r>
            <w:r w:rsidR="008E21D8" w:rsidRPr="00510577">
              <w:t>надлежних</w:t>
            </w:r>
            <w:r w:rsidRPr="00510577">
              <w:t xml:space="preserve"> </w:t>
            </w:r>
            <w:r w:rsidR="008E21D8" w:rsidRPr="00510577">
              <w:t>органа</w:t>
            </w:r>
            <w:r w:rsidRPr="00510577">
              <w:t xml:space="preserve"> </w:t>
            </w:r>
            <w:r w:rsidR="008E21D8" w:rsidRPr="00510577">
              <w:t>локалних</w:t>
            </w:r>
            <w:r w:rsidRPr="00510577">
              <w:t xml:space="preserve"> </w:t>
            </w:r>
            <w:r w:rsidR="008E21D8" w:rsidRPr="00510577">
              <w:t>самоуправа</w:t>
            </w:r>
            <w:r w:rsidRPr="00510577">
              <w:t xml:space="preserve">, </w:t>
            </w:r>
            <w:r w:rsidR="008E21D8" w:rsidRPr="00510577">
              <w:t>јавних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комуналних</w:t>
            </w:r>
            <w:r w:rsidRPr="00510577">
              <w:t xml:space="preserve"> </w:t>
            </w:r>
            <w:r w:rsidR="008E21D8" w:rsidRPr="00510577">
              <w:t>предузећа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локалне</w:t>
            </w:r>
            <w:r w:rsidRPr="00510577">
              <w:t xml:space="preserve"> </w:t>
            </w:r>
            <w:r w:rsidR="008E21D8" w:rsidRPr="00510577">
              <w:t>привреде</w:t>
            </w:r>
            <w:r w:rsidRPr="00510577">
              <w:t xml:space="preserve"> </w:t>
            </w:r>
            <w:r w:rsidR="008E21D8" w:rsidRPr="00510577">
              <w:t>о</w:t>
            </w:r>
            <w:r w:rsidRPr="00510577">
              <w:t xml:space="preserve"> </w:t>
            </w:r>
            <w:r w:rsidR="008E21D8" w:rsidRPr="00510577">
              <w:t>концепту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</w:p>
          <w:p w14:paraId="0A33C1F7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0B6F" w:rsidRPr="00510577" w14:paraId="4362A0F0" w14:textId="77777777" w:rsidTr="00840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5427D5C" w14:textId="77777777" w:rsidR="003B0B6F" w:rsidRPr="00510577" w:rsidRDefault="003B0B6F" w:rsidP="009624F7">
            <w:pPr>
              <w:jc w:val="both"/>
            </w:pPr>
            <w:r w:rsidRPr="00510577">
              <w:t>3</w:t>
            </w:r>
          </w:p>
        </w:tc>
        <w:tc>
          <w:tcPr>
            <w:tcW w:w="3685" w:type="dxa"/>
          </w:tcPr>
          <w:p w14:paraId="32CFE766" w14:textId="77777777" w:rsidR="003B0B6F" w:rsidRPr="00510577" w:rsidRDefault="008E21D8" w:rsidP="009624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Унапређење</w:t>
            </w:r>
            <w:r w:rsidR="003B0B6F" w:rsidRPr="00510577">
              <w:t xml:space="preserve"> </w:t>
            </w:r>
            <w:r w:rsidRPr="00510577">
              <w:t>система</w:t>
            </w:r>
            <w:r w:rsidR="003B0B6F" w:rsidRPr="00510577">
              <w:t xml:space="preserve"> </w:t>
            </w:r>
            <w:r w:rsidRPr="00510577">
              <w:t>управљања</w:t>
            </w:r>
            <w:r w:rsidR="003B0B6F" w:rsidRPr="00510577">
              <w:t xml:space="preserve"> </w:t>
            </w:r>
            <w:r w:rsidRPr="00510577">
              <w:t>отпадом</w:t>
            </w:r>
            <w:r w:rsidR="003B0B6F" w:rsidRPr="00510577">
              <w:t xml:space="preserve"> </w:t>
            </w:r>
            <w:r w:rsidRPr="00510577">
              <w:t>кроз</w:t>
            </w:r>
            <w:r w:rsidR="003B0B6F" w:rsidRPr="00510577">
              <w:t xml:space="preserve"> </w:t>
            </w:r>
            <w:r w:rsidRPr="00510577">
              <w:t>ефикасније</w:t>
            </w:r>
            <w:r w:rsidR="003B0B6F" w:rsidRPr="00510577">
              <w:t xml:space="preserve"> </w:t>
            </w:r>
            <w:r w:rsidRPr="00510577">
              <w:t>коришћење</w:t>
            </w:r>
            <w:r w:rsidR="003B0B6F" w:rsidRPr="00510577">
              <w:t xml:space="preserve"> </w:t>
            </w:r>
            <w:r w:rsidRPr="00510577">
              <w:t>отпада</w:t>
            </w:r>
            <w:r w:rsidR="003B0B6F" w:rsidRPr="00510577">
              <w:t xml:space="preserve"> </w:t>
            </w:r>
            <w:r w:rsidRPr="00510577">
              <w:t>у</w:t>
            </w:r>
            <w:r w:rsidR="003B0B6F" w:rsidRPr="00510577">
              <w:t xml:space="preserve"> </w:t>
            </w:r>
            <w:r w:rsidRPr="00510577">
              <w:t>циркуларној</w:t>
            </w:r>
            <w:r w:rsidR="003B0B6F" w:rsidRPr="00510577">
              <w:t xml:space="preserve"> </w:t>
            </w:r>
            <w:r w:rsidRPr="00510577">
              <w:t>економији</w:t>
            </w:r>
          </w:p>
          <w:p w14:paraId="6CECF7A3" w14:textId="77777777" w:rsidR="003B0B6F" w:rsidRPr="00510577" w:rsidRDefault="003B0B6F" w:rsidP="00962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9E52246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3.1: </w:t>
            </w:r>
            <w:r w:rsidR="008E21D8" w:rsidRPr="00510577">
              <w:t>Смањење</w:t>
            </w:r>
            <w:r w:rsidRPr="00510577">
              <w:t xml:space="preserve"> </w:t>
            </w:r>
            <w:r w:rsidR="008E21D8" w:rsidRPr="00510577">
              <w:t>настајања</w:t>
            </w:r>
            <w:r w:rsidRPr="00510577">
              <w:t xml:space="preserve"> </w:t>
            </w:r>
            <w:r w:rsidR="008E21D8" w:rsidRPr="00510577">
              <w:t>отпада</w:t>
            </w:r>
            <w:r w:rsidRPr="00510577">
              <w:t xml:space="preserve"> </w:t>
            </w:r>
            <w:r w:rsidR="008E21D8" w:rsidRPr="00510577">
              <w:t>од</w:t>
            </w:r>
            <w:r w:rsidRPr="00510577">
              <w:t xml:space="preserve"> </w:t>
            </w:r>
            <w:r w:rsidR="008E21D8" w:rsidRPr="00510577">
              <w:t>пластичних</w:t>
            </w:r>
            <w:r w:rsidRPr="00510577">
              <w:t xml:space="preserve"> </w:t>
            </w:r>
            <w:r w:rsidR="008E21D8" w:rsidRPr="00510577">
              <w:t>производа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једнократну</w:t>
            </w:r>
            <w:r w:rsidRPr="00510577">
              <w:t xml:space="preserve"> </w:t>
            </w:r>
            <w:r w:rsidR="008E21D8" w:rsidRPr="00510577">
              <w:t>употребу</w:t>
            </w:r>
          </w:p>
          <w:p w14:paraId="4660AD39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3.2: </w:t>
            </w:r>
            <w:r w:rsidR="008E21D8" w:rsidRPr="00510577">
              <w:t>Унапређење</w:t>
            </w:r>
            <w:r w:rsidRPr="00510577">
              <w:t xml:space="preserve"> </w:t>
            </w:r>
            <w:r w:rsidR="008E21D8" w:rsidRPr="00510577">
              <w:t>индустријске</w:t>
            </w:r>
            <w:r w:rsidRPr="00510577">
              <w:t xml:space="preserve"> </w:t>
            </w:r>
            <w:r w:rsidR="008E21D8" w:rsidRPr="00510577">
              <w:t>симбиозе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циљу</w:t>
            </w:r>
            <w:r w:rsidRPr="00510577">
              <w:t xml:space="preserve"> </w:t>
            </w:r>
            <w:r w:rsidR="008E21D8" w:rsidRPr="00510577">
              <w:t>оптимизације</w:t>
            </w:r>
            <w:r w:rsidRPr="00510577">
              <w:t xml:space="preserve"> </w:t>
            </w:r>
            <w:r w:rsidR="008E21D8" w:rsidRPr="00510577">
              <w:t>коришћења</w:t>
            </w:r>
            <w:r w:rsidRPr="00510577">
              <w:t xml:space="preserve"> </w:t>
            </w:r>
            <w:r w:rsidR="008E21D8" w:rsidRPr="00510577">
              <w:t>ресурса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смањивања</w:t>
            </w:r>
            <w:r w:rsidRPr="00510577">
              <w:t xml:space="preserve"> </w:t>
            </w:r>
            <w:r w:rsidR="008E21D8" w:rsidRPr="00510577">
              <w:t>количине</w:t>
            </w:r>
            <w:r w:rsidRPr="00510577">
              <w:t xml:space="preserve"> </w:t>
            </w:r>
            <w:r w:rsidR="008E21D8" w:rsidRPr="00510577">
              <w:t>отпада</w:t>
            </w:r>
            <w:r w:rsidRPr="00510577">
              <w:t xml:space="preserve"> </w:t>
            </w:r>
          </w:p>
          <w:p w14:paraId="05E23CBA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3.3: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грађевинском</w:t>
            </w:r>
            <w:r w:rsidRPr="00510577">
              <w:t xml:space="preserve"> </w:t>
            </w:r>
            <w:r w:rsidR="008E21D8" w:rsidRPr="00510577">
              <w:t>сектору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развоју</w:t>
            </w:r>
            <w:r w:rsidRPr="00510577">
              <w:t xml:space="preserve"> </w:t>
            </w:r>
            <w:r w:rsidR="008E21D8" w:rsidRPr="00510577">
              <w:t>система</w:t>
            </w:r>
            <w:r w:rsidRPr="00510577">
              <w:t xml:space="preserve"> </w:t>
            </w:r>
            <w:r w:rsidR="008E21D8" w:rsidRPr="00510577">
              <w:t>управљања</w:t>
            </w:r>
            <w:r w:rsidRPr="00510577">
              <w:t xml:space="preserve"> </w:t>
            </w:r>
            <w:r w:rsidR="008E21D8" w:rsidRPr="00510577">
              <w:t>отпадом</w:t>
            </w:r>
            <w:r w:rsidRPr="00510577">
              <w:t xml:space="preserve"> </w:t>
            </w:r>
            <w:r w:rsidR="008E21D8" w:rsidRPr="00510577">
              <w:t>од</w:t>
            </w:r>
            <w:r w:rsidRPr="00510577">
              <w:t xml:space="preserve"> </w:t>
            </w:r>
            <w:r w:rsidR="008E21D8" w:rsidRPr="00510577">
              <w:t>грађења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рушења</w:t>
            </w:r>
          </w:p>
          <w:p w14:paraId="534056F4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3.4: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рециклажном</w:t>
            </w:r>
            <w:r w:rsidRPr="00510577">
              <w:t xml:space="preserve"> </w:t>
            </w:r>
            <w:r w:rsidR="008E21D8" w:rsidRPr="00510577">
              <w:t>сектору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унапређење</w:t>
            </w:r>
            <w:r w:rsidRPr="00510577">
              <w:t xml:space="preserve"> </w:t>
            </w:r>
            <w:r w:rsidR="008E21D8" w:rsidRPr="00510577">
              <w:t>рециклажних</w:t>
            </w:r>
            <w:r w:rsidRPr="00510577">
              <w:t xml:space="preserve"> </w:t>
            </w:r>
            <w:r w:rsidR="008E21D8" w:rsidRPr="00510577">
              <w:t>процеса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поједине</w:t>
            </w:r>
            <w:r w:rsidRPr="00510577">
              <w:t xml:space="preserve"> </w:t>
            </w:r>
            <w:r w:rsidR="008E21D8" w:rsidRPr="00510577">
              <w:t>токове</w:t>
            </w:r>
            <w:r w:rsidRPr="00510577">
              <w:t xml:space="preserve"> </w:t>
            </w:r>
            <w:r w:rsidR="008E21D8" w:rsidRPr="00510577">
              <w:t>отпада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односу</w:t>
            </w:r>
            <w:r w:rsidRPr="00510577">
              <w:t xml:space="preserve"> </w:t>
            </w:r>
            <w:r w:rsidR="008E21D8" w:rsidRPr="00510577">
              <w:t>на</w:t>
            </w:r>
            <w:r w:rsidRPr="00510577">
              <w:t xml:space="preserve"> </w:t>
            </w:r>
            <w:r w:rsidR="008E21D8" w:rsidRPr="00510577">
              <w:t>супстанце</w:t>
            </w:r>
            <w:r w:rsidRPr="00510577">
              <w:t xml:space="preserve"> </w:t>
            </w:r>
            <w:r w:rsidR="008E21D8" w:rsidRPr="00510577">
              <w:t>које</w:t>
            </w:r>
            <w:r w:rsidRPr="00510577">
              <w:t xml:space="preserve"> </w:t>
            </w:r>
            <w:r w:rsidR="008E21D8" w:rsidRPr="00510577">
              <w:t>изазивају</w:t>
            </w:r>
            <w:r w:rsidRPr="00510577">
              <w:t xml:space="preserve"> </w:t>
            </w:r>
            <w:r w:rsidR="008E21D8" w:rsidRPr="00510577">
              <w:t>забринутост</w:t>
            </w:r>
          </w:p>
          <w:p w14:paraId="6654AEFF" w14:textId="77777777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 xml:space="preserve">3.5: </w:t>
            </w:r>
            <w:r w:rsidR="008E21D8" w:rsidRPr="00510577">
              <w:t>Подршка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унапређење</w:t>
            </w:r>
            <w:r w:rsidRPr="00510577">
              <w:t xml:space="preserve"> </w:t>
            </w:r>
            <w:r w:rsidR="008E21D8" w:rsidRPr="00510577">
              <w:t>система</w:t>
            </w:r>
            <w:r w:rsidRPr="00510577">
              <w:t xml:space="preserve"> </w:t>
            </w:r>
            <w:r w:rsidR="008E21D8" w:rsidRPr="00510577">
              <w:t>управљања</w:t>
            </w:r>
            <w:r w:rsidRPr="00510577">
              <w:t xml:space="preserve"> </w:t>
            </w:r>
            <w:r w:rsidR="008E21D8" w:rsidRPr="00510577">
              <w:t>храном</w:t>
            </w:r>
            <w:r w:rsidRPr="00510577">
              <w:t xml:space="preserve">, </w:t>
            </w:r>
            <w:r w:rsidR="008E21D8" w:rsidRPr="00510577">
              <w:t>вишковима</w:t>
            </w:r>
            <w:r w:rsidRPr="00510577">
              <w:t xml:space="preserve"> </w:t>
            </w:r>
            <w:r w:rsidR="008E21D8" w:rsidRPr="00510577">
              <w:t>хране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отпадом</w:t>
            </w:r>
            <w:r w:rsidRPr="00510577">
              <w:t xml:space="preserve"> </w:t>
            </w:r>
            <w:r w:rsidR="008E21D8" w:rsidRPr="00510577">
              <w:t>од</w:t>
            </w:r>
            <w:r w:rsidRPr="00510577">
              <w:t xml:space="preserve"> </w:t>
            </w:r>
            <w:r w:rsidR="008E21D8" w:rsidRPr="00510577">
              <w:t>хране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контексту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</w:p>
          <w:p w14:paraId="59CA5D1A" w14:textId="3DE0D310" w:rsidR="003B0B6F" w:rsidRPr="00510577" w:rsidRDefault="003B0B6F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3.6</w:t>
            </w:r>
            <w:r w:rsidR="0071190A" w:rsidRPr="00510577">
              <w:rPr>
                <w:lang w:val="sr-Cyrl-RS"/>
              </w:rPr>
              <w:t>:</w:t>
            </w:r>
            <w:r w:rsidRPr="00510577">
              <w:t xml:space="preserve"> </w:t>
            </w:r>
            <w:r w:rsidR="008E21D8" w:rsidRPr="00510577">
              <w:t>Подршка</w:t>
            </w:r>
            <w:r w:rsidR="008408AF" w:rsidRPr="00510577">
              <w:t xml:space="preserve"> </w:t>
            </w:r>
            <w:r w:rsidR="008E21D8" w:rsidRPr="00510577">
              <w:t>за</w:t>
            </w:r>
            <w:r w:rsidR="008408AF" w:rsidRPr="00510577">
              <w:t xml:space="preserve"> </w:t>
            </w:r>
            <w:r w:rsidR="008E21D8" w:rsidRPr="00510577">
              <w:t>прелазак</w:t>
            </w:r>
            <w:r w:rsidR="008408AF" w:rsidRPr="00510577">
              <w:t xml:space="preserve"> </w:t>
            </w:r>
            <w:r w:rsidR="008E21D8" w:rsidRPr="00510577">
              <w:t>на</w:t>
            </w:r>
            <w:r w:rsidR="008408AF" w:rsidRPr="00510577">
              <w:t xml:space="preserve"> </w:t>
            </w:r>
            <w:r w:rsidR="008E21D8" w:rsidRPr="00510577">
              <w:t>одр</w:t>
            </w:r>
            <w:r w:rsidR="003F4BC3" w:rsidRPr="00510577">
              <w:rPr>
                <w:lang w:val="sr-Cyrl-RS"/>
              </w:rPr>
              <w:t>ж</w:t>
            </w:r>
            <w:r w:rsidR="008E21D8" w:rsidRPr="00510577">
              <w:t>иву</w:t>
            </w:r>
            <w:r w:rsidR="008408AF" w:rsidRPr="00510577">
              <w:t xml:space="preserve"> </w:t>
            </w:r>
            <w:r w:rsidR="008E21D8" w:rsidRPr="00510577">
              <w:t>и</w:t>
            </w:r>
            <w:r w:rsidR="008408AF" w:rsidRPr="00510577">
              <w:t xml:space="preserve"> </w:t>
            </w:r>
            <w:r w:rsidR="008E21D8" w:rsidRPr="00510577">
              <w:t>циркуларну</w:t>
            </w:r>
            <w:r w:rsidR="008408AF" w:rsidRPr="00510577">
              <w:t xml:space="preserve"> </w:t>
            </w:r>
            <w:r w:rsidR="008E21D8" w:rsidRPr="00510577">
              <w:t>текстилну</w:t>
            </w:r>
            <w:r w:rsidR="008408AF" w:rsidRPr="00510577">
              <w:t xml:space="preserve"> </w:t>
            </w:r>
            <w:r w:rsidR="008E21D8" w:rsidRPr="00510577">
              <w:t>индустрију</w:t>
            </w:r>
          </w:p>
        </w:tc>
      </w:tr>
      <w:tr w:rsidR="003B0B6F" w:rsidRPr="00510577" w14:paraId="191F7290" w14:textId="77777777" w:rsidTr="00840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9C4DFA5" w14:textId="77777777" w:rsidR="003B0B6F" w:rsidRPr="00510577" w:rsidRDefault="003B0B6F" w:rsidP="009624F7">
            <w:pPr>
              <w:jc w:val="both"/>
            </w:pPr>
            <w:r w:rsidRPr="00510577">
              <w:t>4</w:t>
            </w:r>
          </w:p>
        </w:tc>
        <w:tc>
          <w:tcPr>
            <w:tcW w:w="3685" w:type="dxa"/>
          </w:tcPr>
          <w:p w14:paraId="50C48938" w14:textId="77777777" w:rsidR="003B0B6F" w:rsidRPr="00510577" w:rsidRDefault="008E21D8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Подршка</w:t>
            </w:r>
            <w:r w:rsidR="003B0B6F" w:rsidRPr="00510577">
              <w:t xml:space="preserve"> </w:t>
            </w:r>
            <w:r w:rsidRPr="00510577">
              <w:t>примени</w:t>
            </w:r>
            <w:r w:rsidR="003B0B6F" w:rsidRPr="00510577">
              <w:t xml:space="preserve"> </w:t>
            </w:r>
            <w:r w:rsidRPr="00510577">
              <w:t>зелених</w:t>
            </w:r>
            <w:r w:rsidR="003B0B6F" w:rsidRPr="00510577">
              <w:t xml:space="preserve"> </w:t>
            </w:r>
            <w:r w:rsidRPr="00510577">
              <w:t>јавних</w:t>
            </w:r>
            <w:r w:rsidR="003B0B6F" w:rsidRPr="00510577">
              <w:t xml:space="preserve"> </w:t>
            </w:r>
            <w:r w:rsidRPr="00510577">
              <w:t>набавки</w:t>
            </w:r>
            <w:r w:rsidR="003B0B6F" w:rsidRPr="00510577">
              <w:t xml:space="preserve"> </w:t>
            </w:r>
            <w:r w:rsidRPr="00510577">
              <w:t>и</w:t>
            </w:r>
            <w:r w:rsidR="003B0B6F" w:rsidRPr="00510577">
              <w:t xml:space="preserve"> </w:t>
            </w:r>
            <w:r w:rsidRPr="00510577">
              <w:t>добровољних</w:t>
            </w:r>
            <w:r w:rsidR="003B0B6F" w:rsidRPr="00510577">
              <w:t xml:space="preserve"> </w:t>
            </w:r>
            <w:r w:rsidRPr="00510577">
              <w:t>инструмената</w:t>
            </w:r>
            <w:r w:rsidR="003B0B6F" w:rsidRPr="00510577">
              <w:t xml:space="preserve"> </w:t>
            </w:r>
            <w:r w:rsidRPr="00510577">
              <w:t>из</w:t>
            </w:r>
            <w:r w:rsidR="003B0B6F" w:rsidRPr="00510577">
              <w:t xml:space="preserve"> </w:t>
            </w:r>
            <w:r w:rsidRPr="00510577">
              <w:t>области</w:t>
            </w:r>
            <w:r w:rsidR="003B0B6F" w:rsidRPr="00510577">
              <w:t xml:space="preserve"> </w:t>
            </w:r>
            <w:r w:rsidRPr="00510577">
              <w:t>заштите</w:t>
            </w:r>
            <w:r w:rsidR="003B0B6F" w:rsidRPr="00510577">
              <w:t xml:space="preserve"> </w:t>
            </w:r>
            <w:r w:rsidRPr="00510577">
              <w:t>животне</w:t>
            </w:r>
            <w:r w:rsidR="003B0B6F" w:rsidRPr="00510577">
              <w:t xml:space="preserve"> </w:t>
            </w:r>
            <w:r w:rsidRPr="00510577">
              <w:t>средине</w:t>
            </w:r>
            <w:r w:rsidR="003B0B6F" w:rsidRPr="00510577">
              <w:t xml:space="preserve">   </w:t>
            </w:r>
          </w:p>
          <w:p w14:paraId="1ED0FFBD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2EFB9B2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4.1: </w:t>
            </w:r>
            <w:r w:rsidR="008E21D8" w:rsidRPr="00510577">
              <w:t>Дефинисање</w:t>
            </w:r>
            <w:r w:rsidRPr="00510577">
              <w:t xml:space="preserve"> </w:t>
            </w:r>
            <w:r w:rsidR="008E21D8" w:rsidRPr="00510577">
              <w:t>приоритетних</w:t>
            </w:r>
            <w:r w:rsidRPr="00510577">
              <w:t xml:space="preserve"> </w:t>
            </w:r>
            <w:r w:rsidR="008E21D8" w:rsidRPr="00510577">
              <w:t>група</w:t>
            </w:r>
            <w:r w:rsidRPr="00510577">
              <w:t xml:space="preserve"> </w:t>
            </w:r>
            <w:r w:rsidR="008E21D8" w:rsidRPr="00510577">
              <w:t>добара</w:t>
            </w:r>
            <w:r w:rsidRPr="00510577">
              <w:t xml:space="preserve">, </w:t>
            </w:r>
            <w:r w:rsidR="008E21D8" w:rsidRPr="00510577">
              <w:t>услуга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радова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Републику</w:t>
            </w:r>
            <w:r w:rsidRPr="00510577">
              <w:t xml:space="preserve"> </w:t>
            </w:r>
            <w:r w:rsidR="008E21D8" w:rsidRPr="00510577">
              <w:t>Србију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примену</w:t>
            </w:r>
            <w:r w:rsidRPr="00510577">
              <w:t xml:space="preserve"> </w:t>
            </w:r>
            <w:r w:rsidR="008E21D8" w:rsidRPr="00510577">
              <w:t>зелених</w:t>
            </w:r>
            <w:r w:rsidRPr="00510577">
              <w:t xml:space="preserve"> </w:t>
            </w:r>
            <w:r w:rsidR="008E21D8" w:rsidRPr="00510577">
              <w:t>јавних</w:t>
            </w:r>
            <w:r w:rsidRPr="00510577">
              <w:t xml:space="preserve"> </w:t>
            </w:r>
            <w:r w:rsidR="008E21D8" w:rsidRPr="00510577">
              <w:t>набавки</w:t>
            </w:r>
            <w:r w:rsidRPr="00510577">
              <w:t xml:space="preserve"> </w:t>
            </w:r>
          </w:p>
          <w:p w14:paraId="51B3B8CE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4.2: </w:t>
            </w:r>
            <w:r w:rsidR="008E21D8" w:rsidRPr="00510577">
              <w:t>Додатна</w:t>
            </w:r>
            <w:r w:rsidRPr="00510577">
              <w:t xml:space="preserve"> </w:t>
            </w:r>
            <w:r w:rsidR="008E21D8" w:rsidRPr="00510577">
              <w:t>афирмација</w:t>
            </w:r>
            <w:r w:rsidRPr="00510577">
              <w:t xml:space="preserve"> </w:t>
            </w:r>
            <w:r w:rsidR="008E21D8" w:rsidRPr="00510577">
              <w:t>зелених</w:t>
            </w:r>
            <w:r w:rsidRPr="00510577">
              <w:t xml:space="preserve"> </w:t>
            </w:r>
            <w:r w:rsidR="008E21D8" w:rsidRPr="00510577">
              <w:t>јавних</w:t>
            </w:r>
            <w:r w:rsidRPr="00510577">
              <w:t xml:space="preserve"> </w:t>
            </w:r>
            <w:r w:rsidR="008E21D8" w:rsidRPr="00510577">
              <w:t>набавки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израда</w:t>
            </w:r>
            <w:r w:rsidRPr="00510577">
              <w:t xml:space="preserve"> </w:t>
            </w:r>
            <w:r w:rsidR="008E21D8" w:rsidRPr="00510577">
              <w:t>водича</w:t>
            </w:r>
          </w:p>
          <w:p w14:paraId="76C59A30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4.3: </w:t>
            </w:r>
            <w:r w:rsidR="008E21D8" w:rsidRPr="00510577">
              <w:t>Израда</w:t>
            </w:r>
            <w:r w:rsidRPr="00510577">
              <w:t xml:space="preserve"> </w:t>
            </w:r>
            <w:r w:rsidR="008E21D8" w:rsidRPr="00510577">
              <w:t>критеријума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зелене</w:t>
            </w:r>
            <w:r w:rsidRPr="00510577">
              <w:t xml:space="preserve"> </w:t>
            </w:r>
            <w:r w:rsidR="008E21D8" w:rsidRPr="00510577">
              <w:t>јавне</w:t>
            </w:r>
            <w:r w:rsidRPr="00510577">
              <w:t xml:space="preserve"> </w:t>
            </w:r>
            <w:r w:rsidR="008E21D8" w:rsidRPr="00510577">
              <w:t>набавке</w:t>
            </w:r>
            <w:r w:rsidRPr="00510577">
              <w:t xml:space="preserve"> </w:t>
            </w:r>
            <w:r w:rsidR="008E21D8" w:rsidRPr="00510577">
              <w:t>за</w:t>
            </w:r>
            <w:r w:rsidRPr="00510577">
              <w:t xml:space="preserve"> </w:t>
            </w:r>
            <w:r w:rsidR="008E21D8" w:rsidRPr="00510577">
              <w:t>одговарајуће</w:t>
            </w:r>
            <w:r w:rsidRPr="00510577">
              <w:t xml:space="preserve"> </w:t>
            </w:r>
            <w:r w:rsidR="008E21D8" w:rsidRPr="00510577">
              <w:t>групе</w:t>
            </w:r>
            <w:r w:rsidRPr="00510577">
              <w:t xml:space="preserve"> </w:t>
            </w:r>
            <w:r w:rsidR="008E21D8" w:rsidRPr="00510577">
              <w:t>добара</w:t>
            </w:r>
            <w:r w:rsidRPr="00510577">
              <w:t xml:space="preserve">, </w:t>
            </w:r>
            <w:r w:rsidR="008E21D8" w:rsidRPr="00510577">
              <w:t>услуга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радова</w:t>
            </w:r>
          </w:p>
          <w:p w14:paraId="15B91E19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4.4: </w:t>
            </w:r>
            <w:r w:rsidR="008E21D8" w:rsidRPr="00510577">
              <w:t>Унапређење</w:t>
            </w:r>
            <w:r w:rsidRPr="00510577">
              <w:t xml:space="preserve"> </w:t>
            </w:r>
            <w:r w:rsidR="008E21D8" w:rsidRPr="00510577">
              <w:t>прописа</w:t>
            </w:r>
            <w:r w:rsidRPr="00510577">
              <w:t xml:space="preserve"> </w:t>
            </w:r>
            <w:r w:rsidR="008E21D8" w:rsidRPr="00510577">
              <w:t>из</w:t>
            </w:r>
            <w:r w:rsidRPr="00510577">
              <w:t xml:space="preserve"> </w:t>
            </w:r>
            <w:r w:rsidR="008E21D8" w:rsidRPr="00510577">
              <w:t>области</w:t>
            </w:r>
            <w:r w:rsidRPr="00510577">
              <w:t xml:space="preserve"> </w:t>
            </w:r>
            <w:r w:rsidR="008E21D8" w:rsidRPr="00510577">
              <w:t>ЕМАС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Еко</w:t>
            </w:r>
            <w:r w:rsidRPr="00510577">
              <w:t xml:space="preserve"> </w:t>
            </w:r>
            <w:r w:rsidR="008E21D8" w:rsidRPr="00510577">
              <w:t>знака</w:t>
            </w:r>
          </w:p>
          <w:p w14:paraId="79C465E4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4.5: </w:t>
            </w:r>
            <w:r w:rsidR="008E21D8" w:rsidRPr="00510577">
              <w:t>Промоција</w:t>
            </w:r>
            <w:r w:rsidRPr="00510577">
              <w:t xml:space="preserve"> </w:t>
            </w:r>
            <w:r w:rsidR="008E21D8" w:rsidRPr="00510577">
              <w:t>ЕМАС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Еко</w:t>
            </w:r>
            <w:r w:rsidRPr="00510577">
              <w:t xml:space="preserve"> </w:t>
            </w:r>
            <w:r w:rsidR="008E21D8" w:rsidRPr="00510577">
              <w:t>знака</w:t>
            </w:r>
          </w:p>
          <w:p w14:paraId="7E85E099" w14:textId="7C304EFA" w:rsidR="008408AF" w:rsidRPr="002416C9" w:rsidRDefault="008408A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>4.6</w:t>
            </w:r>
            <w:r w:rsidR="0071190A" w:rsidRPr="00510577">
              <w:rPr>
                <w:lang w:val="sr-Cyrl-RS"/>
              </w:rPr>
              <w:t>:</w:t>
            </w:r>
            <w:r w:rsidRPr="00510577">
              <w:t xml:space="preserve"> </w:t>
            </w:r>
            <w:r w:rsidR="008E21D8" w:rsidRPr="00510577">
              <w:t>Унапређење</w:t>
            </w:r>
            <w:r w:rsidRPr="00510577">
              <w:t xml:space="preserve"> </w:t>
            </w:r>
            <w:r w:rsidR="008E21D8" w:rsidRPr="00510577">
              <w:t>прописа</w:t>
            </w:r>
            <w:r w:rsidRPr="00510577">
              <w:t xml:space="preserve"> </w:t>
            </w:r>
            <w:r w:rsidR="008E21D8" w:rsidRPr="00510577">
              <w:t>из</w:t>
            </w:r>
            <w:r w:rsidRPr="00510577">
              <w:t xml:space="preserve"> </w:t>
            </w:r>
            <w:r w:rsidR="008E21D8" w:rsidRPr="00510577">
              <w:t>области</w:t>
            </w:r>
            <w:r w:rsidRPr="00510577">
              <w:t xml:space="preserve"> </w:t>
            </w:r>
            <w:r w:rsidR="008E21D8" w:rsidRPr="00510577">
              <w:t>сузбијања</w:t>
            </w:r>
            <w:r w:rsidRPr="00510577">
              <w:t xml:space="preserve"> </w:t>
            </w:r>
            <w:r w:rsidR="002416C9">
              <w:rPr>
                <w:lang w:val="sr-Cyrl-RS"/>
              </w:rPr>
              <w:t>''</w:t>
            </w:r>
            <w:r w:rsidR="008E21D8" w:rsidRPr="00510577">
              <w:t>манипулативног</w:t>
            </w:r>
            <w:r w:rsidRPr="00510577">
              <w:t xml:space="preserve"> </w:t>
            </w:r>
            <w:r w:rsidR="008E21D8" w:rsidRPr="00510577">
              <w:t>зеленог</w:t>
            </w:r>
            <w:r w:rsidRPr="00510577">
              <w:t xml:space="preserve"> </w:t>
            </w:r>
            <w:r w:rsidR="008E21D8" w:rsidRPr="00510577">
              <w:t>маркетинга</w:t>
            </w:r>
            <w:r w:rsidR="002416C9">
              <w:rPr>
                <w:lang w:val="sr-Cyrl-RS"/>
              </w:rPr>
              <w:t>''</w:t>
            </w:r>
          </w:p>
          <w:p w14:paraId="710648B0" w14:textId="3DEC2277" w:rsidR="008408AF" w:rsidRPr="00510577" w:rsidRDefault="0071190A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4.</w:t>
            </w:r>
            <w:r w:rsidRPr="00510577">
              <w:rPr>
                <w:lang w:val="sr-Cyrl-RS"/>
              </w:rPr>
              <w:t>7:</w:t>
            </w:r>
            <w:r w:rsidR="008408AF" w:rsidRPr="00510577">
              <w:t xml:space="preserve"> </w:t>
            </w:r>
            <w:r w:rsidR="008E21D8" w:rsidRPr="00510577">
              <w:t>Развијање</w:t>
            </w:r>
            <w:r w:rsidR="008408AF" w:rsidRPr="00510577">
              <w:t xml:space="preserve"> </w:t>
            </w:r>
            <w:r w:rsidR="008E21D8" w:rsidRPr="00510577">
              <w:t>модела</w:t>
            </w:r>
            <w:r w:rsidR="008408AF" w:rsidRPr="00510577">
              <w:t xml:space="preserve"> </w:t>
            </w:r>
            <w:r w:rsidR="008E21D8" w:rsidRPr="00510577">
              <w:t>поузданих</w:t>
            </w:r>
            <w:r w:rsidR="008408AF" w:rsidRPr="00510577">
              <w:t xml:space="preserve">, </w:t>
            </w:r>
            <w:r w:rsidR="003F4BC3" w:rsidRPr="00510577">
              <w:t>у</w:t>
            </w:r>
            <w:r w:rsidR="008E21D8" w:rsidRPr="00510577">
              <w:t>поредивих</w:t>
            </w:r>
            <w:r w:rsidR="008408AF" w:rsidRPr="00510577">
              <w:t xml:space="preserve"> </w:t>
            </w:r>
            <w:r w:rsidR="008E21D8" w:rsidRPr="00510577">
              <w:t>и</w:t>
            </w:r>
            <w:r w:rsidR="008408AF" w:rsidRPr="00510577">
              <w:t xml:space="preserve"> </w:t>
            </w:r>
            <w:r w:rsidR="003F4BC3" w:rsidRPr="00510577">
              <w:t>пров</w:t>
            </w:r>
            <w:r w:rsidR="008E21D8" w:rsidRPr="00510577">
              <w:t>ерљивих</w:t>
            </w:r>
            <w:r w:rsidR="008408AF" w:rsidRPr="00510577">
              <w:t xml:space="preserve"> </w:t>
            </w:r>
            <w:r w:rsidR="008E21D8" w:rsidRPr="00510577">
              <w:t>информација</w:t>
            </w:r>
            <w:r w:rsidR="008408AF" w:rsidRPr="00510577">
              <w:t xml:space="preserve"> </w:t>
            </w:r>
            <w:r w:rsidR="008E21D8" w:rsidRPr="00510577">
              <w:t>о</w:t>
            </w:r>
            <w:r w:rsidR="008408AF" w:rsidRPr="00510577">
              <w:t xml:space="preserve"> </w:t>
            </w:r>
            <w:r w:rsidR="008E21D8" w:rsidRPr="00510577">
              <w:t>производима</w:t>
            </w:r>
          </w:p>
        </w:tc>
      </w:tr>
      <w:tr w:rsidR="003B0B6F" w:rsidRPr="00510577" w14:paraId="57B2F605" w14:textId="77777777" w:rsidTr="00840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67AC412" w14:textId="77777777" w:rsidR="003B0B6F" w:rsidRPr="00510577" w:rsidRDefault="003B0B6F" w:rsidP="009624F7">
            <w:pPr>
              <w:jc w:val="both"/>
            </w:pPr>
            <w:r w:rsidRPr="00510577">
              <w:t>5</w:t>
            </w:r>
          </w:p>
        </w:tc>
        <w:tc>
          <w:tcPr>
            <w:tcW w:w="3685" w:type="dxa"/>
          </w:tcPr>
          <w:p w14:paraId="0EC0C481" w14:textId="77777777" w:rsidR="003B0B6F" w:rsidRPr="00510577" w:rsidRDefault="008E21D8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Подршка</w:t>
            </w:r>
            <w:r w:rsidR="003B0B6F" w:rsidRPr="00510577">
              <w:t xml:space="preserve"> </w:t>
            </w:r>
            <w:r w:rsidRPr="00510577">
              <w:t>примени</w:t>
            </w:r>
            <w:r w:rsidR="003B0B6F" w:rsidRPr="00510577">
              <w:t xml:space="preserve"> </w:t>
            </w:r>
            <w:r w:rsidRPr="00510577">
              <w:t>одрживог</w:t>
            </w:r>
            <w:r w:rsidR="003B0B6F" w:rsidRPr="00510577">
              <w:t xml:space="preserve"> </w:t>
            </w:r>
            <w:r w:rsidRPr="00510577">
              <w:t>туризма</w:t>
            </w:r>
          </w:p>
        </w:tc>
        <w:tc>
          <w:tcPr>
            <w:tcW w:w="5244" w:type="dxa"/>
          </w:tcPr>
          <w:p w14:paraId="143F33CD" w14:textId="77777777" w:rsidR="003B0B6F" w:rsidRPr="00510577" w:rsidRDefault="008E21D8" w:rsidP="002E6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577">
              <w:t>Едукација</w:t>
            </w:r>
            <w:r w:rsidR="00561188" w:rsidRPr="00510577">
              <w:t xml:space="preserve"> </w:t>
            </w:r>
            <w:r w:rsidRPr="00510577">
              <w:t>и</w:t>
            </w:r>
            <w:r w:rsidR="00561188" w:rsidRPr="00510577">
              <w:t xml:space="preserve"> </w:t>
            </w:r>
            <w:r w:rsidRPr="00510577">
              <w:t>потпора</w:t>
            </w:r>
            <w:r w:rsidR="00561188" w:rsidRPr="00510577">
              <w:t xml:space="preserve"> </w:t>
            </w:r>
            <w:r w:rsidRPr="00510577">
              <w:t>туристичким</w:t>
            </w:r>
            <w:r w:rsidR="00561188" w:rsidRPr="00510577">
              <w:t xml:space="preserve"> </w:t>
            </w:r>
            <w:r w:rsidRPr="00510577">
              <w:t>дестинацијама</w:t>
            </w:r>
            <w:r w:rsidR="00561188" w:rsidRPr="00510577">
              <w:t xml:space="preserve"> </w:t>
            </w:r>
            <w:r w:rsidRPr="00510577">
              <w:t>за</w:t>
            </w:r>
            <w:r w:rsidR="00561188" w:rsidRPr="00510577">
              <w:t xml:space="preserve"> </w:t>
            </w:r>
            <w:r w:rsidRPr="00510577">
              <w:t>примену</w:t>
            </w:r>
            <w:r w:rsidR="00561188" w:rsidRPr="00510577">
              <w:t xml:space="preserve"> </w:t>
            </w:r>
            <w:r w:rsidRPr="00510577">
              <w:t>концепта</w:t>
            </w:r>
            <w:r w:rsidR="00561188" w:rsidRPr="00510577">
              <w:t xml:space="preserve"> </w:t>
            </w:r>
            <w:r w:rsidRPr="00510577">
              <w:t>одрживог</w:t>
            </w:r>
            <w:r w:rsidR="00561188" w:rsidRPr="00510577">
              <w:t xml:space="preserve"> </w:t>
            </w:r>
            <w:r w:rsidRPr="00510577">
              <w:t>туризма</w:t>
            </w:r>
            <w:r w:rsidR="00561188" w:rsidRPr="00510577">
              <w:t xml:space="preserve"> </w:t>
            </w:r>
            <w:r w:rsidRPr="00510577">
              <w:t>у</w:t>
            </w:r>
            <w:r w:rsidR="00561188" w:rsidRPr="00510577">
              <w:t xml:space="preserve"> </w:t>
            </w:r>
            <w:r w:rsidRPr="00510577">
              <w:t>складу</w:t>
            </w:r>
            <w:r w:rsidR="00561188" w:rsidRPr="00510577">
              <w:t xml:space="preserve"> </w:t>
            </w:r>
            <w:r w:rsidRPr="00510577">
              <w:t>са</w:t>
            </w:r>
            <w:r w:rsidR="00561188" w:rsidRPr="00510577">
              <w:t xml:space="preserve"> </w:t>
            </w:r>
            <w:r w:rsidRPr="00510577">
              <w:t>ЕУ</w:t>
            </w:r>
            <w:r w:rsidR="00561188" w:rsidRPr="00510577">
              <w:t xml:space="preserve"> </w:t>
            </w:r>
            <w:r w:rsidRPr="00510577">
              <w:t>Транзицијским</w:t>
            </w:r>
            <w:r w:rsidR="00561188" w:rsidRPr="00510577">
              <w:t xml:space="preserve"> </w:t>
            </w:r>
            <w:r w:rsidRPr="00510577">
              <w:t>путем</w:t>
            </w:r>
            <w:r w:rsidR="00561188" w:rsidRPr="00510577">
              <w:t xml:space="preserve"> </w:t>
            </w:r>
            <w:r w:rsidRPr="00510577">
              <w:t>за</w:t>
            </w:r>
            <w:r w:rsidR="00561188" w:rsidRPr="00510577">
              <w:t xml:space="preserve"> </w:t>
            </w:r>
            <w:r w:rsidRPr="00510577">
              <w:t>туризам</w:t>
            </w:r>
          </w:p>
        </w:tc>
      </w:tr>
      <w:tr w:rsidR="003B0B6F" w:rsidRPr="00510577" w14:paraId="228A6234" w14:textId="77777777" w:rsidTr="00840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79500A7" w14:textId="77777777" w:rsidR="003B0B6F" w:rsidRPr="00510577" w:rsidRDefault="003B0B6F" w:rsidP="009624F7">
            <w:pPr>
              <w:jc w:val="both"/>
            </w:pPr>
            <w:r w:rsidRPr="00510577">
              <w:lastRenderedPageBreak/>
              <w:t>6</w:t>
            </w:r>
          </w:p>
        </w:tc>
        <w:tc>
          <w:tcPr>
            <w:tcW w:w="3685" w:type="dxa"/>
          </w:tcPr>
          <w:p w14:paraId="7A46AA2E" w14:textId="77777777" w:rsidR="003B0B6F" w:rsidRPr="00510577" w:rsidRDefault="008E21D8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>Подизање</w:t>
            </w:r>
            <w:r w:rsidR="003B0B6F" w:rsidRPr="00510577">
              <w:t xml:space="preserve"> </w:t>
            </w:r>
            <w:r w:rsidRPr="00510577">
              <w:t>свести</w:t>
            </w:r>
            <w:r w:rsidR="003B0B6F" w:rsidRPr="00510577">
              <w:t xml:space="preserve"> </w:t>
            </w:r>
            <w:r w:rsidRPr="00510577">
              <w:t>заинтересоване</w:t>
            </w:r>
            <w:r w:rsidR="003B0B6F" w:rsidRPr="00510577">
              <w:t xml:space="preserve"> </w:t>
            </w:r>
            <w:r w:rsidRPr="00510577">
              <w:t>јавности</w:t>
            </w:r>
            <w:r w:rsidR="003B0B6F" w:rsidRPr="00510577">
              <w:t xml:space="preserve"> </w:t>
            </w:r>
            <w:r w:rsidRPr="00510577">
              <w:t>и</w:t>
            </w:r>
            <w:r w:rsidR="003B0B6F" w:rsidRPr="00510577">
              <w:t xml:space="preserve"> </w:t>
            </w:r>
            <w:r w:rsidRPr="00510577">
              <w:t>образовних</w:t>
            </w:r>
            <w:r w:rsidR="003B0B6F" w:rsidRPr="00510577">
              <w:t xml:space="preserve"> </w:t>
            </w:r>
            <w:r w:rsidRPr="00510577">
              <w:t>институција</w:t>
            </w:r>
            <w:r w:rsidR="003B0B6F" w:rsidRPr="00510577">
              <w:t xml:space="preserve"> </w:t>
            </w:r>
            <w:r w:rsidRPr="00510577">
              <w:t>о</w:t>
            </w:r>
            <w:r w:rsidR="003B0B6F" w:rsidRPr="00510577">
              <w:t xml:space="preserve"> </w:t>
            </w:r>
            <w:r w:rsidRPr="00510577">
              <w:t>концепту</w:t>
            </w:r>
            <w:r w:rsidR="003B0B6F" w:rsidRPr="00510577">
              <w:t xml:space="preserve"> </w:t>
            </w:r>
            <w:r w:rsidRPr="00510577">
              <w:t>циркуларне</w:t>
            </w:r>
            <w:r w:rsidR="003B0B6F" w:rsidRPr="00510577">
              <w:t xml:space="preserve"> </w:t>
            </w:r>
            <w:r w:rsidRPr="00510577">
              <w:t>економије</w:t>
            </w:r>
          </w:p>
        </w:tc>
        <w:tc>
          <w:tcPr>
            <w:tcW w:w="5244" w:type="dxa"/>
          </w:tcPr>
          <w:p w14:paraId="03FBAAAA" w14:textId="7777777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6.1: </w:t>
            </w:r>
            <w:r w:rsidR="008E21D8" w:rsidRPr="00510577">
              <w:t>Информисање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едукација</w:t>
            </w:r>
            <w:r w:rsidRPr="00510577">
              <w:t xml:space="preserve"> </w:t>
            </w:r>
            <w:r w:rsidR="008E21D8" w:rsidRPr="00510577">
              <w:t>заинтересоване</w:t>
            </w:r>
            <w:r w:rsidRPr="00510577">
              <w:t xml:space="preserve"> </w:t>
            </w:r>
            <w:r w:rsidR="008E21D8" w:rsidRPr="00510577">
              <w:t>јавности</w:t>
            </w:r>
            <w:r w:rsidRPr="00510577">
              <w:t xml:space="preserve"> </w:t>
            </w:r>
            <w:r w:rsidR="008E21D8" w:rsidRPr="00510577">
              <w:t>о</w:t>
            </w:r>
            <w:r w:rsidRPr="00510577">
              <w:t xml:space="preserve"> </w:t>
            </w:r>
            <w:r w:rsidR="008E21D8" w:rsidRPr="00510577">
              <w:t>концепту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одрживом</w:t>
            </w:r>
            <w:r w:rsidRPr="00510577">
              <w:t xml:space="preserve"> </w:t>
            </w:r>
            <w:r w:rsidR="008E21D8" w:rsidRPr="00510577">
              <w:t>развоју</w:t>
            </w:r>
          </w:p>
          <w:p w14:paraId="68CEEA49" w14:textId="1539A307" w:rsidR="003B0B6F" w:rsidRPr="00510577" w:rsidRDefault="003B0B6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577">
              <w:t xml:space="preserve">6.2: </w:t>
            </w:r>
            <w:r w:rsidR="008E21D8" w:rsidRPr="00510577">
              <w:t>Информисање</w:t>
            </w:r>
            <w:r w:rsidRPr="00510577">
              <w:t xml:space="preserve"> </w:t>
            </w:r>
            <w:r w:rsidR="008E21D8" w:rsidRPr="00510577">
              <w:t>и</w:t>
            </w:r>
            <w:r w:rsidRPr="00510577">
              <w:t xml:space="preserve"> </w:t>
            </w:r>
            <w:r w:rsidR="008E21D8" w:rsidRPr="00510577">
              <w:t>едукација</w:t>
            </w:r>
            <w:r w:rsidRPr="00510577">
              <w:t xml:space="preserve"> </w:t>
            </w:r>
            <w:r w:rsidR="008E21D8" w:rsidRPr="00510577">
              <w:t>образовних</w:t>
            </w:r>
            <w:r w:rsidRPr="00510577">
              <w:t xml:space="preserve"> </w:t>
            </w:r>
            <w:r w:rsidR="008E21D8" w:rsidRPr="00510577">
              <w:t>институција</w:t>
            </w:r>
            <w:r w:rsidRPr="00510577">
              <w:t xml:space="preserve"> </w:t>
            </w:r>
            <w:r w:rsidR="008E21D8" w:rsidRPr="00510577">
              <w:t>о</w:t>
            </w:r>
            <w:r w:rsidRPr="00510577">
              <w:t xml:space="preserve"> </w:t>
            </w:r>
            <w:r w:rsidR="008E21D8" w:rsidRPr="00510577">
              <w:t>концепту</w:t>
            </w:r>
            <w:r w:rsidRPr="00510577">
              <w:t xml:space="preserve"> </w:t>
            </w:r>
            <w:r w:rsidR="008E21D8" w:rsidRPr="00510577">
              <w:t>циркуларне</w:t>
            </w:r>
            <w:r w:rsidRPr="00510577">
              <w:t xml:space="preserve"> </w:t>
            </w:r>
            <w:r w:rsidR="008E21D8" w:rsidRPr="00510577">
              <w:t>економије</w:t>
            </w:r>
            <w:r w:rsidR="002416C9">
              <w:rPr>
                <w:lang w:val="sr-Cyrl-RS"/>
              </w:rPr>
              <w:t>,</w:t>
            </w:r>
            <w:r w:rsidRPr="00510577">
              <w:t xml:space="preserve"> </w:t>
            </w:r>
            <w:r w:rsidR="008E21D8" w:rsidRPr="00510577">
              <w:t>укључујући</w:t>
            </w:r>
            <w:r w:rsidRPr="00510577">
              <w:t xml:space="preserve"> </w:t>
            </w:r>
            <w:r w:rsidR="008E21D8" w:rsidRPr="00510577">
              <w:t>основно</w:t>
            </w:r>
            <w:r w:rsidR="002416C9">
              <w:rPr>
                <w:lang w:val="sr-Cyrl-RS"/>
              </w:rPr>
              <w:t xml:space="preserve">, </w:t>
            </w:r>
            <w:r w:rsidR="003F4BC3" w:rsidRPr="00510577">
              <w:t>средњ</w:t>
            </w:r>
            <w:r w:rsidR="003F4BC3" w:rsidRPr="00510577">
              <w:rPr>
                <w:lang w:val="sr-Cyrl-RS"/>
              </w:rPr>
              <w:t xml:space="preserve">е </w:t>
            </w:r>
            <w:r w:rsidR="002416C9">
              <w:rPr>
                <w:lang w:val="sr-Cyrl-RS"/>
              </w:rPr>
              <w:t xml:space="preserve">и високо </w:t>
            </w:r>
            <w:r w:rsidR="008E21D8" w:rsidRPr="00510577">
              <w:t>образовање</w:t>
            </w:r>
          </w:p>
          <w:p w14:paraId="64FEEB01" w14:textId="1EC5FAAD" w:rsidR="003B0B6F" w:rsidRPr="002416C9" w:rsidRDefault="008408AF" w:rsidP="002E6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510577">
              <w:t>6.3</w:t>
            </w:r>
            <w:r w:rsidR="0071190A" w:rsidRPr="00510577">
              <w:rPr>
                <w:lang w:val="sr-Cyrl-RS"/>
              </w:rPr>
              <w:t>:</w:t>
            </w:r>
            <w:r w:rsidRPr="00510577">
              <w:t xml:space="preserve"> </w:t>
            </w:r>
            <w:r w:rsidR="008E21D8" w:rsidRPr="00510577">
              <w:t>Јачање</w:t>
            </w:r>
            <w:r w:rsidRPr="00510577">
              <w:t xml:space="preserve"> </w:t>
            </w:r>
            <w:r w:rsidR="008E21D8" w:rsidRPr="00510577">
              <w:t>положаја</w:t>
            </w:r>
            <w:r w:rsidRPr="00510577">
              <w:t xml:space="preserve"> </w:t>
            </w:r>
            <w:r w:rsidR="008E21D8" w:rsidRPr="00510577">
              <w:t>потрошача</w:t>
            </w:r>
            <w:r w:rsidRPr="00510577">
              <w:t xml:space="preserve"> </w:t>
            </w:r>
            <w:r w:rsidR="008E21D8" w:rsidRPr="00510577">
              <w:t>у</w:t>
            </w:r>
            <w:r w:rsidRPr="00510577">
              <w:t xml:space="preserve"> </w:t>
            </w:r>
            <w:r w:rsidR="008E21D8" w:rsidRPr="00510577">
              <w:t>сузбијању</w:t>
            </w:r>
            <w:r w:rsidRPr="00510577">
              <w:t xml:space="preserve"> </w:t>
            </w:r>
            <w:r w:rsidR="002416C9">
              <w:rPr>
                <w:lang w:val="sr-Cyrl-RS"/>
              </w:rPr>
              <w:t>''</w:t>
            </w:r>
            <w:r w:rsidR="008E21D8" w:rsidRPr="00510577">
              <w:t>манипулативног</w:t>
            </w:r>
            <w:r w:rsidRPr="00510577">
              <w:t xml:space="preserve"> </w:t>
            </w:r>
            <w:r w:rsidR="008E21D8" w:rsidRPr="00510577">
              <w:t>зеленог</w:t>
            </w:r>
            <w:r w:rsidRPr="00510577">
              <w:t xml:space="preserve"> </w:t>
            </w:r>
            <w:r w:rsidR="008E21D8" w:rsidRPr="00510577">
              <w:t>маркетинга</w:t>
            </w:r>
            <w:r w:rsidR="002416C9">
              <w:rPr>
                <w:lang w:val="sr-Cyrl-RS"/>
              </w:rPr>
              <w:t>''</w:t>
            </w:r>
          </w:p>
        </w:tc>
      </w:tr>
    </w:tbl>
    <w:p w14:paraId="64491F87" w14:textId="77777777" w:rsidR="00172B39" w:rsidRPr="00510577" w:rsidRDefault="00172B39" w:rsidP="00561188">
      <w:pPr>
        <w:spacing w:after="120" w:line="276" w:lineRule="auto"/>
        <w:rPr>
          <w:lang w:val="sr-Cyrl-RS"/>
        </w:rPr>
      </w:pPr>
    </w:p>
    <w:p w14:paraId="7D02DB29" w14:textId="685C04F8" w:rsidR="00172B39" w:rsidRPr="00510577" w:rsidRDefault="00172B39" w:rsidP="00561188">
      <w:pPr>
        <w:spacing w:after="120" w:line="276" w:lineRule="auto"/>
        <w:rPr>
          <w:lang w:val="sr-Cyrl-RS"/>
        </w:rPr>
      </w:pPr>
    </w:p>
    <w:sectPr w:rsidR="00172B39" w:rsidRPr="00510577" w:rsidSect="00336594">
      <w:footerReference w:type="default" r:id="rId13"/>
      <w:footerReference w:type="first" r:id="rId14"/>
      <w:pgSz w:w="11906" w:h="16838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063A" w14:textId="77777777" w:rsidR="00296D16" w:rsidRDefault="00296D16" w:rsidP="004F698D">
      <w:r>
        <w:separator/>
      </w:r>
    </w:p>
  </w:endnote>
  <w:endnote w:type="continuationSeparator" w:id="0">
    <w:p w14:paraId="5F4118E3" w14:textId="77777777" w:rsidR="00296D16" w:rsidRDefault="00296D16" w:rsidP="004F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 Cond">
    <w:altName w:val="MS Gothic"/>
    <w:panose1 w:val="00000000000000000000"/>
    <w:charset w:val="80"/>
    <w:family w:val="roman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838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1755E" w14:textId="535DA3DB" w:rsidR="00D065B6" w:rsidRDefault="00D0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0EE2AE" w14:textId="77777777" w:rsidR="00D065B6" w:rsidRDefault="00D06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810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6C0FC" w14:textId="397F2DF6" w:rsidR="00D065B6" w:rsidRDefault="00D065B6" w:rsidP="00D065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FAC02" w14:textId="77777777" w:rsidR="00D065B6" w:rsidRDefault="00D06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E9DF" w14:textId="77777777" w:rsidR="00296D16" w:rsidRDefault="00296D16" w:rsidP="004F698D">
      <w:r>
        <w:separator/>
      </w:r>
    </w:p>
  </w:footnote>
  <w:footnote w:type="continuationSeparator" w:id="0">
    <w:p w14:paraId="00F0877D" w14:textId="77777777" w:rsidR="00296D16" w:rsidRDefault="00296D16" w:rsidP="004F698D">
      <w:r>
        <w:continuationSeparator/>
      </w:r>
    </w:p>
  </w:footnote>
  <w:footnote w:id="1">
    <w:p w14:paraId="6E05C24C" w14:textId="77777777" w:rsidR="00BD2D2E" w:rsidRPr="009A3E73" w:rsidRDefault="00BD2D2E">
      <w:pPr>
        <w:pStyle w:val="FootnoteText"/>
        <w:rPr>
          <w:lang w:val="hr-HR"/>
        </w:rPr>
      </w:pPr>
      <w:r>
        <w:rPr>
          <w:rStyle w:val="FootnoteReference0"/>
        </w:rPr>
        <w:footnoteRef/>
      </w:r>
      <w:r>
        <w:t xml:space="preserve"> </w:t>
      </w:r>
      <w:r w:rsidRPr="009A3E73">
        <w:rPr>
          <w:rFonts w:ascii="Times New Roman" w:hAnsi="Times New Roman" w:cs="Times New Roman"/>
        </w:rPr>
        <w:t>https://eur-lex.europa.eu/legal-content/EN/TXT/?uri=celex:52019DC0640</w:t>
      </w:r>
    </w:p>
  </w:footnote>
  <w:footnote w:id="2">
    <w:p w14:paraId="6DFBCA07" w14:textId="77777777" w:rsidR="00BD2D2E" w:rsidRPr="00F71AD2" w:rsidRDefault="00BD2D2E" w:rsidP="00F71AD2">
      <w:pPr>
        <w:pStyle w:val="CommentText"/>
        <w:rPr>
          <w:rFonts w:ascii="Times New Roman" w:hAnsi="Times New Roman" w:cs="Times New Roman"/>
        </w:rPr>
      </w:pPr>
      <w:r w:rsidRPr="00F71AD2">
        <w:rPr>
          <w:rStyle w:val="FootnoteReference0"/>
          <w:rFonts w:ascii="Times New Roman" w:hAnsi="Times New Roman" w:cs="Times New Roman"/>
        </w:rPr>
        <w:footnoteRef/>
      </w:r>
      <w:r w:rsidRPr="00F71A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Линк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базе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података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hyperlink r:id="rId1" w:history="1">
        <w:r w:rsidRPr="00F71AD2">
          <w:rPr>
            <w:rStyle w:val="Hyperlink"/>
            <w:rFonts w:ascii="Times New Roman" w:hAnsi="Times New Roman" w:cs="Times New Roman"/>
          </w:rPr>
          <w:t>https://data.stat.gov.rs/Home/Result/09020302?languageCode=sr-Cyrl</w:t>
        </w:r>
      </w:hyperlink>
      <w:r w:rsidRPr="00F71AD2">
        <w:rPr>
          <w:rFonts w:ascii="Times New Roman" w:hAnsi="Times New Roman" w:cs="Times New Roman"/>
        </w:rPr>
        <w:t xml:space="preserve"> </w:t>
      </w:r>
    </w:p>
  </w:footnote>
  <w:footnote w:id="3">
    <w:p w14:paraId="6F826873" w14:textId="77777777" w:rsidR="00BD2D2E" w:rsidRPr="00F71AD2" w:rsidRDefault="00BD2D2E" w:rsidP="005123A7">
      <w:pPr>
        <w:pStyle w:val="CommentText"/>
        <w:rPr>
          <w:rFonts w:ascii="Times New Roman" w:hAnsi="Times New Roman" w:cs="Times New Roman"/>
        </w:rPr>
      </w:pPr>
      <w:r w:rsidRPr="00F71AD2">
        <w:rPr>
          <w:rStyle w:val="FootnoteReference0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Линк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базе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података</w:t>
      </w:r>
      <w:proofErr w:type="spellEnd"/>
      <w:r w:rsidRPr="00F71AD2">
        <w:rPr>
          <w:rFonts w:ascii="Times New Roman" w:hAnsi="Times New Roman" w:cs="Times New Roman"/>
        </w:rPr>
        <w:t xml:space="preserve"> </w:t>
      </w:r>
      <w:hyperlink r:id="rId2" w:history="1">
        <w:r w:rsidRPr="00F71AD2">
          <w:rPr>
            <w:rStyle w:val="Hyperlink"/>
            <w:rFonts w:ascii="Times New Roman" w:hAnsi="Times New Roman" w:cs="Times New Roman"/>
          </w:rPr>
          <w:t>https://publikacije.stat.gov.rs/G2024/Pdf/G20245713.pdf</w:t>
        </w:r>
      </w:hyperlink>
      <w:r w:rsidRPr="00F71AD2">
        <w:rPr>
          <w:rFonts w:ascii="Times New Roman" w:hAnsi="Times New Roman" w:cs="Times New Roman"/>
        </w:rPr>
        <w:t xml:space="preserve">. </w:t>
      </w:r>
    </w:p>
    <w:p w14:paraId="78EDF1FE" w14:textId="77777777" w:rsidR="00BD2D2E" w:rsidRPr="001720E5" w:rsidRDefault="00BD2D2E" w:rsidP="005123A7">
      <w:pPr>
        <w:pStyle w:val="FootnoteText"/>
        <w:rPr>
          <w:lang w:val="hr-HR"/>
        </w:rPr>
      </w:pPr>
    </w:p>
  </w:footnote>
  <w:footnote w:id="4">
    <w:p w14:paraId="5B69A4F8" w14:textId="77777777" w:rsidR="00BD2D2E" w:rsidRPr="00345FA3" w:rsidRDefault="00BD2D2E" w:rsidP="006717EE">
      <w:pPr>
        <w:pStyle w:val="FootnoteText"/>
        <w:rPr>
          <w:rFonts w:ascii="Times New Roman" w:hAnsi="Times New Roman" w:cs="Times New Roman"/>
          <w:lang w:val="hr-HR"/>
        </w:rPr>
      </w:pPr>
      <w:r w:rsidRPr="00345FA3">
        <w:rPr>
          <w:rStyle w:val="FootnoteReference0"/>
          <w:rFonts w:ascii="Times New Roman" w:hAnsi="Times New Roman" w:cs="Times New Roman"/>
        </w:rPr>
        <w:footnoteRef/>
      </w:r>
      <w:r w:rsidRPr="00345FA3">
        <w:rPr>
          <w:rFonts w:ascii="Times New Roman" w:hAnsi="Times New Roman" w:cs="Times New Roman"/>
        </w:rPr>
        <w:t xml:space="preserve"> </w:t>
      </w:r>
      <w:hyperlink r:id="rId3" w:history="1">
        <w:r w:rsidRPr="00345FA3">
          <w:rPr>
            <w:rStyle w:val="Hyperlink"/>
            <w:rFonts w:ascii="Times New Roman" w:hAnsi="Times New Roman" w:cs="Times New Roman"/>
            <w:lang w:val="ru-RU"/>
          </w:rPr>
          <w:t>https://www.cirkularnezajednice.rs/pozivi/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D52"/>
    <w:multiLevelType w:val="hybridMultilevel"/>
    <w:tmpl w:val="556432C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58C"/>
    <w:multiLevelType w:val="hybridMultilevel"/>
    <w:tmpl w:val="83FCCBBC"/>
    <w:lvl w:ilvl="0" w:tplc="265E4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68"/>
    <w:multiLevelType w:val="hybridMultilevel"/>
    <w:tmpl w:val="5C849A4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2E7"/>
    <w:multiLevelType w:val="multilevel"/>
    <w:tmpl w:val="CF4C4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6877A2E"/>
    <w:multiLevelType w:val="hybridMultilevel"/>
    <w:tmpl w:val="8E66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05C8"/>
    <w:multiLevelType w:val="hybridMultilevel"/>
    <w:tmpl w:val="0FEC3C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07004"/>
    <w:multiLevelType w:val="hybridMultilevel"/>
    <w:tmpl w:val="19CABC00"/>
    <w:lvl w:ilvl="0" w:tplc="265E4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02D"/>
    <w:multiLevelType w:val="hybridMultilevel"/>
    <w:tmpl w:val="D0527284"/>
    <w:lvl w:ilvl="0" w:tplc="265E4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504B"/>
    <w:multiLevelType w:val="hybridMultilevel"/>
    <w:tmpl w:val="14008E14"/>
    <w:lvl w:ilvl="0" w:tplc="265E4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333"/>
    <w:multiLevelType w:val="multilevel"/>
    <w:tmpl w:val="33A215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6CF26C7"/>
    <w:multiLevelType w:val="hybridMultilevel"/>
    <w:tmpl w:val="A3601FA4"/>
    <w:lvl w:ilvl="0" w:tplc="ECE818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50CB"/>
    <w:multiLevelType w:val="hybridMultilevel"/>
    <w:tmpl w:val="5E929198"/>
    <w:lvl w:ilvl="0" w:tplc="936C2D1A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3FB2"/>
    <w:multiLevelType w:val="hybridMultilevel"/>
    <w:tmpl w:val="C3F6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C1A56"/>
    <w:multiLevelType w:val="hybridMultilevel"/>
    <w:tmpl w:val="89CAA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12416"/>
    <w:multiLevelType w:val="hybridMultilevel"/>
    <w:tmpl w:val="42CE413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903F3"/>
    <w:multiLevelType w:val="hybridMultilevel"/>
    <w:tmpl w:val="7FF20A5E"/>
    <w:lvl w:ilvl="0" w:tplc="936C2D1A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94AE9"/>
    <w:multiLevelType w:val="hybridMultilevel"/>
    <w:tmpl w:val="48045384"/>
    <w:lvl w:ilvl="0" w:tplc="936C2D1A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10B63"/>
    <w:multiLevelType w:val="hybridMultilevel"/>
    <w:tmpl w:val="4D2E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12D42"/>
    <w:multiLevelType w:val="hybridMultilevel"/>
    <w:tmpl w:val="7D6613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F25F6"/>
    <w:multiLevelType w:val="multilevel"/>
    <w:tmpl w:val="5CCC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85030727">
    <w:abstractNumId w:val="3"/>
  </w:num>
  <w:num w:numId="2" w16cid:durableId="928539801">
    <w:abstractNumId w:val="8"/>
  </w:num>
  <w:num w:numId="3" w16cid:durableId="550652449">
    <w:abstractNumId w:val="13"/>
  </w:num>
  <w:num w:numId="4" w16cid:durableId="4984388">
    <w:abstractNumId w:val="7"/>
  </w:num>
  <w:num w:numId="5" w16cid:durableId="1701127264">
    <w:abstractNumId w:val="1"/>
  </w:num>
  <w:num w:numId="6" w16cid:durableId="558587905">
    <w:abstractNumId w:val="6"/>
  </w:num>
  <w:num w:numId="7" w16cid:durableId="1203522731">
    <w:abstractNumId w:val="11"/>
  </w:num>
  <w:num w:numId="8" w16cid:durableId="769547322">
    <w:abstractNumId w:val="15"/>
  </w:num>
  <w:num w:numId="9" w16cid:durableId="611206933">
    <w:abstractNumId w:val="10"/>
  </w:num>
  <w:num w:numId="10" w16cid:durableId="374231971">
    <w:abstractNumId w:val="2"/>
  </w:num>
  <w:num w:numId="11" w16cid:durableId="1749618374">
    <w:abstractNumId w:val="0"/>
  </w:num>
  <w:num w:numId="12" w16cid:durableId="1946571350">
    <w:abstractNumId w:val="14"/>
  </w:num>
  <w:num w:numId="13" w16cid:durableId="1952782776">
    <w:abstractNumId w:val="5"/>
  </w:num>
  <w:num w:numId="14" w16cid:durableId="458962086">
    <w:abstractNumId w:val="9"/>
  </w:num>
  <w:num w:numId="15" w16cid:durableId="1109352516">
    <w:abstractNumId w:val="16"/>
  </w:num>
  <w:num w:numId="16" w16cid:durableId="765612568">
    <w:abstractNumId w:val="4"/>
  </w:num>
  <w:num w:numId="17" w16cid:durableId="908731362">
    <w:abstractNumId w:val="18"/>
  </w:num>
  <w:num w:numId="18" w16cid:durableId="1227569747">
    <w:abstractNumId w:val="12"/>
  </w:num>
  <w:num w:numId="19" w16cid:durableId="1372653263">
    <w:abstractNumId w:val="17"/>
  </w:num>
  <w:num w:numId="20" w16cid:durableId="66670853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E"/>
    <w:rsid w:val="00000C2B"/>
    <w:rsid w:val="000013E8"/>
    <w:rsid w:val="00007958"/>
    <w:rsid w:val="00007A03"/>
    <w:rsid w:val="00015247"/>
    <w:rsid w:val="00016650"/>
    <w:rsid w:val="0002579E"/>
    <w:rsid w:val="0003257C"/>
    <w:rsid w:val="00034B90"/>
    <w:rsid w:val="00042830"/>
    <w:rsid w:val="00045A50"/>
    <w:rsid w:val="00047939"/>
    <w:rsid w:val="00054A06"/>
    <w:rsid w:val="00060E75"/>
    <w:rsid w:val="00065AC2"/>
    <w:rsid w:val="000678D6"/>
    <w:rsid w:val="00070A61"/>
    <w:rsid w:val="00071F00"/>
    <w:rsid w:val="000773A4"/>
    <w:rsid w:val="00080A17"/>
    <w:rsid w:val="0009688D"/>
    <w:rsid w:val="000B732C"/>
    <w:rsid w:val="000C3B2B"/>
    <w:rsid w:val="000C5851"/>
    <w:rsid w:val="000D3DFE"/>
    <w:rsid w:val="000D65CB"/>
    <w:rsid w:val="000E503D"/>
    <w:rsid w:val="000E5204"/>
    <w:rsid w:val="000E5A0F"/>
    <w:rsid w:val="000F4245"/>
    <w:rsid w:val="00103BE9"/>
    <w:rsid w:val="00106949"/>
    <w:rsid w:val="00114295"/>
    <w:rsid w:val="00116D37"/>
    <w:rsid w:val="00121AE2"/>
    <w:rsid w:val="00123CE5"/>
    <w:rsid w:val="00130A2E"/>
    <w:rsid w:val="00152996"/>
    <w:rsid w:val="00157B5F"/>
    <w:rsid w:val="001720E5"/>
    <w:rsid w:val="00172B39"/>
    <w:rsid w:val="001812CF"/>
    <w:rsid w:val="00191F56"/>
    <w:rsid w:val="00192C8F"/>
    <w:rsid w:val="00194016"/>
    <w:rsid w:val="00194860"/>
    <w:rsid w:val="001970F5"/>
    <w:rsid w:val="001A4634"/>
    <w:rsid w:val="001C43B5"/>
    <w:rsid w:val="001C526C"/>
    <w:rsid w:val="001D18E8"/>
    <w:rsid w:val="001D1F19"/>
    <w:rsid w:val="001D472E"/>
    <w:rsid w:val="001D4CD1"/>
    <w:rsid w:val="001D7FD6"/>
    <w:rsid w:val="001F0569"/>
    <w:rsid w:val="001F06D6"/>
    <w:rsid w:val="001F1E2B"/>
    <w:rsid w:val="002018FD"/>
    <w:rsid w:val="0020244A"/>
    <w:rsid w:val="002129F6"/>
    <w:rsid w:val="00222C48"/>
    <w:rsid w:val="00222F78"/>
    <w:rsid w:val="0022419F"/>
    <w:rsid w:val="00233EA0"/>
    <w:rsid w:val="002416C9"/>
    <w:rsid w:val="00250E6F"/>
    <w:rsid w:val="00257A86"/>
    <w:rsid w:val="00264265"/>
    <w:rsid w:val="002722B3"/>
    <w:rsid w:val="002840E1"/>
    <w:rsid w:val="00290D27"/>
    <w:rsid w:val="00294D94"/>
    <w:rsid w:val="00296D16"/>
    <w:rsid w:val="002A00AC"/>
    <w:rsid w:val="002A10E3"/>
    <w:rsid w:val="002A5142"/>
    <w:rsid w:val="002B2F5A"/>
    <w:rsid w:val="002B3DF1"/>
    <w:rsid w:val="002D26E0"/>
    <w:rsid w:val="002D7477"/>
    <w:rsid w:val="002E6C9D"/>
    <w:rsid w:val="00305EFE"/>
    <w:rsid w:val="003162A5"/>
    <w:rsid w:val="0032345E"/>
    <w:rsid w:val="00336594"/>
    <w:rsid w:val="0033737B"/>
    <w:rsid w:val="00345B47"/>
    <w:rsid w:val="00345FA3"/>
    <w:rsid w:val="00352A95"/>
    <w:rsid w:val="003650AD"/>
    <w:rsid w:val="003712E4"/>
    <w:rsid w:val="0037204A"/>
    <w:rsid w:val="0037226A"/>
    <w:rsid w:val="00381C57"/>
    <w:rsid w:val="00391308"/>
    <w:rsid w:val="00391B30"/>
    <w:rsid w:val="003974AC"/>
    <w:rsid w:val="003B0B6F"/>
    <w:rsid w:val="003B74B9"/>
    <w:rsid w:val="003C3958"/>
    <w:rsid w:val="003C55C7"/>
    <w:rsid w:val="003D0500"/>
    <w:rsid w:val="003D4AB4"/>
    <w:rsid w:val="003E23F3"/>
    <w:rsid w:val="003E2EFA"/>
    <w:rsid w:val="003E5540"/>
    <w:rsid w:val="003F4BC3"/>
    <w:rsid w:val="003F5963"/>
    <w:rsid w:val="003F5E12"/>
    <w:rsid w:val="00402F88"/>
    <w:rsid w:val="0041258B"/>
    <w:rsid w:val="0041319C"/>
    <w:rsid w:val="00415A6E"/>
    <w:rsid w:val="00427C60"/>
    <w:rsid w:val="004316C0"/>
    <w:rsid w:val="00432330"/>
    <w:rsid w:val="0044166F"/>
    <w:rsid w:val="0044583A"/>
    <w:rsid w:val="00446B1C"/>
    <w:rsid w:val="004473E7"/>
    <w:rsid w:val="00476267"/>
    <w:rsid w:val="00480A0C"/>
    <w:rsid w:val="004815B8"/>
    <w:rsid w:val="00481A3B"/>
    <w:rsid w:val="00481D7E"/>
    <w:rsid w:val="004B317D"/>
    <w:rsid w:val="004B6573"/>
    <w:rsid w:val="004B7F44"/>
    <w:rsid w:val="004E454B"/>
    <w:rsid w:val="004E5B09"/>
    <w:rsid w:val="004F1340"/>
    <w:rsid w:val="004F442A"/>
    <w:rsid w:val="004F698D"/>
    <w:rsid w:val="005036E3"/>
    <w:rsid w:val="0050503D"/>
    <w:rsid w:val="00510577"/>
    <w:rsid w:val="005123A7"/>
    <w:rsid w:val="0051423E"/>
    <w:rsid w:val="0052419A"/>
    <w:rsid w:val="005322EE"/>
    <w:rsid w:val="00534DBE"/>
    <w:rsid w:val="005358BE"/>
    <w:rsid w:val="00543066"/>
    <w:rsid w:val="005526B8"/>
    <w:rsid w:val="005552E0"/>
    <w:rsid w:val="00561188"/>
    <w:rsid w:val="00561AE8"/>
    <w:rsid w:val="005657D9"/>
    <w:rsid w:val="00574CCD"/>
    <w:rsid w:val="00576B5E"/>
    <w:rsid w:val="00576C46"/>
    <w:rsid w:val="0059328F"/>
    <w:rsid w:val="00594192"/>
    <w:rsid w:val="005A4354"/>
    <w:rsid w:val="005A7E63"/>
    <w:rsid w:val="005B58BB"/>
    <w:rsid w:val="005C1079"/>
    <w:rsid w:val="005E61DC"/>
    <w:rsid w:val="005E7A18"/>
    <w:rsid w:val="005F48D4"/>
    <w:rsid w:val="006063A2"/>
    <w:rsid w:val="006103E2"/>
    <w:rsid w:val="0061096B"/>
    <w:rsid w:val="00615C43"/>
    <w:rsid w:val="006161E8"/>
    <w:rsid w:val="0062084D"/>
    <w:rsid w:val="006305B5"/>
    <w:rsid w:val="006318A7"/>
    <w:rsid w:val="00632A40"/>
    <w:rsid w:val="00635E4F"/>
    <w:rsid w:val="00653C60"/>
    <w:rsid w:val="00664400"/>
    <w:rsid w:val="006671ED"/>
    <w:rsid w:val="006717EE"/>
    <w:rsid w:val="006756C3"/>
    <w:rsid w:val="00675A5D"/>
    <w:rsid w:val="00681106"/>
    <w:rsid w:val="0069566B"/>
    <w:rsid w:val="006A5674"/>
    <w:rsid w:val="006A5DA1"/>
    <w:rsid w:val="006B488D"/>
    <w:rsid w:val="006B7C81"/>
    <w:rsid w:val="006E0A14"/>
    <w:rsid w:val="006E0D44"/>
    <w:rsid w:val="006E475F"/>
    <w:rsid w:val="006F45C4"/>
    <w:rsid w:val="00703281"/>
    <w:rsid w:val="0071190A"/>
    <w:rsid w:val="0071435A"/>
    <w:rsid w:val="00714CC2"/>
    <w:rsid w:val="00716A36"/>
    <w:rsid w:val="007172C3"/>
    <w:rsid w:val="00727254"/>
    <w:rsid w:val="00732D9A"/>
    <w:rsid w:val="0074491F"/>
    <w:rsid w:val="00757B3E"/>
    <w:rsid w:val="00766349"/>
    <w:rsid w:val="00770A9E"/>
    <w:rsid w:val="00783FC1"/>
    <w:rsid w:val="00786DDF"/>
    <w:rsid w:val="00795A04"/>
    <w:rsid w:val="007A1FF8"/>
    <w:rsid w:val="007A3EA0"/>
    <w:rsid w:val="007A7B74"/>
    <w:rsid w:val="007C2192"/>
    <w:rsid w:val="007C63EE"/>
    <w:rsid w:val="007E0A9F"/>
    <w:rsid w:val="007E4056"/>
    <w:rsid w:val="007F0967"/>
    <w:rsid w:val="0080183F"/>
    <w:rsid w:val="00802E30"/>
    <w:rsid w:val="00804A9F"/>
    <w:rsid w:val="008236C8"/>
    <w:rsid w:val="00826C1F"/>
    <w:rsid w:val="008274B3"/>
    <w:rsid w:val="00832E00"/>
    <w:rsid w:val="00832F9B"/>
    <w:rsid w:val="00837824"/>
    <w:rsid w:val="00837B27"/>
    <w:rsid w:val="00837C06"/>
    <w:rsid w:val="008408AF"/>
    <w:rsid w:val="0085336D"/>
    <w:rsid w:val="0088144B"/>
    <w:rsid w:val="008857F0"/>
    <w:rsid w:val="0088677E"/>
    <w:rsid w:val="008878F3"/>
    <w:rsid w:val="00887B7E"/>
    <w:rsid w:val="00890B65"/>
    <w:rsid w:val="00892D5A"/>
    <w:rsid w:val="008A2D87"/>
    <w:rsid w:val="008A48C9"/>
    <w:rsid w:val="008A7865"/>
    <w:rsid w:val="008A7CED"/>
    <w:rsid w:val="008B29CB"/>
    <w:rsid w:val="008B4118"/>
    <w:rsid w:val="008C4CB6"/>
    <w:rsid w:val="008E21D8"/>
    <w:rsid w:val="008E41B0"/>
    <w:rsid w:val="008F0695"/>
    <w:rsid w:val="008F7DB7"/>
    <w:rsid w:val="00900239"/>
    <w:rsid w:val="00903099"/>
    <w:rsid w:val="00903B3E"/>
    <w:rsid w:val="00907847"/>
    <w:rsid w:val="00913E1D"/>
    <w:rsid w:val="009153ED"/>
    <w:rsid w:val="00920D86"/>
    <w:rsid w:val="00922F3B"/>
    <w:rsid w:val="0092423D"/>
    <w:rsid w:val="00945889"/>
    <w:rsid w:val="0094680C"/>
    <w:rsid w:val="0094739A"/>
    <w:rsid w:val="00950C5A"/>
    <w:rsid w:val="00953B7D"/>
    <w:rsid w:val="009570D6"/>
    <w:rsid w:val="009624F7"/>
    <w:rsid w:val="00962BC4"/>
    <w:rsid w:val="009633ED"/>
    <w:rsid w:val="00972596"/>
    <w:rsid w:val="0097584F"/>
    <w:rsid w:val="009771DB"/>
    <w:rsid w:val="00983405"/>
    <w:rsid w:val="00992BF4"/>
    <w:rsid w:val="0099372C"/>
    <w:rsid w:val="00993D39"/>
    <w:rsid w:val="009941C3"/>
    <w:rsid w:val="009A0CDB"/>
    <w:rsid w:val="009A1DFA"/>
    <w:rsid w:val="009A1EE1"/>
    <w:rsid w:val="009A3E73"/>
    <w:rsid w:val="009A502A"/>
    <w:rsid w:val="009B4718"/>
    <w:rsid w:val="009B69DF"/>
    <w:rsid w:val="009C2D50"/>
    <w:rsid w:val="009C3C7D"/>
    <w:rsid w:val="009D36EF"/>
    <w:rsid w:val="009D468F"/>
    <w:rsid w:val="009E0839"/>
    <w:rsid w:val="009E3EED"/>
    <w:rsid w:val="009F3926"/>
    <w:rsid w:val="009F55D5"/>
    <w:rsid w:val="00A072C7"/>
    <w:rsid w:val="00A101BC"/>
    <w:rsid w:val="00A10A2E"/>
    <w:rsid w:val="00A1467E"/>
    <w:rsid w:val="00A2089D"/>
    <w:rsid w:val="00A22E92"/>
    <w:rsid w:val="00A23999"/>
    <w:rsid w:val="00A256AE"/>
    <w:rsid w:val="00A2693C"/>
    <w:rsid w:val="00A2754C"/>
    <w:rsid w:val="00A32DB4"/>
    <w:rsid w:val="00A37842"/>
    <w:rsid w:val="00A4174C"/>
    <w:rsid w:val="00A4623E"/>
    <w:rsid w:val="00A5427D"/>
    <w:rsid w:val="00A60E15"/>
    <w:rsid w:val="00A6221F"/>
    <w:rsid w:val="00A71A1C"/>
    <w:rsid w:val="00A73782"/>
    <w:rsid w:val="00A80D0D"/>
    <w:rsid w:val="00A839C6"/>
    <w:rsid w:val="00A90364"/>
    <w:rsid w:val="00A91A73"/>
    <w:rsid w:val="00A930A4"/>
    <w:rsid w:val="00AA1850"/>
    <w:rsid w:val="00AA1E0D"/>
    <w:rsid w:val="00AA4AE0"/>
    <w:rsid w:val="00AA7147"/>
    <w:rsid w:val="00AB00E8"/>
    <w:rsid w:val="00AB27D3"/>
    <w:rsid w:val="00AC3334"/>
    <w:rsid w:val="00AC33BA"/>
    <w:rsid w:val="00AD7FCF"/>
    <w:rsid w:val="00AE7376"/>
    <w:rsid w:val="00AF1200"/>
    <w:rsid w:val="00AF539B"/>
    <w:rsid w:val="00B01FEA"/>
    <w:rsid w:val="00B07478"/>
    <w:rsid w:val="00B12EC5"/>
    <w:rsid w:val="00B20730"/>
    <w:rsid w:val="00B23833"/>
    <w:rsid w:val="00B320A6"/>
    <w:rsid w:val="00B33B60"/>
    <w:rsid w:val="00B371DD"/>
    <w:rsid w:val="00B623A3"/>
    <w:rsid w:val="00B63D5A"/>
    <w:rsid w:val="00B673A7"/>
    <w:rsid w:val="00B72C2E"/>
    <w:rsid w:val="00B91ED5"/>
    <w:rsid w:val="00B93679"/>
    <w:rsid w:val="00B97DE5"/>
    <w:rsid w:val="00BB6C4B"/>
    <w:rsid w:val="00BC6CD9"/>
    <w:rsid w:val="00BD149F"/>
    <w:rsid w:val="00BD2D2E"/>
    <w:rsid w:val="00BD2F36"/>
    <w:rsid w:val="00BD36A0"/>
    <w:rsid w:val="00BE1187"/>
    <w:rsid w:val="00BE34B2"/>
    <w:rsid w:val="00BE6071"/>
    <w:rsid w:val="00BF48D2"/>
    <w:rsid w:val="00C058D5"/>
    <w:rsid w:val="00C114FF"/>
    <w:rsid w:val="00C1381B"/>
    <w:rsid w:val="00C2107D"/>
    <w:rsid w:val="00C26261"/>
    <w:rsid w:val="00C33749"/>
    <w:rsid w:val="00C4522B"/>
    <w:rsid w:val="00C460D0"/>
    <w:rsid w:val="00C46116"/>
    <w:rsid w:val="00C4791A"/>
    <w:rsid w:val="00C523BF"/>
    <w:rsid w:val="00C6460E"/>
    <w:rsid w:val="00C87E60"/>
    <w:rsid w:val="00C957CA"/>
    <w:rsid w:val="00C973D3"/>
    <w:rsid w:val="00C975BE"/>
    <w:rsid w:val="00CA025D"/>
    <w:rsid w:val="00CB238B"/>
    <w:rsid w:val="00CC3502"/>
    <w:rsid w:val="00CC3CD3"/>
    <w:rsid w:val="00CD4F1B"/>
    <w:rsid w:val="00CD5DF0"/>
    <w:rsid w:val="00CD64DC"/>
    <w:rsid w:val="00CE39CB"/>
    <w:rsid w:val="00CF2B45"/>
    <w:rsid w:val="00CF4008"/>
    <w:rsid w:val="00CF7647"/>
    <w:rsid w:val="00D016F7"/>
    <w:rsid w:val="00D037B1"/>
    <w:rsid w:val="00D065B6"/>
    <w:rsid w:val="00D11589"/>
    <w:rsid w:val="00D138A3"/>
    <w:rsid w:val="00D152AB"/>
    <w:rsid w:val="00D16E08"/>
    <w:rsid w:val="00D33565"/>
    <w:rsid w:val="00D504B8"/>
    <w:rsid w:val="00D67D1A"/>
    <w:rsid w:val="00D83772"/>
    <w:rsid w:val="00DA34EC"/>
    <w:rsid w:val="00DA424B"/>
    <w:rsid w:val="00DA5DB1"/>
    <w:rsid w:val="00DB005B"/>
    <w:rsid w:val="00DB24BA"/>
    <w:rsid w:val="00DC1B4B"/>
    <w:rsid w:val="00DC4451"/>
    <w:rsid w:val="00DC5F8F"/>
    <w:rsid w:val="00DD164C"/>
    <w:rsid w:val="00DD1CE9"/>
    <w:rsid w:val="00DD3247"/>
    <w:rsid w:val="00DE2FD4"/>
    <w:rsid w:val="00DF1231"/>
    <w:rsid w:val="00E02735"/>
    <w:rsid w:val="00E02E7F"/>
    <w:rsid w:val="00E14888"/>
    <w:rsid w:val="00E162A7"/>
    <w:rsid w:val="00E1745A"/>
    <w:rsid w:val="00E176B4"/>
    <w:rsid w:val="00E17DFB"/>
    <w:rsid w:val="00E3174B"/>
    <w:rsid w:val="00E324AB"/>
    <w:rsid w:val="00E33BB5"/>
    <w:rsid w:val="00E40607"/>
    <w:rsid w:val="00E54ECD"/>
    <w:rsid w:val="00E565A7"/>
    <w:rsid w:val="00E625C2"/>
    <w:rsid w:val="00E62A0F"/>
    <w:rsid w:val="00E668AA"/>
    <w:rsid w:val="00E71813"/>
    <w:rsid w:val="00E81D2B"/>
    <w:rsid w:val="00E83079"/>
    <w:rsid w:val="00E85113"/>
    <w:rsid w:val="00E901C8"/>
    <w:rsid w:val="00E91BAE"/>
    <w:rsid w:val="00E93590"/>
    <w:rsid w:val="00EA23D2"/>
    <w:rsid w:val="00EA6D91"/>
    <w:rsid w:val="00EB6247"/>
    <w:rsid w:val="00EC1A25"/>
    <w:rsid w:val="00EC294A"/>
    <w:rsid w:val="00EC3703"/>
    <w:rsid w:val="00ED1165"/>
    <w:rsid w:val="00ED45A2"/>
    <w:rsid w:val="00EE2CD9"/>
    <w:rsid w:val="00EE54B4"/>
    <w:rsid w:val="00EF0AA3"/>
    <w:rsid w:val="00EF2C14"/>
    <w:rsid w:val="00EF3BF0"/>
    <w:rsid w:val="00F165D1"/>
    <w:rsid w:val="00F17FB9"/>
    <w:rsid w:val="00F23B94"/>
    <w:rsid w:val="00F2524C"/>
    <w:rsid w:val="00F32447"/>
    <w:rsid w:val="00F37D08"/>
    <w:rsid w:val="00F45F1D"/>
    <w:rsid w:val="00F52985"/>
    <w:rsid w:val="00F5411F"/>
    <w:rsid w:val="00F54198"/>
    <w:rsid w:val="00F706DD"/>
    <w:rsid w:val="00F71AD2"/>
    <w:rsid w:val="00F7373E"/>
    <w:rsid w:val="00F74B45"/>
    <w:rsid w:val="00F7690B"/>
    <w:rsid w:val="00F91630"/>
    <w:rsid w:val="00FA1C08"/>
    <w:rsid w:val="00FA1EE1"/>
    <w:rsid w:val="00FA705B"/>
    <w:rsid w:val="00FB3891"/>
    <w:rsid w:val="00FC3BE3"/>
    <w:rsid w:val="00FE05D8"/>
    <w:rsid w:val="00FF2CE4"/>
    <w:rsid w:val="00FF50B5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C3AD3"/>
  <w15:docId w15:val="{621E7F7B-F7C2-414F-818C-B9701F30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1ED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1ED"/>
    <w:pPr>
      <w:keepNext/>
      <w:keepLines/>
      <w:spacing w:before="360" w:after="240" w:line="259" w:lineRule="auto"/>
      <w:outlineLvl w:val="1"/>
    </w:pPr>
    <w:rPr>
      <w:rFonts w:eastAsiaTheme="majorEastAsia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324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71ED"/>
    <w:pPr>
      <w:keepNext/>
      <w:keepLines/>
      <w:spacing w:before="120" w:after="120" w:line="276" w:lineRule="auto"/>
      <w:outlineLvl w:val="3"/>
    </w:pPr>
    <w:rPr>
      <w:rFonts w:eastAsiaTheme="majorEastAsia" w:cstheme="majorBidi"/>
      <w:b/>
      <w:bCs/>
      <w:i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Dot pt,F5 List Paragraph,List Paragraph Char Char Char,Indicator Text,Numbered Para 1,Colorful List - Accent 11,Bullet 1,Bullet Points,MAIN CONTENT,List Paragraph12,OBC Bullet"/>
    <w:basedOn w:val="Normal"/>
    <w:link w:val="ListParagraphChar"/>
    <w:uiPriority w:val="34"/>
    <w:qFormat/>
    <w:rsid w:val="000C5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E324AB"/>
  </w:style>
  <w:style w:type="character" w:styleId="Strong">
    <w:name w:val="Strong"/>
    <w:basedOn w:val="DefaultParagraphFont"/>
    <w:uiPriority w:val="22"/>
    <w:qFormat/>
    <w:rsid w:val="00E324A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24AB"/>
    <w:rPr>
      <w:rFonts w:ascii="Times New Roman" w:eastAsia="Times New Roman" w:hAnsi="Times New Roman" w:cs="Times New Roman"/>
      <w:b/>
      <w:bCs/>
      <w:kern w:val="0"/>
      <w:sz w:val="27"/>
      <w:szCs w:val="27"/>
      <w:lang w:val="hr-HR"/>
    </w:rPr>
  </w:style>
  <w:style w:type="paragraph" w:styleId="NormalWeb">
    <w:name w:val="Normal (Web)"/>
    <w:basedOn w:val="Normal"/>
    <w:uiPriority w:val="99"/>
    <w:unhideWhenUsed/>
    <w:rsid w:val="00E324A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84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40E1"/>
    <w:rPr>
      <w:rFonts w:ascii="Courier New" w:eastAsia="Times New Roman" w:hAnsi="Courier New" w:cs="Courier New"/>
      <w:kern w:val="0"/>
      <w:sz w:val="20"/>
      <w:szCs w:val="20"/>
      <w:lang w:val="hr-HR"/>
    </w:rPr>
  </w:style>
  <w:style w:type="character" w:customStyle="1" w:styleId="y2iqfc">
    <w:name w:val="y2iqfc"/>
    <w:basedOn w:val="DefaultParagraphFont"/>
    <w:rsid w:val="002840E1"/>
  </w:style>
  <w:style w:type="table" w:styleId="TableGrid">
    <w:name w:val="Table Grid"/>
    <w:basedOn w:val="TableNormal"/>
    <w:uiPriority w:val="39"/>
    <w:rsid w:val="0055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552E0"/>
  </w:style>
  <w:style w:type="table" w:customStyle="1" w:styleId="TableGrid1">
    <w:name w:val="Table Grid1"/>
    <w:basedOn w:val="TableNormal"/>
    <w:next w:val="TableGrid"/>
    <w:uiPriority w:val="39"/>
    <w:rsid w:val="00D335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35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335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l-u-type-paragraph">
    <w:name w:val="ecl-u-type-paragraph"/>
    <w:basedOn w:val="Normal"/>
    <w:rsid w:val="00A91A73"/>
    <w:pPr>
      <w:spacing w:before="100" w:beforeAutospacing="1" w:after="100" w:afterAutospacing="1"/>
    </w:pPr>
  </w:style>
  <w:style w:type="paragraph" w:customStyle="1" w:styleId="ecl-unordered-listitem">
    <w:name w:val="ecl-unordered-list__item"/>
    <w:basedOn w:val="Normal"/>
    <w:rsid w:val="00A91A73"/>
    <w:pPr>
      <w:spacing w:before="100" w:beforeAutospacing="1" w:after="100" w:afterAutospacing="1"/>
    </w:pPr>
  </w:style>
  <w:style w:type="table" w:customStyle="1" w:styleId="PlainTable31">
    <w:name w:val="Plain Table 31"/>
    <w:basedOn w:val="TableNormal"/>
    <w:uiPriority w:val="43"/>
    <w:rsid w:val="00732D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732D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732D9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732D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-Accent61">
    <w:name w:val="List Table 1 Light - Accent 61"/>
    <w:basedOn w:val="TableNormal"/>
    <w:uiPriority w:val="46"/>
    <w:rsid w:val="00732D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0E52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viiyi">
    <w:name w:val="viiyi"/>
    <w:basedOn w:val="DefaultParagraphFont"/>
    <w:rsid w:val="00D016F7"/>
  </w:style>
  <w:style w:type="character" w:customStyle="1" w:styleId="eop">
    <w:name w:val="eop"/>
    <w:basedOn w:val="DefaultParagraphFont"/>
    <w:rsid w:val="006063A2"/>
  </w:style>
  <w:style w:type="character" w:customStyle="1" w:styleId="footnotereference">
    <w:name w:val="footnotereference"/>
    <w:basedOn w:val="DefaultParagraphFont"/>
    <w:rsid w:val="006063A2"/>
  </w:style>
  <w:style w:type="character" w:styleId="Hyperlink">
    <w:name w:val="Hyperlink"/>
    <w:basedOn w:val="DefaultParagraphFont"/>
    <w:uiPriority w:val="99"/>
    <w:unhideWhenUsed/>
    <w:rsid w:val="006063A2"/>
    <w:rPr>
      <w:color w:val="0000FF"/>
      <w:u w:val="single"/>
    </w:rPr>
  </w:style>
  <w:style w:type="table" w:customStyle="1" w:styleId="GridTable6Colorful-Accent61">
    <w:name w:val="Grid Table 6 Colorful - Accent 61"/>
    <w:basedOn w:val="TableNormal"/>
    <w:uiPriority w:val="51"/>
    <w:rsid w:val="00675A5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75A5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75A5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675A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31">
    <w:name w:val="Grid Table 1 Light - Accent 31"/>
    <w:basedOn w:val="TableNormal"/>
    <w:uiPriority w:val="46"/>
    <w:rsid w:val="00675A5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61">
    <w:name w:val="List Table 4 - Accent 61"/>
    <w:basedOn w:val="TableNormal"/>
    <w:uiPriority w:val="49"/>
    <w:rsid w:val="006208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B238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4680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F55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F55D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F55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71ED"/>
    <w:rPr>
      <w:rFonts w:ascii="Times New Roman" w:eastAsiaTheme="majorEastAsia" w:hAnsi="Times New Roman" w:cstheme="majorBidi"/>
      <w:b/>
      <w:bCs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1ED"/>
    <w:rPr>
      <w:rFonts w:ascii="Times New Roman" w:eastAsiaTheme="majorEastAsia" w:hAnsi="Times New Roman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671ED"/>
    <w:rPr>
      <w:rFonts w:ascii="Times New Roman" w:eastAsiaTheme="majorEastAsia" w:hAnsi="Times New Roman" w:cstheme="majorBidi"/>
      <w:b/>
      <w:bCs/>
      <w:iCs/>
      <w:kern w:val="0"/>
    </w:rPr>
  </w:style>
  <w:style w:type="character" w:customStyle="1" w:styleId="ListParagraphChar">
    <w:name w:val="List Paragraph Char"/>
    <w:aliases w:val="ERP-List Paragraph Char,List Paragraph11 Char,Bullet EY Char,List Paragraph1 Char,Dot pt Char,F5 List Paragraph Char,List Paragraph Char Char Char Char,Indicator Text Char,Numbered Para 1 Char,Colorful List - Accent 11 Char"/>
    <w:link w:val="ListParagraph"/>
    <w:uiPriority w:val="34"/>
    <w:qFormat/>
    <w:locked/>
    <w:rsid w:val="006671ED"/>
  </w:style>
  <w:style w:type="paragraph" w:styleId="BalloonText">
    <w:name w:val="Balloon Text"/>
    <w:basedOn w:val="Normal"/>
    <w:link w:val="BalloonTextChar"/>
    <w:uiPriority w:val="99"/>
    <w:semiHidden/>
    <w:unhideWhenUsed/>
    <w:rsid w:val="006671ED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D"/>
    <w:rPr>
      <w:rFonts w:ascii="Segoe UI" w:hAnsi="Segoe UI" w:cs="Segoe U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71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71ED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671E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ED"/>
    <w:rPr>
      <w:b/>
      <w:bCs/>
      <w:kern w:val="0"/>
      <w:sz w:val="20"/>
      <w:szCs w:val="20"/>
    </w:rPr>
  </w:style>
  <w:style w:type="paragraph" w:styleId="FootnoteText">
    <w:name w:val="footnote text"/>
    <w:aliases w:val="Footnote Text Char Char Char,Footnote Text Char Char,single space,FOOTNOTES,fn,Testo nota a piè di pagina Carattere,Geneva 9,Font: Geneva 9,Boston 10,f,Footnote Text Char1,ft Char Char,single space Char Char,ft,ADB,Char,Знак1,Знак,A,Cha"/>
    <w:basedOn w:val="Normal"/>
    <w:link w:val="FootnoteTextChar"/>
    <w:uiPriority w:val="99"/>
    <w:unhideWhenUsed/>
    <w:qFormat/>
    <w:rsid w:val="006671ED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aliases w:val="Footnote Text Char Char Char Char,Footnote Text Char Char Char1,single space Char,FOOTNOTES Char,fn Char,Testo nota a piè di pagina Carattere Char,Geneva 9 Char,Font: Geneva 9 Char,Boston 10 Char,f Char,Footnote Text Char1 Char,A Char"/>
    <w:basedOn w:val="DefaultParagraphFont"/>
    <w:link w:val="FootnoteText"/>
    <w:uiPriority w:val="99"/>
    <w:rsid w:val="006671ED"/>
    <w:rPr>
      <w:kern w:val="0"/>
      <w:sz w:val="20"/>
      <w:szCs w:val="20"/>
    </w:rPr>
  </w:style>
  <w:style w:type="character" w:styleId="FootnoteReference0">
    <w:name w:val="footnote reference"/>
    <w:aliases w:val="ftref,Footnote Refernece,Footnote Reference Superscript,Footnote Reference text,Footnote symbol,Voetnootverwijzing,footnote ref,FR,Fußnotenzeichen diss neu,Times 10 Point,Exposant 3 Point, Exposant 3 Point,Odwołanie przypisu,note TESI"/>
    <w:basedOn w:val="DefaultParagraphFont"/>
    <w:uiPriority w:val="99"/>
    <w:unhideWhenUsed/>
    <w:qFormat/>
    <w:rsid w:val="006671ED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6671ED"/>
    <w:rPr>
      <w:color w:val="0563C1"/>
      <w:u w:val="single"/>
    </w:rPr>
  </w:style>
  <w:style w:type="paragraph" w:styleId="Revision">
    <w:name w:val="Revision"/>
    <w:hidden/>
    <w:uiPriority w:val="99"/>
    <w:semiHidden/>
    <w:rsid w:val="006671ED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6671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671ED"/>
    <w:rPr>
      <w:kern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71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671ED"/>
    <w:rPr>
      <w:kern w:val="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671ED"/>
    <w:pPr>
      <w:spacing w:after="0"/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671ED"/>
    <w:pPr>
      <w:tabs>
        <w:tab w:val="right" w:leader="dot" w:pos="9629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671E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671E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6671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1ED"/>
    <w:rPr>
      <w:color w:val="605E5C"/>
      <w:shd w:val="clear" w:color="auto" w:fill="E1DFDD"/>
    </w:rPr>
  </w:style>
  <w:style w:type="paragraph" w:customStyle="1" w:styleId="Bullet">
    <w:name w:val="Bullet"/>
    <w:basedOn w:val="ListParagraph"/>
    <w:link w:val="BulletChar"/>
    <w:qFormat/>
    <w:rsid w:val="006671ED"/>
    <w:pPr>
      <w:numPr>
        <w:numId w:val="9"/>
      </w:numPr>
      <w:spacing w:after="60" w:line="240" w:lineRule="auto"/>
      <w:contextualSpacing w:val="0"/>
      <w:jc w:val="both"/>
    </w:pPr>
    <w:rPr>
      <w:rFonts w:ascii="Calibri Light" w:eastAsia="MS Gothic" w:hAnsi="Calibri Light" w:cs="Cambria"/>
      <w:color w:val="000000" w:themeColor="text1"/>
      <w:kern w:val="0"/>
      <w:szCs w:val="24"/>
      <w:lang w:eastAsia="en-GB"/>
    </w:rPr>
  </w:style>
  <w:style w:type="character" w:customStyle="1" w:styleId="BulletChar">
    <w:name w:val="Bullet Char"/>
    <w:basedOn w:val="DefaultParagraphFont"/>
    <w:link w:val="Bullet"/>
    <w:rsid w:val="006671ED"/>
    <w:rPr>
      <w:rFonts w:ascii="Calibri Light" w:eastAsia="MS Gothic" w:hAnsi="Calibri Light" w:cs="Cambria"/>
      <w:color w:val="000000" w:themeColor="text1"/>
      <w:kern w:val="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671ED"/>
    <w:pPr>
      <w:widowControl w:val="0"/>
      <w:ind w:left="132" w:firstLine="566"/>
    </w:pPr>
    <w:rPr>
      <w:rFonts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71ED"/>
    <w:rPr>
      <w:rFonts w:ascii="Times New Roman" w:eastAsia="Times New Roman" w:hAnsi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71ED"/>
    <w:pPr>
      <w:widowControl w:val="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71ED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1ED"/>
    <w:rPr>
      <w:rFonts w:eastAsiaTheme="minorEastAsia"/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71ED"/>
    <w:rPr>
      <w:vertAlign w:val="superscript"/>
    </w:rPr>
  </w:style>
  <w:style w:type="paragraph" w:customStyle="1" w:styleId="story-lead">
    <w:name w:val="story-lead"/>
    <w:basedOn w:val="Normal"/>
    <w:rsid w:val="006671ED"/>
    <w:pPr>
      <w:spacing w:before="100" w:beforeAutospacing="1" w:after="100" w:afterAutospacing="1"/>
    </w:pPr>
    <w:rPr>
      <w:lang w:val="en-US"/>
    </w:rPr>
  </w:style>
  <w:style w:type="paragraph" w:customStyle="1" w:styleId="western">
    <w:name w:val="western"/>
    <w:basedOn w:val="Normal"/>
    <w:rsid w:val="006671ED"/>
    <w:pPr>
      <w:spacing w:before="100" w:beforeAutospacing="1" w:after="100" w:afterAutospacing="1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6671ED"/>
    <w:pPr>
      <w:keepNext/>
      <w:framePr w:wrap="around" w:vAnchor="text" w:hAnchor="text" w:y="1"/>
      <w:pBdr>
        <w:top w:val="single" w:sz="4" w:space="7" w:color="538135" w:themeColor="accent6" w:themeShade="BF"/>
      </w:pBdr>
      <w:spacing w:before="240" w:after="120"/>
      <w:jc w:val="both"/>
    </w:pPr>
    <w:rPr>
      <w:rFonts w:ascii="Calibri Light" w:eastAsia="SimSun" w:hAnsi="Calibri Light" w:cs="Cambria"/>
      <w:b/>
      <w:color w:val="538135" w:themeColor="accent6" w:themeShade="BF"/>
      <w:sz w:val="20"/>
      <w:szCs w:val="20"/>
      <w:lang w:val="en-US" w:eastAsia="ja-JP"/>
    </w:rPr>
  </w:style>
  <w:style w:type="table" w:customStyle="1" w:styleId="DefaultTable">
    <w:name w:val="Default Table"/>
    <w:basedOn w:val="TableNormal"/>
    <w:uiPriority w:val="99"/>
    <w:rsid w:val="006671ED"/>
    <w:pPr>
      <w:spacing w:after="0" w:line="240" w:lineRule="auto"/>
      <w:jc w:val="center"/>
    </w:pPr>
    <w:rPr>
      <w:rFonts w:ascii="Calibri Light" w:eastAsia="SimSun" w:hAnsi="Calibri Light" w:cs="Arial"/>
      <w:kern w:val="0"/>
      <w:lang w:val="lt-LT" w:eastAsia="lt-LT"/>
    </w:rPr>
    <w:tblPr>
      <w:tblStyleRowBandSize w:val="1"/>
    </w:tbl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135" w:themeFill="accent6" w:themeFillShade="BF"/>
        <w:vAlign w:val="center"/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D9D9D9" w:themeFill="background1" w:themeFillShade="D9"/>
        <w:vAlign w:val="center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71ED"/>
    <w:pPr>
      <w:spacing w:after="240"/>
      <w:jc w:val="center"/>
    </w:pPr>
    <w:rPr>
      <w:rFonts w:asciiTheme="majorHAnsi" w:eastAsiaTheme="majorEastAsia" w:hAnsiTheme="majorHAnsi" w:cstheme="majorBidi"/>
      <w:color w:val="70AD47" w:themeColor="accent6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71ED"/>
    <w:rPr>
      <w:rFonts w:asciiTheme="majorHAnsi" w:eastAsiaTheme="majorEastAsia" w:hAnsiTheme="majorHAnsi" w:cstheme="majorBidi"/>
      <w:color w:val="70AD47" w:themeColor="accent6"/>
      <w:spacing w:val="-10"/>
      <w:kern w:val="28"/>
      <w:sz w:val="40"/>
      <w:szCs w:val="56"/>
    </w:rPr>
  </w:style>
  <w:style w:type="character" w:customStyle="1" w:styleId="reference-text">
    <w:name w:val="reference-text"/>
    <w:basedOn w:val="DefaultParagraphFont"/>
    <w:rsid w:val="006671ED"/>
  </w:style>
  <w:style w:type="paragraph" w:customStyle="1" w:styleId="li">
    <w:name w:val="li"/>
    <w:basedOn w:val="Normal"/>
    <w:rsid w:val="006671ED"/>
    <w:pPr>
      <w:spacing w:before="100" w:beforeAutospacing="1" w:after="100" w:afterAutospacing="1"/>
    </w:pPr>
    <w:rPr>
      <w:lang w:val="en-US"/>
    </w:rPr>
  </w:style>
  <w:style w:type="paragraph" w:customStyle="1" w:styleId="Normal1">
    <w:name w:val="Normal1"/>
    <w:basedOn w:val="Normal"/>
    <w:rsid w:val="006671ED"/>
    <w:pPr>
      <w:spacing w:before="100" w:beforeAutospacing="1" w:after="100" w:afterAutospacing="1"/>
    </w:pPr>
    <w:rPr>
      <w:lang w:val="en-US"/>
    </w:rPr>
  </w:style>
  <w:style w:type="character" w:customStyle="1" w:styleId="naslovpropisa1">
    <w:name w:val="naslovpropisa1"/>
    <w:basedOn w:val="DefaultParagraphFont"/>
    <w:rsid w:val="006671ED"/>
  </w:style>
  <w:style w:type="character" w:customStyle="1" w:styleId="naslovpropisa1a">
    <w:name w:val="naslovpropisa1a"/>
    <w:basedOn w:val="DefaultParagraphFont"/>
    <w:rsid w:val="006671ED"/>
  </w:style>
  <w:style w:type="character" w:styleId="FollowedHyperlink">
    <w:name w:val="FollowedHyperlink"/>
    <w:basedOn w:val="DefaultParagraphFont"/>
    <w:uiPriority w:val="99"/>
    <w:semiHidden/>
    <w:unhideWhenUsed/>
    <w:rsid w:val="006671ED"/>
    <w:rPr>
      <w:color w:val="954F72" w:themeColor="followedHyperlink"/>
      <w:u w:val="single"/>
    </w:rPr>
  </w:style>
  <w:style w:type="character" w:customStyle="1" w:styleId="s3uucc">
    <w:name w:val="s3uucc"/>
    <w:basedOn w:val="DefaultParagraphFont"/>
    <w:rsid w:val="006671ED"/>
  </w:style>
  <w:style w:type="character" w:styleId="Emphasis">
    <w:name w:val="Emphasis"/>
    <w:basedOn w:val="DefaultParagraphFont"/>
    <w:uiPriority w:val="20"/>
    <w:qFormat/>
    <w:rsid w:val="006671ED"/>
    <w:rPr>
      <w:i/>
      <w:iCs/>
    </w:rPr>
  </w:style>
  <w:style w:type="paragraph" w:styleId="NoSpacing">
    <w:name w:val="No Spacing"/>
    <w:basedOn w:val="Normal"/>
    <w:uiPriority w:val="99"/>
    <w:qFormat/>
    <w:rsid w:val="006671ED"/>
    <w:rPr>
      <w:rFonts w:asciiTheme="minorHAnsi" w:eastAsiaTheme="minorHAnsi" w:hAnsiTheme="minorHAnsi"/>
      <w:color w:val="000000" w:themeColor="text1"/>
      <w:sz w:val="20"/>
      <w:szCs w:val="20"/>
      <w:lang w:val="en-US" w:eastAsia="ja-JP"/>
    </w:rPr>
  </w:style>
  <w:style w:type="character" w:customStyle="1" w:styleId="54eTabellentextZchn">
    <w:name w:val="54: eTabellentext Zchn"/>
    <w:link w:val="54eTabellentext"/>
    <w:locked/>
    <w:rsid w:val="006671ED"/>
    <w:rPr>
      <w:rFonts w:ascii="Arial Narrow" w:eastAsia="Times New Roman" w:hAnsi="Arial Narrow" w:cs="Times New Roman"/>
      <w:spacing w:val="4"/>
      <w:sz w:val="18"/>
      <w:szCs w:val="24"/>
      <w:lang w:val="de-CH" w:eastAsia="de-DE"/>
    </w:rPr>
  </w:style>
  <w:style w:type="paragraph" w:customStyle="1" w:styleId="54eTabellentext">
    <w:name w:val="54: eTabellentext"/>
    <w:basedOn w:val="Normal"/>
    <w:link w:val="54eTabellentextZchn"/>
    <w:rsid w:val="006671ED"/>
    <w:pPr>
      <w:keepNext/>
      <w:keepLines/>
      <w:spacing w:line="220" w:lineRule="exact"/>
    </w:pPr>
    <w:rPr>
      <w:rFonts w:ascii="Arial Narrow" w:hAnsi="Arial Narrow"/>
      <w:spacing w:val="4"/>
      <w:kern w:val="2"/>
      <w:sz w:val="18"/>
      <w:lang w:val="de-CH" w:eastAsia="de-DE"/>
    </w:rPr>
  </w:style>
  <w:style w:type="table" w:customStyle="1" w:styleId="52eTabelle">
    <w:name w:val="52: eTabelle"/>
    <w:basedOn w:val="TableNormal"/>
    <w:rsid w:val="006671ED"/>
    <w:pPr>
      <w:keepLines/>
      <w:spacing w:after="0" w:line="220" w:lineRule="exact"/>
    </w:pPr>
    <w:rPr>
      <w:rFonts w:ascii="Arial Narrow" w:eastAsia="Times New Roman" w:hAnsi="Arial Narrow" w:cs="Times New Roman"/>
      <w:spacing w:val="4"/>
      <w:kern w:val="0"/>
      <w:sz w:val="18"/>
      <w:szCs w:val="20"/>
      <w:lang w:val="de-CH" w:eastAsia="de-CH"/>
    </w:rPr>
    <w:tblPr>
      <w:tblStyleRowBandSize w:val="1"/>
      <w:tblCellMar>
        <w:left w:w="0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CED5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671ED"/>
  </w:style>
  <w:style w:type="table" w:customStyle="1" w:styleId="TableGrid2">
    <w:name w:val="Table Grid2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671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71E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71ED"/>
    <w:rPr>
      <w:kern w:val="0"/>
    </w:rPr>
  </w:style>
  <w:style w:type="paragraph" w:customStyle="1" w:styleId="odluka-zakon">
    <w:name w:val="odluka-zakon"/>
    <w:basedOn w:val="Normal"/>
    <w:rsid w:val="006671ED"/>
    <w:pPr>
      <w:spacing w:before="100" w:beforeAutospacing="1" w:after="100" w:afterAutospacing="1"/>
    </w:pPr>
    <w:rPr>
      <w:lang w:val="en-GB" w:eastAsia="en-GB"/>
    </w:rPr>
  </w:style>
  <w:style w:type="paragraph" w:customStyle="1" w:styleId="centar">
    <w:name w:val="centar"/>
    <w:basedOn w:val="Normal"/>
    <w:rsid w:val="006671ED"/>
    <w:pPr>
      <w:spacing w:before="100" w:beforeAutospacing="1" w:after="100" w:afterAutospacing="1"/>
    </w:pPr>
    <w:rPr>
      <w:lang w:val="en-GB" w:eastAsia="en-GB"/>
    </w:rPr>
  </w:style>
  <w:style w:type="paragraph" w:customStyle="1" w:styleId="naslov">
    <w:name w:val="naslov"/>
    <w:basedOn w:val="Normal"/>
    <w:rsid w:val="006671ED"/>
    <w:pPr>
      <w:spacing w:before="100" w:beforeAutospacing="1" w:after="100" w:afterAutospacing="1"/>
    </w:pPr>
    <w:rPr>
      <w:lang w:val="en-GB" w:eastAsia="en-GB"/>
    </w:rPr>
  </w:style>
  <w:style w:type="paragraph" w:customStyle="1" w:styleId="auto-style1">
    <w:name w:val="auto-style1"/>
    <w:basedOn w:val="Normal"/>
    <w:rsid w:val="006671ED"/>
    <w:pPr>
      <w:spacing w:before="100" w:beforeAutospacing="1" w:after="100" w:afterAutospacing="1"/>
    </w:pPr>
    <w:rPr>
      <w:lang w:val="en-GB" w:eastAsia="en-GB"/>
    </w:rPr>
  </w:style>
  <w:style w:type="paragraph" w:customStyle="1" w:styleId="clan">
    <w:name w:val="clan"/>
    <w:basedOn w:val="Normal"/>
    <w:rsid w:val="006671ED"/>
    <w:pPr>
      <w:spacing w:before="100" w:beforeAutospacing="1" w:after="100" w:afterAutospacing="1"/>
    </w:pPr>
    <w:rPr>
      <w:lang w:val="en-GB" w:eastAsia="en-GB"/>
    </w:rPr>
  </w:style>
  <w:style w:type="table" w:customStyle="1" w:styleId="GridTable21">
    <w:name w:val="Grid Table 21"/>
    <w:basedOn w:val="TableNormal"/>
    <w:uiPriority w:val="47"/>
    <w:rsid w:val="005932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Normal"/>
    <w:uiPriority w:val="50"/>
    <w:rsid w:val="00593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93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93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7Colorful1">
    <w:name w:val="Grid Table 7 Colorful1"/>
    <w:basedOn w:val="TableNormal"/>
    <w:uiPriority w:val="52"/>
    <w:rsid w:val="00593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932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rsid w:val="00593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93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93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p-wysiwigparagraph">
    <w:name w:val="ep-wysiwig_paragraph"/>
    <w:basedOn w:val="Normal"/>
    <w:rsid w:val="00BE34B2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7A03"/>
    <w:rPr>
      <w:color w:val="605E5C"/>
      <w:shd w:val="clear" w:color="auto" w:fill="E1DFDD"/>
    </w:rPr>
  </w:style>
  <w:style w:type="paragraph" w:customStyle="1" w:styleId="Normal2">
    <w:name w:val="Normal2"/>
    <w:basedOn w:val="Normal"/>
    <w:rsid w:val="003C395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7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9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kularnezajednice.rs/publikacije-projekt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kologija.gov.rs/dokumenta/cirkularna-ekonomija/zelene-javne-nabavk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kologija.gov.rs/dokumenta/cirkularna-ekonomija/zelene-javne-nabav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zs.org.rs/plastika-docs/Analiza-istrazivanja-o-jednokratnoj-plastici-CUZ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rculareconomy-serbia.com/sr/dokumenti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irkularnezajednice.rs/pozivi/" TargetMode="External"/><Relationship Id="rId2" Type="http://schemas.openxmlformats.org/officeDocument/2006/relationships/hyperlink" Target="https://publikacije.stat.gov.rs/G2024/Pdf/G20245713.pdf" TargetMode="External"/><Relationship Id="rId1" Type="http://schemas.openxmlformats.org/officeDocument/2006/relationships/hyperlink" Target="https://data.stat.gov.rs/Home/Result/09020302?languageCode=sr-Cy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A3FF-031B-4E34-8E86-7A16E212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10648</Words>
  <Characters>60699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Cosovic</dc:creator>
  <cp:lastModifiedBy>Aleksandra Vučinić</cp:lastModifiedBy>
  <cp:revision>2</cp:revision>
  <cp:lastPrinted>2025-05-27T12:06:00Z</cp:lastPrinted>
  <dcterms:created xsi:type="dcterms:W3CDTF">2025-10-31T11:59:00Z</dcterms:created>
  <dcterms:modified xsi:type="dcterms:W3CDTF">2025-10-31T11:59:00Z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bcc58edc-3806-4b4f-9419-8181e2f92e9a</vt:lpwstr>
  </property>
</Properties>
</file>