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A923" w14:textId="5466BB40" w:rsidR="00A86C21" w:rsidRDefault="00F82D59" w:rsidP="00A86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СТУДИЈЕ ЗАШТИТЕ</w:t>
      </w:r>
      <w:r w:rsid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F2872" w:rsidRPr="00A86C21">
        <w:rPr>
          <w:rFonts w:ascii="Times New Roman" w:hAnsi="Times New Roman" w:cs="Times New Roman"/>
          <w:b/>
          <w:bCs/>
          <w:sz w:val="24"/>
          <w:szCs w:val="24"/>
        </w:rPr>
        <w:t>СПОМЕНИК</w:t>
      </w:r>
      <w:r w:rsid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F2872" w:rsidRPr="00A86C21">
        <w:rPr>
          <w:rFonts w:ascii="Times New Roman" w:hAnsi="Times New Roman" w:cs="Times New Roman"/>
          <w:b/>
          <w:bCs/>
          <w:sz w:val="24"/>
          <w:szCs w:val="24"/>
        </w:rPr>
        <w:t xml:space="preserve">ПРИРОДЕ </w:t>
      </w:r>
    </w:p>
    <w:p w14:paraId="3397A604" w14:textId="142759BF" w:rsidR="00E41F73" w:rsidRPr="00A86C21" w:rsidRDefault="006F2872" w:rsidP="00A86C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b/>
          <w:bCs/>
          <w:sz w:val="24"/>
          <w:szCs w:val="24"/>
        </w:rPr>
        <w:t>„БИГРЕНА АКУМУЛАЦИЈА КОД МАНАСТИРА ТУМАНЕ”</w:t>
      </w:r>
    </w:p>
    <w:p w14:paraId="676C4D7C" w14:textId="77777777" w:rsidR="00660668" w:rsidRDefault="00660668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9D992C" w14:textId="77777777" w:rsidR="00A86C21" w:rsidRPr="00A86C21" w:rsidRDefault="00A86C21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05DFB" w14:textId="0E560D21" w:rsidR="00F82D59" w:rsidRPr="00A86C21" w:rsidRDefault="00F82D59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чл. 42 став 9. Закона о заштити природе </w:t>
      </w:r>
      <w:r w:rsidR="006F2872" w:rsidRPr="00A86C21">
        <w:rPr>
          <w:rFonts w:ascii="Times New Roman" w:hAnsi="Times New Roman" w:cs="Times New Roman"/>
          <w:sz w:val="24"/>
          <w:szCs w:val="24"/>
        </w:rPr>
        <w:t>(„Службени гласник РС”, бр. 36/09, 88/10, 91/10-исправка, 14/16, 95/18-други закон и 71/21)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заштите животне средине објављује извод из Студије заштите на основу којег ће заинтересована јавност моћи да идентификује у простору дефинисане границе и режиме заштите подручја </w:t>
      </w:r>
      <w:bookmarkStart w:id="0" w:name="_Hlk215747377"/>
      <w:r w:rsidRPr="00A86C21">
        <w:rPr>
          <w:rFonts w:ascii="Times New Roman" w:hAnsi="Times New Roman" w:cs="Times New Roman"/>
          <w:sz w:val="24"/>
          <w:szCs w:val="24"/>
        </w:rPr>
        <w:t>I</w:t>
      </w:r>
      <w:r w:rsidR="007F48B4" w:rsidRPr="00A86C21">
        <w:rPr>
          <w:rFonts w:ascii="Times New Roman" w:hAnsi="Times New Roman" w:cs="Times New Roman"/>
          <w:sz w:val="24"/>
          <w:szCs w:val="24"/>
        </w:rPr>
        <w:t>I</w:t>
      </w:r>
      <w:r w:rsidRPr="00A86C21">
        <w:rPr>
          <w:rFonts w:ascii="Times New Roman" w:hAnsi="Times New Roman" w:cs="Times New Roman"/>
          <w:sz w:val="24"/>
          <w:szCs w:val="24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6F2872" w:rsidRPr="00A86C21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) категорије</w:t>
      </w:r>
      <w:bookmarkEnd w:id="0"/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F2872" w:rsidRPr="00A86C21">
        <w:rPr>
          <w:rFonts w:ascii="Times New Roman" w:hAnsi="Times New Roman" w:cs="Times New Roman"/>
          <w:sz w:val="24"/>
          <w:szCs w:val="24"/>
          <w:lang w:val="sr-Cyrl-CS"/>
        </w:rPr>
        <w:t xml:space="preserve">Споменик природе </w:t>
      </w:r>
      <w:r w:rsidR="006F2872" w:rsidRPr="00A86C21">
        <w:rPr>
          <w:rFonts w:ascii="Times New Roman" w:hAnsi="Times New Roman" w:cs="Times New Roman"/>
          <w:sz w:val="24"/>
          <w:szCs w:val="24"/>
        </w:rPr>
        <w:t>„Бигрена акумулација код манастира Тумане”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480D9D" w14:textId="217FC1EC" w:rsidR="00770868" w:rsidRPr="00A86C21" w:rsidRDefault="00770868" w:rsidP="003B7230">
      <w:pPr>
        <w:pStyle w:val="NoSpacing"/>
        <w:spacing w:after="120"/>
        <w:ind w:firstLine="709"/>
        <w:jc w:val="both"/>
        <w:rPr>
          <w:sz w:val="24"/>
          <w:szCs w:val="24"/>
          <w:lang w:val="sr-Cyrl-RS"/>
        </w:rPr>
      </w:pPr>
      <w:r w:rsidRPr="00A86C21">
        <w:rPr>
          <w:sz w:val="24"/>
          <w:szCs w:val="24"/>
          <w:lang w:val="ru-RU"/>
        </w:rPr>
        <w:t xml:space="preserve">За </w:t>
      </w:r>
      <w:r w:rsidR="006F2872" w:rsidRPr="00A86C21">
        <w:rPr>
          <w:sz w:val="24"/>
          <w:szCs w:val="24"/>
          <w:lang w:val="sr-Cyrl-CS"/>
        </w:rPr>
        <w:t xml:space="preserve">Споменик природе </w:t>
      </w:r>
      <w:r w:rsidR="006F2872" w:rsidRPr="00A86C21">
        <w:rPr>
          <w:sz w:val="24"/>
          <w:szCs w:val="24"/>
        </w:rPr>
        <w:t>„Бигрена акумулација код манастира Тумане”</w:t>
      </w:r>
      <w:r w:rsidR="006F2872" w:rsidRPr="00A86C21">
        <w:rPr>
          <w:sz w:val="24"/>
          <w:szCs w:val="24"/>
          <w:lang w:val="sr-Cyrl-RS"/>
        </w:rPr>
        <w:t xml:space="preserve"> </w:t>
      </w:r>
      <w:r w:rsidR="006F2872" w:rsidRPr="00A86C21">
        <w:rPr>
          <w:sz w:val="24"/>
          <w:szCs w:val="24"/>
          <w:lang w:val="ru-RU"/>
        </w:rPr>
        <w:t xml:space="preserve">утврђује се </w:t>
      </w:r>
      <w:r w:rsidR="006F2872" w:rsidRPr="00A86C21">
        <w:rPr>
          <w:sz w:val="24"/>
          <w:szCs w:val="24"/>
          <w:lang w:val="sr-Latn-CS"/>
        </w:rPr>
        <w:t>II</w:t>
      </w:r>
      <w:r w:rsidR="006F2872" w:rsidRPr="00A86C21">
        <w:rPr>
          <w:sz w:val="24"/>
          <w:szCs w:val="24"/>
          <w:lang w:val="ru-RU"/>
        </w:rPr>
        <w:t xml:space="preserve"> (друга) категорија – </w:t>
      </w:r>
      <w:r w:rsidR="006F2872" w:rsidRPr="00A86C21">
        <w:rPr>
          <w:sz w:val="24"/>
          <w:szCs w:val="24"/>
        </w:rPr>
        <w:t>заштићено подручје регионалног, односно великог значаја</w:t>
      </w:r>
      <w:r w:rsidR="006F2872" w:rsidRPr="00A86C21">
        <w:rPr>
          <w:sz w:val="24"/>
          <w:szCs w:val="24"/>
          <w:lang w:val="sr-Cyrl-RS"/>
        </w:rPr>
        <w:t>.</w:t>
      </w:r>
    </w:p>
    <w:p w14:paraId="455F2A5D" w14:textId="151FD08E" w:rsidR="006F2872" w:rsidRPr="00A86C21" w:rsidRDefault="006F2872" w:rsidP="00A86C21">
      <w:pPr>
        <w:tabs>
          <w:tab w:val="left" w:pos="9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Споменик природе „Бигрена акумулација код манастира Тумане”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налази се на подручју општине Голубац. </w:t>
      </w:r>
      <w:bookmarkStart w:id="1" w:name="_Hlk215747761"/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Обухвата површину од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56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 xml:space="preserve">h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a 13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m</w:t>
      </w:r>
      <w:r w:rsidRPr="00A86C21">
        <w:rPr>
          <w:rFonts w:ascii="Times New Roman" w:hAnsi="Times New Roman" w:cs="Times New Roman"/>
          <w:sz w:val="24"/>
          <w:szCs w:val="24"/>
          <w:vertAlign w:val="superscript"/>
          <w:lang w:val="sr-Latn-RS"/>
        </w:rPr>
        <w:t>2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bookmarkEnd w:id="1"/>
    <w:p w14:paraId="6EE916B6" w14:textId="382A9968" w:rsidR="006F2872" w:rsidRPr="00A86C21" w:rsidRDefault="006F2872" w:rsidP="003B7230">
      <w:pPr>
        <w:tabs>
          <w:tab w:val="left" w:pos="90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hAnsi="Times New Roman" w:cs="Times New Roman"/>
          <w:sz w:val="24"/>
          <w:szCs w:val="24"/>
          <w:lang w:val="sr-Cyrl-CS"/>
        </w:rPr>
        <w:t xml:space="preserve">На подручју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заштићеног </w:t>
      </w:r>
      <w:r w:rsidR="00FE1DB6">
        <w:rPr>
          <w:rFonts w:ascii="Times New Roman" w:hAnsi="Times New Roman" w:cs="Times New Roman"/>
          <w:sz w:val="24"/>
          <w:szCs w:val="24"/>
          <w:lang w:val="ru-RU"/>
        </w:rPr>
        <w:t xml:space="preserve">подручја </w:t>
      </w:r>
      <w:r w:rsidRPr="00A86C21">
        <w:rPr>
          <w:rFonts w:ascii="Times New Roman" w:hAnsi="Times New Roman" w:cs="Times New Roman"/>
          <w:sz w:val="24"/>
          <w:szCs w:val="24"/>
          <w:lang w:val="sr-Cyrl-CS"/>
        </w:rPr>
        <w:t>утврђуј</w:t>
      </w:r>
      <w:r w:rsidR="00FE1DB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 се</w:t>
      </w:r>
      <w:r w:rsidRPr="00A86C21">
        <w:rPr>
          <w:rFonts w:ascii="Times New Roman" w:hAnsi="Times New Roman" w:cs="Times New Roman"/>
          <w:sz w:val="24"/>
          <w:szCs w:val="24"/>
          <w:lang w:val="sr-Cyrl-CS"/>
        </w:rPr>
        <w:t xml:space="preserve"> режим</w:t>
      </w:r>
      <w:r w:rsidR="00FE1DB6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86C21">
        <w:rPr>
          <w:rFonts w:ascii="Times New Roman" w:hAnsi="Times New Roman" w:cs="Times New Roman"/>
          <w:sz w:val="24"/>
          <w:szCs w:val="24"/>
          <w:lang w:val="sr-Cyrl-CS"/>
        </w:rPr>
        <w:t xml:space="preserve"> заштите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86C21">
        <w:rPr>
          <w:rFonts w:ascii="Times New Roman" w:hAnsi="Times New Roman" w:cs="Times New Roman"/>
          <w:sz w:val="24"/>
          <w:szCs w:val="24"/>
          <w:lang w:val="sr-Latn-CS"/>
        </w:rPr>
        <w:t xml:space="preserve">III </w:t>
      </w:r>
      <w:r w:rsidRPr="00A86C21">
        <w:rPr>
          <w:rFonts w:ascii="Times New Roman" w:hAnsi="Times New Roman" w:cs="Times New Roman"/>
          <w:sz w:val="24"/>
          <w:szCs w:val="24"/>
          <w:lang w:val="sr-Cyrl-CS"/>
        </w:rPr>
        <w:t>степена.</w:t>
      </w:r>
    </w:p>
    <w:p w14:paraId="0F694DBC" w14:textId="77777777" w:rsidR="00A86C21" w:rsidRPr="00A86C21" w:rsidRDefault="00A86C21" w:rsidP="003B72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Природно добро се налази </w:t>
      </w:r>
      <w:bookmarkStart w:id="2" w:name="_Hlk215747457"/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североисточном делу централне Србије, у источном делу Подунавског региона, </w:t>
      </w:r>
      <w:bookmarkStart w:id="3" w:name="_Hlk215747803"/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територији општине Голубац, катастарска општина Снеготин.</w:t>
      </w:r>
    </w:p>
    <w:bookmarkEnd w:id="2"/>
    <w:bookmarkEnd w:id="3"/>
    <w:p w14:paraId="5824CD40" w14:textId="77777777" w:rsidR="00A86C21" w:rsidRPr="00A86C21" w:rsidRDefault="00A86C21" w:rsidP="003B72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изичко – географски 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бигрена акумулација се налази у сливу Туманске реке, у средишњем делу долине Каменичког потока, у подручју које се налази у контактној зони ободног дела Панонског басена и Карпатског планинског система, у подручју брдско – планинског простора крајњег северозападног дела Карпата у нашој земљи. </w:t>
      </w:r>
    </w:p>
    <w:p w14:paraId="1CF2E6BC" w14:textId="77777777" w:rsidR="00A86C21" w:rsidRPr="00A86C21" w:rsidRDefault="00A86C21" w:rsidP="003B72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 значаја је и положај у непосредној близини Дунава, односно у непосредној близини пограничне зоне према Румунији. Овакав положај условио је добру саобраћајну повезаност са осталим деловима Србије. </w:t>
      </w:r>
    </w:p>
    <w:p w14:paraId="3296971F" w14:textId="5A7EBCFC" w:rsidR="00A86C21" w:rsidRPr="00A86C21" w:rsidRDefault="00A86C21" w:rsidP="003B72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природног добра води асфалтни пут којим је манастир Тумане повезан са Голупцем, а од манастира до бигрене акумулације са испосницом, протеже </w:t>
      </w:r>
      <w:r w:rsidR="00FE1D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се 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асфалтирани пут у дужини од 1 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km.</w:t>
      </w:r>
    </w:p>
    <w:p w14:paraId="0F785E0A" w14:textId="65254996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4" w:name="_Hlk215747700"/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Темељну вредност природног добра представља бигрена акумулација, </w:t>
      </w:r>
      <w:r w:rsidRPr="00A86C21">
        <w:rPr>
          <w:rFonts w:ascii="Times New Roman" w:hAnsi="Times New Roman" w:cs="Times New Roman"/>
          <w:sz w:val="24"/>
          <w:szCs w:val="24"/>
        </w:rPr>
        <w:t xml:space="preserve">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геоморфолошко - хидролошки објекат површинског карстног рељефа, са већим бројем секундарних морфолошких облика.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Бигрена акумулација код манастира Тумана представља бочну долинску акумулацију бигра у флувиокарсту источне Србије. Формирала се, највероватније током атлантске фазе холоцена, и представља значајан палеогеографски индикатор за реконструкцију климе, вегетације и геоморфолошких процеса у прошлости. Површина бигрене терасе износи приближно 8550 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A86C21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. На одсеку терасе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посебно су карактеристичне секундарне шупљине у бигру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, као вид специфичне подземне карст</w:t>
      </w:r>
      <w:r w:rsidR="00FE1DB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е морфологије, од којих је једна оваква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шупљина/пећина, јединствена овог типа у Србији, према предању, испосница Св. Зосима Синаита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. Цео предео Каменичког потока са буковим шумама и долином Туманске реке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изузетно је значајан са геоморфолошког аспекта, као вид контакта еолских, пролувијалних, падинских дилувијалних процеса, карста и флувијалног/речног рељефа, што простор чини изузетно комплексним и значајним.</w:t>
      </w:r>
    </w:p>
    <w:bookmarkEnd w:id="4"/>
    <w:p w14:paraId="17BC615A" w14:textId="77777777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Бигрена акумулација код манастира Тумане се налази у Инвентару објеката геонаслеђа Србије (2005), у категорији објеката геоморфолошког наслеђа површинског крашког рељефа. </w:t>
      </w:r>
    </w:p>
    <w:p w14:paraId="6A17CDA2" w14:textId="77777777" w:rsidR="00FE1DB6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Природну вредност заштићеног подручја представљају </w:t>
      </w:r>
      <w:r w:rsidR="00FE1DB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воде, Каменички поток и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контактно, гравитациони карстни извор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86C21">
        <w:rPr>
          <w:rFonts w:ascii="Times New Roman" w:hAnsi="Times New Roman" w:cs="Times New Roman"/>
          <w:sz w:val="24"/>
          <w:szCs w:val="24"/>
        </w:rPr>
        <w:t>Подземне воде 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су један од најважнијих животних фактора уопште, у случају овог заштићеног подручја, од значаја за сам феномен бигрене акумулације</w:t>
      </w:r>
      <w:r w:rsidR="00FE1D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 али и као предуслов опстанка биљног и животињског света, и главни извор водоснабдевања комплекса манастира Тумане. </w:t>
      </w:r>
    </w:p>
    <w:p w14:paraId="30EF8A9E" w14:textId="6F74ACD8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>Заштићено подручје представља шумски комплекс, у коме је о</w:t>
      </w:r>
      <w:r w:rsidRPr="00A86C21">
        <w:rPr>
          <w:rFonts w:ascii="Times New Roman" w:hAnsi="Times New Roman" w:cs="Times New Roman"/>
          <w:sz w:val="24"/>
          <w:szCs w:val="24"/>
        </w:rPr>
        <w:t>браслост површине под шумом, шикарама и шибљацима износи 98,5% од укупне површине заштићеног природног подручја.</w:t>
      </w:r>
      <w:r w:rsidRPr="00A86C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</w:p>
    <w:p w14:paraId="70A5AFD4" w14:textId="77777777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Високе природне састојине тврдих лишћара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A86C21">
        <w:rPr>
          <w:rFonts w:ascii="Times New Roman" w:hAnsi="Times New Roman" w:cs="Times New Roman"/>
          <w:sz w:val="24"/>
          <w:szCs w:val="24"/>
        </w:rPr>
        <w:t>најдоминантније, са учешћем 62,2% у обухвату, као и изданачке природне састојине лишћара са учешћем од 31,6 % у обухвату, док су су вештачки подигнуте састојине,  шибљаци и шикаре незнатно заступљени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Шуме су претежно доброг здраственог стања са потпуним склопом - 0,7 (70% површина под пројекцијом крошњи). Чисте састојине (присуство примешаних врста до 10%) налазе се на 49% површина док су мешовите сатојине заступљене на 51% површина </w:t>
      </w:r>
      <w:r w:rsidRPr="00A86C21">
        <w:rPr>
          <w:rFonts w:ascii="Times New Roman" w:hAnsi="Times New Roman" w:cs="Times New Roman"/>
          <w:sz w:val="24"/>
          <w:szCs w:val="24"/>
        </w:rPr>
        <w:t>од укупне површине под шумом у обухвату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F574F74" w14:textId="77777777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C21">
        <w:rPr>
          <w:rFonts w:ascii="Times New Roman" w:hAnsi="Times New Roman" w:cs="Times New Roman"/>
          <w:b/>
          <w:bCs/>
          <w:sz w:val="24"/>
          <w:szCs w:val="24"/>
        </w:rPr>
        <w:t xml:space="preserve">Најзаступљеније су букове (једнодобне) шуме са учешћем од 60,3 %, као и изданачке шуме граба са учешћем од 31,6% од укупне површине под шумом у обухвату. </w:t>
      </w:r>
    </w:p>
    <w:p w14:paraId="738FDD4B" w14:textId="7906BE2D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C21">
        <w:rPr>
          <w:rFonts w:ascii="Times New Roman" w:hAnsi="Times New Roman" w:cs="Times New Roman"/>
          <w:sz w:val="24"/>
          <w:szCs w:val="24"/>
        </w:rPr>
        <w:t>Шумску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вегетацију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на простору заштићеног подручја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изграђује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више од 17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врста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дендрофлоре.</w:t>
      </w:r>
    </w:p>
    <w:p w14:paraId="71298360" w14:textId="77777777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/>
        </w:rPr>
      </w:pPr>
      <w:r w:rsidRPr="00A86C21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 све врсте дрвећа су аутохтоне за Републику Србију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 осим багрема </w:t>
      </w:r>
      <w:r w:rsidRPr="00A86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6C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Pr="00A86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Robinia pseudoacacia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L.). Врсте црни бор (</w:t>
      </w:r>
      <w:r w:rsidRPr="00A86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Pinus nigra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Arn.) и сребрна липа </w:t>
      </w:r>
      <w:r w:rsidRPr="00A86C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Pr="00A86C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Tilia tomentosa  </w:t>
      </w:r>
      <w:r w:rsidRPr="00A86C2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/>
        </w:rPr>
        <w:t>Moench.</w:t>
      </w:r>
      <w:r w:rsidRPr="00A86C2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су вештачим путем унешене на подручје садњом садница.</w:t>
      </w:r>
      <w:r w:rsidRPr="00A86C2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/>
        </w:rPr>
        <w:t xml:space="preserve"> </w:t>
      </w:r>
    </w:p>
    <w:p w14:paraId="60A1E0E6" w14:textId="63ED55E5" w:rsidR="006F2872" w:rsidRPr="00FE1DB6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 укупно 38 врста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дрвећа са списка „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TBFRA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2000, које спадају у категорију ретких, реликтних, ендемичних и угрожених врста у Србији,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4 врст</w:t>
      </w:r>
      <w:r w:rsidR="005E6A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су евидентиране на подручју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.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1DB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Од тог броја, </w:t>
      </w:r>
      <w:r w:rsidRPr="00FE1DB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val="ru-RU"/>
        </w:rPr>
        <w:t>планински брест</w:t>
      </w:r>
      <w:r w:rsidRPr="00FE1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B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(</w:t>
      </w:r>
      <w:r w:rsidRPr="00FE1DB6">
        <w:rPr>
          <w:rFonts w:ascii="Times New Roman" w:hAnsi="Times New Roman" w:cs="Times New Roman"/>
          <w:b/>
          <w:bCs/>
          <w:i/>
          <w:snapToGrid w:val="0"/>
          <w:color w:val="000000"/>
          <w:sz w:val="24"/>
          <w:szCs w:val="24"/>
        </w:rPr>
        <w:t xml:space="preserve">Ulmus montana </w:t>
      </w:r>
      <w:r w:rsidRPr="00FE1DB6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With.) спада у ретку врсту</w:t>
      </w:r>
      <w:r w:rsidRPr="00FE1DB6">
        <w:rPr>
          <w:rFonts w:ascii="Times New Roman" w:hAnsi="Times New Roman" w:cs="Times New Roman"/>
          <w:b/>
          <w:bCs/>
          <w:sz w:val="24"/>
          <w:szCs w:val="24"/>
        </w:rPr>
        <w:t>, док остале 3 врсте су категорисане као ретке и угрожене: јавор млеч (</w:t>
      </w:r>
      <w:r w:rsidRPr="00FE1D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Acer platanoides </w:t>
      </w:r>
      <w:r w:rsidRPr="00FE1DB6">
        <w:rPr>
          <w:rFonts w:ascii="Times New Roman" w:hAnsi="Times New Roman" w:cs="Times New Roman"/>
          <w:b/>
          <w:bCs/>
          <w:sz w:val="24"/>
          <w:szCs w:val="24"/>
        </w:rPr>
        <w:t>L.), дивља трешња</w:t>
      </w:r>
      <w:r w:rsidRPr="00FE1D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1DB6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Pr="00FE1D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Prunus </w:t>
      </w:r>
      <w:r w:rsidRPr="00FE1DB6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avium</w:t>
      </w:r>
      <w:r w:rsidRPr="00FE1DB6">
        <w:rPr>
          <w:rFonts w:ascii="Times New Roman" w:hAnsi="Times New Roman" w:cs="Times New Roman"/>
          <w:b/>
          <w:bCs/>
          <w:sz w:val="24"/>
          <w:szCs w:val="24"/>
        </w:rPr>
        <w:t xml:space="preserve"> L.) и бели јасен (</w:t>
      </w:r>
      <w:r w:rsidRPr="00FE1DB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Fraxinus excelsior </w:t>
      </w:r>
      <w:r w:rsidRPr="00FE1DB6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3D3DCE77" w14:textId="1397417D" w:rsidR="006F2872" w:rsidRPr="00A86C21" w:rsidRDefault="006F2872" w:rsidP="003B723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</w:pPr>
      <w:r w:rsidRPr="00A86C21">
        <w:rPr>
          <w:rFonts w:ascii="Times New Roman" w:hAnsi="Times New Roman" w:cs="Times New Roman"/>
          <w:color w:val="000000"/>
          <w:sz w:val="24"/>
          <w:szCs w:val="24"/>
        </w:rPr>
        <w:t xml:space="preserve">Поред тога, према </w:t>
      </w:r>
      <w:r w:rsidRPr="00A86C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Правилнику о проглашењу и заштити строго заштићених и заштићених дивљих врста биљака, животиња и гљива</w:t>
      </w:r>
      <w:r w:rsidRPr="00A86C21">
        <w:rPr>
          <w:rFonts w:ascii="Times New Roman" w:hAnsi="Times New Roman" w:cs="Times New Roman"/>
          <w:color w:val="000000"/>
          <w:sz w:val="24"/>
          <w:szCs w:val="24"/>
        </w:rPr>
        <w:t xml:space="preserve"> („Службени гласник РС</w:t>
      </w:r>
      <w:r w:rsidRPr="00A86C2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”</w:t>
      </w:r>
      <w:r w:rsidRPr="00A86C21">
        <w:rPr>
          <w:rFonts w:ascii="Times New Roman" w:hAnsi="Times New Roman" w:cs="Times New Roman"/>
          <w:color w:val="000000"/>
          <w:sz w:val="24"/>
          <w:szCs w:val="24"/>
        </w:rPr>
        <w:t xml:space="preserve">, бр. 05/10, 47/11, 32/16 и 98/16) 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E1DB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заштићеном подручју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евидентиран</w:t>
      </w:r>
      <w:r w:rsidR="005E6A16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а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је једна „заштићена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”</w:t>
      </w:r>
      <w:r w:rsidRPr="00A86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дрвенаста врста: 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сребрна липа</w:t>
      </w:r>
      <w:r w:rsidRPr="00A86C2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6C2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86C21">
        <w:rPr>
          <w:rFonts w:ascii="Times New Roman" w:hAnsi="Times New Roman" w:cs="Times New Roman"/>
          <w:b/>
          <w:bCs/>
          <w:i/>
          <w:sz w:val="24"/>
          <w:szCs w:val="24"/>
        </w:rPr>
        <w:t>Tilia tomentosa</w:t>
      </w:r>
      <w:r w:rsidRPr="00A86C21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).</w:t>
      </w:r>
    </w:p>
    <w:p w14:paraId="07268F30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Од 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>NATUR</w:t>
      </w:r>
      <w:r w:rsidRPr="00A86C21">
        <w:rPr>
          <w:rFonts w:ascii="Times New Roman" w:hAnsi="Times New Roman" w:cs="Times New Roman"/>
          <w:sz w:val="24"/>
          <w:szCs w:val="24"/>
        </w:rPr>
        <w:t>A 2000 типова станишта заступљена су два типа станишта:</w:t>
      </w:r>
    </w:p>
    <w:p w14:paraId="6D4FE3C0" w14:textId="77777777" w:rsidR="006F2872" w:rsidRPr="00A86C21" w:rsidRDefault="006F2872" w:rsidP="00A86C2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A86C21">
        <w:rPr>
          <w:sz w:val="24"/>
          <w:szCs w:val="24"/>
        </w:rPr>
        <w:t xml:space="preserve">91WO </w:t>
      </w:r>
      <w:r w:rsidRPr="00A86C21">
        <w:rPr>
          <w:rFonts w:eastAsia="Times New Roman"/>
          <w:sz w:val="24"/>
          <w:szCs w:val="24"/>
        </w:rPr>
        <w:t>мезијске шуме букве</w:t>
      </w:r>
    </w:p>
    <w:p w14:paraId="2CE1293F" w14:textId="042A5AEC" w:rsidR="006F2872" w:rsidRPr="00A86C21" w:rsidRDefault="006F2872" w:rsidP="00A86C2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A86C21">
        <w:rPr>
          <w:sz w:val="24"/>
          <w:szCs w:val="24"/>
        </w:rPr>
        <w:t>91MO</w:t>
      </w:r>
      <w:r w:rsidRPr="00A86C21">
        <w:rPr>
          <w:bCs/>
          <w:snapToGrid w:val="0"/>
          <w:color w:val="000000"/>
          <w:sz w:val="24"/>
          <w:szCs w:val="24"/>
        </w:rPr>
        <w:t xml:space="preserve"> панонско балканске шуме цера (</w:t>
      </w:r>
      <w:r w:rsidRPr="00A86C21">
        <w:rPr>
          <w:rFonts w:eastAsia="Times New Roman"/>
          <w:i/>
          <w:iCs/>
          <w:color w:val="000000"/>
          <w:sz w:val="24"/>
          <w:szCs w:val="24"/>
        </w:rPr>
        <w:t>Quercus cerris</w:t>
      </w:r>
      <w:r w:rsidRPr="00A86C21">
        <w:rPr>
          <w:rFonts w:eastAsia="Times New Roman"/>
          <w:color w:val="000000"/>
          <w:sz w:val="24"/>
          <w:szCs w:val="24"/>
        </w:rPr>
        <w:t>) и китњака (</w:t>
      </w:r>
      <w:r w:rsidRPr="00A86C21">
        <w:rPr>
          <w:rFonts w:eastAsia="Times New Roman"/>
          <w:i/>
          <w:iCs/>
          <w:color w:val="000000"/>
          <w:sz w:val="24"/>
          <w:szCs w:val="24"/>
        </w:rPr>
        <w:t>Quercus petraea</w:t>
      </w:r>
      <w:r w:rsidRPr="00A86C21">
        <w:rPr>
          <w:rFonts w:eastAsia="Times New Roman"/>
          <w:color w:val="000000"/>
          <w:sz w:val="24"/>
          <w:szCs w:val="24"/>
        </w:rPr>
        <w:t xml:space="preserve">) </w:t>
      </w:r>
      <w:r w:rsidRPr="00A86C21">
        <w:rPr>
          <w:bCs/>
          <w:snapToGrid w:val="0"/>
          <w:color w:val="000000"/>
          <w:sz w:val="24"/>
          <w:szCs w:val="24"/>
        </w:rPr>
        <w:t xml:space="preserve"> </w:t>
      </w:r>
    </w:p>
    <w:p w14:paraId="54F83053" w14:textId="77777777" w:rsidR="006F2872" w:rsidRPr="00A86C21" w:rsidRDefault="006F2872" w:rsidP="003B723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У предеоном смислу, заштићено подручје представља сегмент веће енклаве 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листопадних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шума, које је позиционирано на начин  да дели источну границу са групом предеоних елемената који припадају агрошумским просторима. На ситнијој размери ова граница представља део ивице компактног предеоног елемента шуме и мозаичних агрошумских елемената. На нижем просторном и организационом нивоу, структура предела је хомогена, с обзиром на то да се на целој површини истраживаног подручја простире јединствен предеони елемент шума. Додатна вредност овог простора произилази из чињенице да се у поткапини у бигру налази испосница, као и црква са малим звоником, коју су подигли монаси манастира Тумане.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Бигрена акумулација као </w:t>
      </w:r>
      <w:r w:rsidRPr="00A86C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природна реткост, са доминантним буковим шумама као биљним покривачем, у корелацији са сакралним елементима, представља језгро, а самим тим и темељну вредност подручја. </w:t>
      </w:r>
    </w:p>
    <w:p w14:paraId="6B803E71" w14:textId="77777777" w:rsidR="00FE1DB6" w:rsidRPr="0092062C" w:rsidRDefault="00FE1DB6" w:rsidP="00A86C21">
      <w:pPr>
        <w:spacing w:after="12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</w:p>
    <w:p w14:paraId="3097E025" w14:textId="6976760E" w:rsidR="00697E80" w:rsidRPr="00A86C21" w:rsidRDefault="00697E80" w:rsidP="00A86C2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МЕРЕ ЗАШТИТЕ </w:t>
      </w:r>
    </w:p>
    <w:p w14:paraId="020CC781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подручју </w:t>
      </w:r>
      <w:r w:rsidRPr="00A86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Споменка природе „Бигрена акумулација код манастира Туманеˮ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издвојене су посебне просторне целине са режимима заштите</w:t>
      </w:r>
      <w:r w:rsidRPr="00A86C21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степена, у складу са природним и створеним вредностима, антропогеним утицајима, потребним мерама за спровођење заштите и очувања, као и могућностима коришћења и развоја. Укупна површина заштићеног подручја је 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56h 14a 13m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F4E592F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Укупна површина у режиму другог ст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епена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износи 4h 56a 18m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,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од чега је цела површина у својини других облика (Манастир Тумане).</w:t>
      </w:r>
    </w:p>
    <w:p w14:paraId="3BC03831" w14:textId="57294A16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Укупна површина у режиму трећег ст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епена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износи 51h 57a </w:t>
      </w:r>
      <w:r w:rsidR="007917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95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од чега је 41a 01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RS"/>
        </w:rPr>
        <w:t>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(0,80%) у државном власништву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,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44a 15m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(0,85%) у приватном власништву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(</w:t>
      </w:r>
      <w:r w:rsidR="00FE1DB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Српска православна црква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-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Епархија Браничевска)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и 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50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h 72a 79m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(98,35%)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у својини других облика (Манастир Тумане - </w:t>
      </w:r>
      <w:r w:rsidR="00FE1DB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Српска православна црква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).</w:t>
      </w:r>
    </w:p>
    <w:p w14:paraId="0D38BC6A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bookmarkStart w:id="5" w:name="_Hlk123125561"/>
      <w:bookmarkStart w:id="6" w:name="_Hlk119488073"/>
    </w:p>
    <w:p w14:paraId="54A0F4F1" w14:textId="77777777" w:rsidR="006F2872" w:rsidRPr="00A86C21" w:rsidRDefault="006F2872" w:rsidP="00A86C21">
      <w:pPr>
        <w:pStyle w:val="Heading2"/>
        <w:numPr>
          <w:ilvl w:val="0"/>
          <w:numId w:val="19"/>
        </w:numPr>
        <w:tabs>
          <w:tab w:val="left" w:pos="284"/>
        </w:tabs>
        <w:spacing w:before="0" w:after="120"/>
        <w:ind w:left="284" w:hanging="284"/>
        <w:jc w:val="both"/>
        <w:rPr>
          <w:rFonts w:cs="Times New Roman"/>
          <w:sz w:val="24"/>
          <w:szCs w:val="24"/>
        </w:rPr>
      </w:pPr>
      <w:bookmarkStart w:id="7" w:name="_Toc215555775"/>
      <w:bookmarkEnd w:id="5"/>
      <w:bookmarkEnd w:id="6"/>
      <w:r w:rsidRPr="00A86C21">
        <w:rPr>
          <w:rFonts w:cs="Times New Roman"/>
          <w:sz w:val="24"/>
          <w:szCs w:val="24"/>
        </w:rPr>
        <w:t xml:space="preserve">ОПИС </w:t>
      </w:r>
      <w:r w:rsidRPr="00A86C21">
        <w:rPr>
          <w:rFonts w:cs="Times New Roman"/>
          <w:sz w:val="24"/>
          <w:szCs w:val="24"/>
          <w:lang w:val="sr-Cyrl-RS"/>
        </w:rPr>
        <w:t>локалитета</w:t>
      </w:r>
      <w:r w:rsidRPr="00A86C21">
        <w:rPr>
          <w:rFonts w:cs="Times New Roman"/>
          <w:sz w:val="24"/>
          <w:szCs w:val="24"/>
        </w:rPr>
        <w:t xml:space="preserve"> – РЕЖИМ ЗАШТИТЕ III СТЕПЕНА И МЕРЕ ЗАШТИТЕ</w:t>
      </w:r>
      <w:bookmarkEnd w:id="7"/>
    </w:p>
    <w:p w14:paraId="1197AE13" w14:textId="2C1C94B1" w:rsidR="006F2872" w:rsidRPr="00A86C21" w:rsidRDefault="006F2872" w:rsidP="00FA7B1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C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Режим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86C21">
        <w:rPr>
          <w:rFonts w:ascii="Times New Roman" w:hAnsi="Times New Roman" w:cs="Times New Roman"/>
          <w:b/>
          <w:sz w:val="24"/>
          <w:szCs w:val="24"/>
        </w:rPr>
        <w:t>III</w:t>
      </w:r>
      <w:r w:rsidRPr="00A86C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степена </w:t>
      </w:r>
      <w:r w:rsidRPr="00E12ABD">
        <w:rPr>
          <w:rFonts w:ascii="Times New Roman" w:hAnsi="Times New Roman" w:cs="Times New Roman"/>
          <w:b/>
          <w:sz w:val="24"/>
          <w:szCs w:val="24"/>
          <w:lang w:val="ru-RU"/>
        </w:rPr>
        <w:t>заштите</w:t>
      </w:r>
      <w:r w:rsidRPr="00E12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2A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обухвата </w:t>
      </w:r>
      <w:r w:rsidR="00E12ABD" w:rsidRPr="00E12ABD">
        <w:rPr>
          <w:rFonts w:ascii="Times New Roman" w:eastAsia="Times New Roman" w:hAnsi="Times New Roman" w:cs="Times New Roman"/>
          <w:sz w:val="24"/>
          <w:szCs w:val="24"/>
          <w:lang w:val="sr-Cyrl-CS"/>
        </w:rPr>
        <w:t>делове заштићеног подручја</w:t>
      </w:r>
      <w:r w:rsidRPr="00E12ABD">
        <w:rPr>
          <w:rFonts w:ascii="Times New Roman" w:hAnsi="Times New Roman" w:cs="Times New Roman"/>
          <w:sz w:val="24"/>
          <w:szCs w:val="24"/>
          <w:lang w:val="ru-RU"/>
        </w:rPr>
        <w:t xml:space="preserve"> са </w:t>
      </w:r>
      <w:r w:rsidRPr="00E12AB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12ABD">
        <w:rPr>
          <w:rFonts w:ascii="Times New Roman" w:hAnsi="Times New Roman" w:cs="Times New Roman"/>
          <w:sz w:val="24"/>
          <w:szCs w:val="24"/>
          <w:lang w:val="ru-RU"/>
        </w:rPr>
        <w:t xml:space="preserve">делимично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измењеним и/или измењеним екосистемима, пределима и објектима геонаслеђа од научног и практичног значаја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(Закон о заштити природе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86C21">
        <w:rPr>
          <w:rFonts w:ascii="Times New Roman" w:hAnsi="Times New Roman" w:cs="Times New Roman"/>
          <w:sz w:val="24"/>
          <w:szCs w:val="24"/>
        </w:rPr>
        <w:t>„Службени гласник РС”,  бр. 36/09, 88/10, 91/10-исправка, 14/16, 95/18-други закон и 71/21)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86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86C21">
        <w:rPr>
          <w:rFonts w:ascii="Times New Roman" w:hAnsi="Times New Roman" w:cs="Times New Roman"/>
          <w:sz w:val="24"/>
          <w:szCs w:val="24"/>
        </w:rPr>
        <w:t>Попис парцела у режиму заштите III степена КО Снеготин: 413/1(део), 476, 477, 478, 479/1(део), 480, 481(део), 482, 483/1, 483/2, 483/3, 484/1, 484/2, 484/3, 484/4, 484/5 и 2291/1(део).</w:t>
      </w:r>
    </w:p>
    <w:p w14:paraId="02FDC8D3" w14:textId="517573BD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86C2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Мере заштите природе у режиму </w:t>
      </w:r>
      <w:r w:rsidRPr="00A86C21"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A86C2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степена заштите</w:t>
      </w:r>
    </w:p>
    <w:p w14:paraId="5D0E09C9" w14:textId="77777777" w:rsidR="006F2872" w:rsidRPr="00A86C21" w:rsidRDefault="006F2872" w:rsidP="0092062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</w:rPr>
      </w:pPr>
      <w:r w:rsidRPr="00A86C21">
        <w:rPr>
          <w:color w:val="333333"/>
        </w:rPr>
        <w:t xml:space="preserve">Режим заштите </w:t>
      </w:r>
      <w:r w:rsidRPr="00A86C21">
        <w:t>III</w:t>
      </w:r>
      <w:r w:rsidRPr="00A86C21">
        <w:rPr>
          <w:lang w:val="ru-RU"/>
        </w:rPr>
        <w:t xml:space="preserve"> </w:t>
      </w:r>
      <w:r w:rsidRPr="00A86C21">
        <w:rPr>
          <w:color w:val="333333"/>
        </w:rPr>
        <w:t xml:space="preserve">степена </w:t>
      </w:r>
      <w:r w:rsidRPr="00A86C21">
        <w:rPr>
          <w:color w:val="333333"/>
          <w:lang w:val="sr-Cyrl-RS"/>
        </w:rPr>
        <w:t xml:space="preserve">подразумева </w:t>
      </w:r>
      <w:r w:rsidRPr="00A86C21">
        <w:rPr>
          <w:color w:val="333333"/>
        </w:rPr>
        <w:t>проактивн</w:t>
      </w:r>
      <w:r w:rsidRPr="00A86C21">
        <w:rPr>
          <w:color w:val="333333"/>
          <w:lang w:val="sr-Cyrl-RS"/>
        </w:rPr>
        <w:t>у</w:t>
      </w:r>
      <w:r w:rsidRPr="00A86C21">
        <w:rPr>
          <w:color w:val="333333"/>
        </w:rPr>
        <w:t xml:space="preserve"> заштит</w:t>
      </w:r>
      <w:r w:rsidRPr="00A86C21">
        <w:rPr>
          <w:color w:val="333333"/>
          <w:lang w:val="sr-Cyrl-RS"/>
        </w:rPr>
        <w:t>у</w:t>
      </w:r>
      <w:r w:rsidRPr="00A86C21">
        <w:rPr>
          <w:color w:val="333333"/>
        </w:rPr>
        <w:t xml:space="preserve">, </w:t>
      </w:r>
      <w:r w:rsidRPr="00A86C21">
        <w:rPr>
          <w:color w:val="333333"/>
          <w:lang w:val="sr-Cyrl-RS"/>
        </w:rPr>
        <w:t xml:space="preserve">која се </w:t>
      </w:r>
      <w:r w:rsidRPr="00A86C21">
        <w:rPr>
          <w:color w:val="333333"/>
        </w:rPr>
        <w:t>спроводи на заштићеном подручју или његовом делу са делимично измењеним и/или измењеним екосистемима, пределима и објектима геонаслеђа од научног и практичног значаја.</w:t>
      </w:r>
    </w:p>
    <w:p w14:paraId="7E9A5AA1" w14:textId="77777777" w:rsidR="006F2872" w:rsidRPr="00A86C21" w:rsidRDefault="006F2872" w:rsidP="0092062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</w:rPr>
      </w:pPr>
      <w:r w:rsidRPr="00A86C21">
        <w:rPr>
          <w:color w:val="333333"/>
        </w:rPr>
        <w:t xml:space="preserve">У </w:t>
      </w:r>
      <w:r w:rsidRPr="00A86C21">
        <w:t>III</w:t>
      </w:r>
      <w:r w:rsidRPr="00A86C21">
        <w:rPr>
          <w:color w:val="333333"/>
        </w:rPr>
        <w:t xml:space="preserve"> степену заштите могу се вршити управљачке интервенције у циљу рестаурације, ревитализације и укупног унапређења заштићеног подручја, развој села и унапређење сеоских домаћинстава, уређење објеката културно-историјског наслеђа и традиционалног градитељства, очување традиционалних делатности локалног становништва, селективно и ограничено коришћење природних ресурса и простора уз потребну инфраструктурну и другу изградњу.</w:t>
      </w:r>
    </w:p>
    <w:p w14:paraId="0293D7F1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Осим мера забрана које су дефинисане чланом 35. Закона о заштити природе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бр. 36/09, 88/10, 91/10, 14/16, 95/18-др.закон и 71/21</w:t>
      </w:r>
      <w:r w:rsidRPr="00A86C21">
        <w:rPr>
          <w:rFonts w:ascii="Times New Roman" w:hAnsi="Times New Roman" w:cs="Times New Roman"/>
          <w:sz w:val="24"/>
          <w:szCs w:val="24"/>
        </w:rPr>
        <w:t xml:space="preserve">) и Уредбом о режимима заштите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6C21">
        <w:rPr>
          <w:rFonts w:ascii="Times New Roman" w:hAnsi="Times New Roman" w:cs="Times New Roman"/>
          <w:sz w:val="24"/>
          <w:szCs w:val="24"/>
        </w:rPr>
        <w:t>„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Службени гласник РС”, бр. </w:t>
      </w:r>
      <w:r w:rsidRPr="00A86C21">
        <w:rPr>
          <w:rFonts w:ascii="Times New Roman" w:hAnsi="Times New Roman" w:cs="Times New Roman"/>
          <w:sz w:val="24"/>
          <w:szCs w:val="24"/>
        </w:rPr>
        <w:t>31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86C21">
        <w:rPr>
          <w:rFonts w:ascii="Times New Roman" w:hAnsi="Times New Roman" w:cs="Times New Roman"/>
          <w:sz w:val="24"/>
          <w:szCs w:val="24"/>
        </w:rPr>
        <w:t>12) одређују се и следеће додатне мере заштите како би се избегло угрожавање темељних вредности заштићеног подручја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CFD8FE" w14:textId="77777777" w:rsidR="006F2872" w:rsidRPr="00A86C21" w:rsidRDefault="006F2872" w:rsidP="0092062C">
      <w:pPr>
        <w:pStyle w:val="BodyTextIndent"/>
        <w:spacing w:after="120"/>
        <w:ind w:firstLine="709"/>
        <w:rPr>
          <w:rFonts w:ascii="Times New Roman" w:hAnsi="Times New Roman" w:cs="Times New Roman"/>
          <w:sz w:val="24"/>
        </w:rPr>
      </w:pPr>
      <w:bookmarkStart w:id="8" w:name="_Hlk119488096"/>
      <w:r w:rsidRPr="00A86C21">
        <w:rPr>
          <w:rFonts w:ascii="Times New Roman" w:hAnsi="Times New Roman" w:cs="Times New Roman"/>
          <w:sz w:val="24"/>
        </w:rPr>
        <w:t xml:space="preserve">У режиму заштите III степена </w:t>
      </w:r>
      <w:r w:rsidRPr="00A86C21">
        <w:rPr>
          <w:rFonts w:ascii="Times New Roman" w:hAnsi="Times New Roman" w:cs="Times New Roman"/>
          <w:b/>
          <w:sz w:val="24"/>
          <w:lang w:val="sr-Cyrl-RS"/>
        </w:rPr>
        <w:t>забрањује</w:t>
      </w:r>
      <w:r w:rsidRPr="00A86C21">
        <w:rPr>
          <w:rFonts w:ascii="Times New Roman" w:hAnsi="Times New Roman" w:cs="Times New Roman"/>
          <w:b/>
          <w:sz w:val="24"/>
        </w:rPr>
        <w:t xml:space="preserve"> се</w:t>
      </w:r>
      <w:r w:rsidRPr="00A86C21">
        <w:rPr>
          <w:rFonts w:ascii="Times New Roman" w:hAnsi="Times New Roman" w:cs="Times New Roman"/>
          <w:sz w:val="24"/>
        </w:rPr>
        <w:t>:</w:t>
      </w:r>
    </w:p>
    <w:p w14:paraId="4CC47B11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bookmarkStart w:id="9" w:name="_Hlk215828606"/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промена намене површина која може имати утицај на темељне вредности природног добра, посебно пренамена површина под шумом у грађевинско земљиште;</w:t>
      </w:r>
    </w:p>
    <w:p w14:paraId="28B21039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sz w:val="24"/>
          <w:szCs w:val="24"/>
          <w:lang w:val="sr-Cyrl-RS"/>
        </w:rPr>
        <w:t>регулацију водотока, изградњу брана и захватање воде, изузев за потребе сеоских домаћинстава</w:t>
      </w:r>
      <w:r w:rsidRPr="00A86C21">
        <w:rPr>
          <w:sz w:val="24"/>
          <w:szCs w:val="24"/>
          <w:lang w:val="sr-Latn-RS"/>
        </w:rPr>
        <w:t xml:space="preserve"> </w:t>
      </w:r>
      <w:r w:rsidRPr="00A86C21">
        <w:rPr>
          <w:sz w:val="24"/>
          <w:szCs w:val="24"/>
          <w:lang w:val="sr-Cyrl-RS"/>
        </w:rPr>
        <w:t>и заливање пољопривредних површина</w:t>
      </w:r>
      <w:r w:rsidRPr="00A86C21">
        <w:rPr>
          <w:rFonts w:eastAsia="Calibri"/>
          <w:noProof/>
          <w:sz w:val="24"/>
          <w:szCs w:val="24"/>
          <w:lang w:val="sr-Cyrl-RS"/>
        </w:rPr>
        <w:t>;</w:t>
      </w:r>
    </w:p>
    <w:p w14:paraId="52251467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noProof/>
          <w:sz w:val="24"/>
          <w:szCs w:val="24"/>
        </w:rPr>
        <w:lastRenderedPageBreak/>
        <w:t xml:space="preserve">отварање привремених </w:t>
      </w:r>
      <w:r w:rsidRPr="00A86C21">
        <w:rPr>
          <w:noProof/>
          <w:sz w:val="24"/>
          <w:szCs w:val="24"/>
          <w:lang w:val="sr-Cyrl-RS"/>
        </w:rPr>
        <w:t>позајмишта грађевинског материјала</w:t>
      </w:r>
      <w:r w:rsidRPr="00A86C21">
        <w:rPr>
          <w:rFonts w:eastAsia="Calibri"/>
          <w:noProof/>
          <w:sz w:val="24"/>
          <w:szCs w:val="24"/>
          <w:lang w:val="sr-Cyrl-RS"/>
        </w:rPr>
        <w:t>;</w:t>
      </w:r>
      <w:r w:rsidRPr="00A86C21">
        <w:rPr>
          <w:noProof/>
          <w:sz w:val="24"/>
          <w:szCs w:val="24"/>
          <w:lang w:val="sr-Cyrl-RS"/>
        </w:rPr>
        <w:t xml:space="preserve"> </w:t>
      </w:r>
    </w:p>
    <w:p w14:paraId="738C8802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rFonts w:eastAsiaTheme="minorHAnsi"/>
          <w:color w:val="000000"/>
          <w:sz w:val="24"/>
          <w:szCs w:val="24"/>
        </w:rPr>
        <w:t>експлоатациј</w:t>
      </w:r>
      <w:r w:rsidRPr="00A86C21">
        <w:rPr>
          <w:rFonts w:eastAsiaTheme="minorHAnsi"/>
          <w:color w:val="000000"/>
          <w:sz w:val="24"/>
          <w:szCs w:val="24"/>
          <w:lang w:val="sr-Cyrl-RS"/>
        </w:rPr>
        <w:t>а</w:t>
      </w:r>
      <w:r w:rsidRPr="00A86C21">
        <w:rPr>
          <w:rFonts w:eastAsiaTheme="minorHAnsi"/>
          <w:color w:val="000000"/>
          <w:sz w:val="24"/>
          <w:szCs w:val="24"/>
        </w:rPr>
        <w:t xml:space="preserve"> и/или геолошка истраживања минералних сировина</w:t>
      </w:r>
      <w:r w:rsidRPr="00A86C21">
        <w:rPr>
          <w:rFonts w:eastAsiaTheme="minorHAnsi"/>
          <w:color w:val="000000"/>
          <w:sz w:val="24"/>
          <w:szCs w:val="24"/>
          <w:lang w:val="sr-Cyrl-RS"/>
        </w:rPr>
        <w:t xml:space="preserve"> у комерцијалне сврхе</w:t>
      </w:r>
      <w:r w:rsidRPr="00A86C21">
        <w:rPr>
          <w:rFonts w:eastAsia="Calibri"/>
          <w:noProof/>
          <w:sz w:val="24"/>
          <w:szCs w:val="24"/>
          <w:lang w:val="sr-Cyrl-RS"/>
        </w:rPr>
        <w:t>;</w:t>
      </w:r>
    </w:p>
    <w:p w14:paraId="714AB7B3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rFonts w:eastAsia="Calibri"/>
          <w:noProof/>
          <w:sz w:val="24"/>
          <w:szCs w:val="24"/>
          <w:lang w:val="sr-Cyrl-RS"/>
        </w:rPr>
        <w:t>извођење земљаних, грађевинских и других радова којима се може оштетити, пореметити или угрозити заштићено природно добро и његова околина;</w:t>
      </w:r>
    </w:p>
    <w:p w14:paraId="5A763B59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изградња насеља и ширење њихових грађевинских подручја;</w:t>
      </w:r>
    </w:p>
    <w:p w14:paraId="04CF9FC6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изградња објеката викендица;</w:t>
      </w:r>
    </w:p>
    <w:p w14:paraId="2C312BA0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образовање депонија,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складиштење, одлагање и бацање смећа и отпадних материјала изван места одређених за ту намену, као и нерегулисано одлагање стајског ђубрета,</w:t>
      </w:r>
    </w:p>
    <w:p w14:paraId="7563518B" w14:textId="77777777" w:rsidR="006F2872" w:rsidRPr="00A86C21" w:rsidRDefault="006F2872" w:rsidP="00A86C2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слободно испуштање отпадних и загађујућих вода у водотоке и земљиште;</w:t>
      </w:r>
    </w:p>
    <w:p w14:paraId="7E3C3914" w14:textId="77777777" w:rsidR="006F2872" w:rsidRPr="00A86C21" w:rsidRDefault="006F2872" w:rsidP="00A86C2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складиштење/депоновање стајњака, осоке и других извора еутрофикације вода,</w:t>
      </w:r>
    </w:p>
    <w:p w14:paraId="6766B092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color w:val="000000"/>
          <w:sz w:val="24"/>
          <w:szCs w:val="24"/>
        </w:rPr>
      </w:pPr>
      <w:r w:rsidRPr="00A86C21">
        <w:rPr>
          <w:rFonts w:eastAsia="Times New Roman"/>
          <w:color w:val="000000"/>
          <w:sz w:val="24"/>
          <w:szCs w:val="24"/>
          <w:lang w:val="sr-Cyrl-RS"/>
        </w:rPr>
        <w:t>извођење чистих сеча, осим ако је то основом планирано као редован вид обнављања шума;</w:t>
      </w:r>
    </w:p>
    <w:p w14:paraId="6990B810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чиста сеча шума, осим у случајевима прописаним законом;</w:t>
      </w:r>
    </w:p>
    <w:p w14:paraId="6FF234A5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уношење инвазивних и алохтоних врста;</w:t>
      </w:r>
    </w:p>
    <w:p w14:paraId="39DAA14B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уништавање и сакупљање биљних и животињских врста које су наведене у Прилогу I и II правилника којим се прописује проглашавање и заштита строго заштићених и заштићених дивљих врста биљака, животиња и гљива, као и у „Црвеним књигама флоре и фауне Србије” и „Црвеним листама међународно значајних врста”;</w:t>
      </w:r>
    </w:p>
    <w:p w14:paraId="136A7DC2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уклањање гнезда и стабала на којима су присутне дупље детлића и сова, као и стабала на којима се хране детлићи;</w:t>
      </w:r>
    </w:p>
    <w:p w14:paraId="77674833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одлагање/уношење лишћа/лисне масе, грањевине, остатака стабала и другог материјала у корита река и потока;</w:t>
      </w:r>
    </w:p>
    <w:p w14:paraId="5049CCBB" w14:textId="77777777" w:rsidR="006F2872" w:rsidRPr="00A86C21" w:rsidRDefault="006F2872" w:rsidP="00A86C21">
      <w:pPr>
        <w:pStyle w:val="NormalWeb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кресање лисника за сточну храну, сакупљање и одношење стеље, лисника и земљишта са површина под шумама.</w:t>
      </w:r>
    </w:p>
    <w:p w14:paraId="3A3FF3AE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r w:rsidRPr="00A86C21">
        <w:rPr>
          <w:rFonts w:eastAsia="Times New Roman"/>
          <w:sz w:val="24"/>
          <w:szCs w:val="24"/>
          <w:lang w:val="sr-Cyrl-RS"/>
        </w:rPr>
        <w:t>п</w:t>
      </w:r>
      <w:r w:rsidRPr="00A86C21">
        <w:rPr>
          <w:rFonts w:eastAsia="Times New Roman"/>
          <w:sz w:val="24"/>
          <w:szCs w:val="24"/>
        </w:rPr>
        <w:t>остављање табли и других објеката (обавештења, упозорења, канте за смеће и сл.) на стаблима;</w:t>
      </w:r>
    </w:p>
    <w:p w14:paraId="42743A92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r w:rsidRPr="00A86C21">
        <w:rPr>
          <w:rFonts w:eastAsia="Times New Roman"/>
          <w:sz w:val="24"/>
          <w:szCs w:val="24"/>
          <w:lang w:val="sr-Cyrl-RS"/>
        </w:rPr>
        <w:t>у</w:t>
      </w:r>
      <w:r w:rsidRPr="00A86C21">
        <w:rPr>
          <w:rFonts w:eastAsia="Times New Roman"/>
          <w:sz w:val="24"/>
          <w:szCs w:val="24"/>
        </w:rPr>
        <w:t>клањање крајречне вегетације;</w:t>
      </w:r>
    </w:p>
    <w:p w14:paraId="7FF7BD24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ru-RU"/>
        </w:rPr>
      </w:pPr>
      <w:r w:rsidRPr="00A86C21">
        <w:rPr>
          <w:sz w:val="24"/>
          <w:szCs w:val="24"/>
          <w:lang w:val="ru-RU"/>
        </w:rPr>
        <w:t>крчење и сеча шума и обављање других радњи на местима и на начин који могу изазвати процесе јаке и ексцесивне водне ерозије и неповољне промене предела;</w:t>
      </w:r>
    </w:p>
    <w:p w14:paraId="5E200091" w14:textId="77777777" w:rsidR="006F2872" w:rsidRPr="00A86C21" w:rsidRDefault="006F2872" w:rsidP="00A86C2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уношење инвазивних и алохтоних врста флоре и фауне у природне екосистеме;</w:t>
      </w:r>
    </w:p>
    <w:p w14:paraId="0CC2A980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брање, ломљење, кидање и ископавање биљних врста у природним састојинама;</w:t>
      </w:r>
    </w:p>
    <w:p w14:paraId="22ED396A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сакупљање заштићених врста изван прописаног периода;</w:t>
      </w:r>
    </w:p>
    <w:p w14:paraId="01C06DE7" w14:textId="77777777" w:rsidR="006F2872" w:rsidRPr="00A86C21" w:rsidRDefault="006F2872" w:rsidP="00A86C2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узнемиравање фауне и сакупљање јаја;</w:t>
      </w:r>
    </w:p>
    <w:p w14:paraId="4E44FAF4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извођење радова који могу довести до уништавања или оштећивања објеката геонаслеђа;</w:t>
      </w:r>
    </w:p>
    <w:p w14:paraId="475C39C9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изградња привремених или сталних индустријских и привредних објеката који би својим погонима, експлоатацијом или отпадним материјама угрозили услове животне средине, амбијенталне карактеристике простора и/или непокретна културна добра;</w:t>
      </w:r>
    </w:p>
    <w:p w14:paraId="3821A804" w14:textId="77777777" w:rsidR="006F2872" w:rsidRPr="00A86C21" w:rsidRDefault="006F2872" w:rsidP="00A86C21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изградња септичких јама пропусног типа;</w:t>
      </w:r>
    </w:p>
    <w:p w14:paraId="7E376CAD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ru-RU"/>
        </w:rPr>
      </w:pPr>
      <w:r w:rsidRPr="00A86C21">
        <w:rPr>
          <w:sz w:val="24"/>
          <w:szCs w:val="24"/>
          <w:lang w:val="ru-RU"/>
        </w:rPr>
        <w:t>изградња нових саобраћајница уколико нису већ утврђене важећом просторно планском документацијом;</w:t>
      </w:r>
    </w:p>
    <w:p w14:paraId="2F513723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sz w:val="24"/>
          <w:szCs w:val="24"/>
          <w:lang w:val="sr-Cyrl-RS"/>
        </w:rPr>
        <w:t>уклањање крајречне вегетације,</w:t>
      </w:r>
    </w:p>
    <w:p w14:paraId="59BD1128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A86C21">
        <w:rPr>
          <w:sz w:val="24"/>
          <w:szCs w:val="24"/>
        </w:rPr>
        <w:t xml:space="preserve">све радње и активности којима се угрожава фауна риба и ремети њихов мрест, раст, исхрана и кретање, </w:t>
      </w:r>
    </w:p>
    <w:p w14:paraId="45480465" w14:textId="77777777" w:rsidR="006F2872" w:rsidRPr="00A86C21" w:rsidRDefault="006F2872" w:rsidP="00A86C21">
      <w:pPr>
        <w:pStyle w:val="ListParagraph"/>
        <w:numPr>
          <w:ilvl w:val="0"/>
          <w:numId w:val="9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</w:rPr>
      </w:pPr>
      <w:r w:rsidRPr="00A86C21">
        <w:rPr>
          <w:sz w:val="24"/>
          <w:szCs w:val="24"/>
        </w:rPr>
        <w:t>привредни риболов,</w:t>
      </w:r>
    </w:p>
    <w:p w14:paraId="76DD80DD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A586E3" w14:textId="77777777" w:rsidR="006F2872" w:rsidRPr="00A86C21" w:rsidRDefault="006F2872" w:rsidP="0092062C">
      <w:pPr>
        <w:pStyle w:val="BodyTextIndent"/>
        <w:spacing w:after="120"/>
        <w:ind w:firstLine="709"/>
        <w:rPr>
          <w:rFonts w:ascii="Times New Roman" w:eastAsia="Calibri" w:hAnsi="Times New Roman" w:cs="Times New Roman"/>
          <w:noProof/>
          <w:sz w:val="24"/>
          <w:lang w:val="sr-Cyrl-RS"/>
        </w:rPr>
      </w:pPr>
      <w:r w:rsidRPr="00A86C21">
        <w:rPr>
          <w:rFonts w:ascii="Times New Roman" w:hAnsi="Times New Roman" w:cs="Times New Roman"/>
          <w:sz w:val="24"/>
        </w:rPr>
        <w:lastRenderedPageBreak/>
        <w:t xml:space="preserve">У режиму заштите III степена </w:t>
      </w:r>
      <w:r w:rsidRPr="00A86C21">
        <w:rPr>
          <w:rFonts w:ascii="Times New Roman" w:hAnsi="Times New Roman" w:cs="Times New Roman"/>
          <w:sz w:val="24"/>
          <w:lang w:val="sr-Cyrl-RS"/>
        </w:rPr>
        <w:t xml:space="preserve">радови и активности </w:t>
      </w:r>
      <w:r w:rsidRPr="00A86C21">
        <w:rPr>
          <w:rFonts w:ascii="Times New Roman" w:hAnsi="Times New Roman" w:cs="Times New Roman"/>
          <w:b/>
          <w:bCs/>
          <w:sz w:val="24"/>
          <w:lang w:val="sr-Cyrl-RS"/>
        </w:rPr>
        <w:t>ограничавају се</w:t>
      </w:r>
      <w:r w:rsidRPr="00A86C21">
        <w:rPr>
          <w:rFonts w:ascii="Times New Roman" w:hAnsi="Times New Roman" w:cs="Times New Roman"/>
          <w:sz w:val="24"/>
          <w:lang w:val="sr-Cyrl-RS"/>
        </w:rPr>
        <w:t xml:space="preserve"> на</w:t>
      </w:r>
      <w:r w:rsidRPr="00A86C21">
        <w:rPr>
          <w:rFonts w:ascii="Times New Roman" w:hAnsi="Times New Roman" w:cs="Times New Roman"/>
          <w:sz w:val="24"/>
        </w:rPr>
        <w:t>:</w:t>
      </w:r>
    </w:p>
    <w:p w14:paraId="2B347BD2" w14:textId="77777777" w:rsidR="006F2872" w:rsidRPr="00A86C21" w:rsidRDefault="006F2872" w:rsidP="00A86C21">
      <w:pPr>
        <w:pStyle w:val="NormalWeb"/>
        <w:numPr>
          <w:ilvl w:val="0"/>
          <w:numId w:val="8"/>
        </w:numPr>
        <w:spacing w:before="0" w:beforeAutospacing="0" w:after="0" w:afterAutospacing="0"/>
        <w:ind w:left="502" w:hanging="436"/>
        <w:jc w:val="both"/>
        <w:rPr>
          <w:lang w:val="sr-Cyrl-RS"/>
        </w:rPr>
      </w:pPr>
      <w:r w:rsidRPr="00A86C21">
        <w:rPr>
          <w:lang w:val="sr-Cyrl-RS"/>
        </w:rPr>
        <w:t>уношење врста дрвећа на аутохтоне врсте за конкретно станиште, као и на врсте дрвећа потенцијалне вегетације, осим у случајевима тоталне деградације земљишта за потребе мелиорације, у случајевима када је то еколошки оправдано;</w:t>
      </w:r>
    </w:p>
    <w:p w14:paraId="177EFA76" w14:textId="77777777" w:rsidR="006F2872" w:rsidRPr="00A86C21" w:rsidRDefault="006F2872" w:rsidP="00A86C21">
      <w:pPr>
        <w:pStyle w:val="NormalWeb"/>
        <w:numPr>
          <w:ilvl w:val="0"/>
          <w:numId w:val="8"/>
        </w:numPr>
        <w:spacing w:before="0" w:beforeAutospacing="0" w:after="0" w:afterAutospacing="0"/>
        <w:ind w:left="502" w:hanging="436"/>
        <w:jc w:val="both"/>
        <w:rPr>
          <w:lang w:val="sr-Cyrl-RS"/>
        </w:rPr>
      </w:pPr>
      <w:r w:rsidRPr="00A86C21">
        <w:rPr>
          <w:lang w:val="sr-Cyrl-RS"/>
        </w:rPr>
        <w:t>г</w:t>
      </w:r>
      <w:r w:rsidRPr="00A86C21">
        <w:rPr>
          <w:lang w:val="ru-RU"/>
        </w:rPr>
        <w:t>аздовање једнодобним шумама на начин који обезбеђује равномеранији просторни распоред добних разреда на нивоу заштићеног подручја.</w:t>
      </w:r>
    </w:p>
    <w:p w14:paraId="7D5B4C2B" w14:textId="77777777" w:rsidR="006F2872" w:rsidRPr="00A86C21" w:rsidRDefault="006F2872" w:rsidP="00A86C21">
      <w:pPr>
        <w:pStyle w:val="ListParagraph"/>
        <w:numPr>
          <w:ilvl w:val="0"/>
          <w:numId w:val="8"/>
        </w:numPr>
        <w:tabs>
          <w:tab w:val="num" w:pos="0"/>
        </w:tabs>
        <w:spacing w:after="0" w:line="240" w:lineRule="auto"/>
        <w:ind w:left="568" w:hanging="436"/>
        <w:contextualSpacing w:val="0"/>
        <w:jc w:val="both"/>
        <w:rPr>
          <w:sz w:val="24"/>
          <w:szCs w:val="24"/>
          <w:lang w:val="ru-RU"/>
        </w:rPr>
      </w:pPr>
      <w:r w:rsidRPr="00A86C21">
        <w:rPr>
          <w:sz w:val="24"/>
          <w:szCs w:val="24"/>
          <w:lang w:val="ru-RU"/>
        </w:rPr>
        <w:t>уређење и коришћење простора у складу са прописаним режимом заштите на начин којим се омогућава очување природних вредности и споменика културе,</w:t>
      </w:r>
    </w:p>
    <w:p w14:paraId="3285FC84" w14:textId="77777777" w:rsidR="006F2872" w:rsidRPr="00A86C21" w:rsidRDefault="006F2872" w:rsidP="00A86C21">
      <w:pPr>
        <w:pStyle w:val="ListParagraph"/>
        <w:numPr>
          <w:ilvl w:val="0"/>
          <w:numId w:val="8"/>
        </w:numPr>
        <w:tabs>
          <w:tab w:val="num" w:pos="0"/>
        </w:tabs>
        <w:spacing w:after="0" w:line="240" w:lineRule="auto"/>
        <w:ind w:left="568" w:hanging="436"/>
        <w:contextualSpacing w:val="0"/>
        <w:jc w:val="both"/>
        <w:rPr>
          <w:sz w:val="24"/>
          <w:szCs w:val="24"/>
          <w:lang w:val="ru-RU"/>
        </w:rPr>
      </w:pPr>
      <w:r w:rsidRPr="00A86C21">
        <w:rPr>
          <w:sz w:val="24"/>
          <w:szCs w:val="24"/>
          <w:lang w:val="ru-RU"/>
        </w:rPr>
        <w:t xml:space="preserve">обнављање и одржавање пољских, шумских и других путева, </w:t>
      </w:r>
    </w:p>
    <w:p w14:paraId="59352732" w14:textId="77777777" w:rsidR="006F2872" w:rsidRPr="00A86C21" w:rsidRDefault="006F2872" w:rsidP="00A86C2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8" w:hanging="436"/>
        <w:contextualSpacing w:val="0"/>
        <w:jc w:val="both"/>
        <w:rPr>
          <w:rFonts w:eastAsiaTheme="minorHAnsi"/>
          <w:sz w:val="24"/>
          <w:szCs w:val="24"/>
        </w:rPr>
      </w:pPr>
      <w:r w:rsidRPr="00A86C21">
        <w:rPr>
          <w:rFonts w:eastAsiaTheme="minorHAnsi"/>
          <w:color w:val="000000"/>
          <w:sz w:val="24"/>
          <w:szCs w:val="24"/>
          <w:lang w:val="sr-Cyrl-RS"/>
        </w:rPr>
        <w:t xml:space="preserve">употребу моторних возила </w:t>
      </w:r>
      <w:r w:rsidRPr="00A86C21">
        <w:rPr>
          <w:rFonts w:eastAsiaTheme="minorHAnsi"/>
          <w:color w:val="000000"/>
          <w:sz w:val="24"/>
          <w:szCs w:val="24"/>
        </w:rPr>
        <w:t>искључиво на шумским путевима или посебно изграђеним стазама за ту намену</w:t>
      </w:r>
      <w:r w:rsidRPr="00A86C2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Pr="00A86C21">
        <w:rPr>
          <w:rFonts w:eastAsiaTheme="minorHAnsi"/>
          <w:color w:val="000000"/>
          <w:sz w:val="24"/>
          <w:szCs w:val="24"/>
        </w:rPr>
        <w:t>уз</w:t>
      </w:r>
      <w:r w:rsidRPr="00A86C21"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 w:rsidRPr="00A86C21">
        <w:rPr>
          <w:rFonts w:eastAsiaTheme="minorHAnsi"/>
          <w:color w:val="000000"/>
          <w:sz w:val="24"/>
          <w:szCs w:val="24"/>
        </w:rPr>
        <w:t>дозволу Управљача</w:t>
      </w:r>
      <w:r w:rsidRPr="00A86C21">
        <w:rPr>
          <w:rFonts w:eastAsiaTheme="minorHAnsi"/>
          <w:color w:val="000000"/>
          <w:sz w:val="24"/>
          <w:szCs w:val="24"/>
          <w:lang w:val="sr-Cyrl-RS"/>
        </w:rPr>
        <w:t>,</w:t>
      </w:r>
    </w:p>
    <w:p w14:paraId="672DA1CC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изградњу објеката туристичког смештаја, угоститељства, туристичке инфраструктуре на изградњу мањих објеката за презентацију природних вредности или објеката у традиционалном стилу,</w:t>
      </w:r>
    </w:p>
    <w:p w14:paraId="5CA4F9E1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изградња инфраструктурне мреже и инфраструктурних објеката у складу са одрживим коришћењем природних вредности и капацитета простора;</w:t>
      </w:r>
    </w:p>
    <w:p w14:paraId="401326B9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каптирање извора за потребе водоснабдевања постојећих домаћинстава;</w:t>
      </w:r>
    </w:p>
    <w:p w14:paraId="39C155F5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образовање објеката за управљање отпадом, на мање објекте који служе за сакупљање, складиштење и третман неопасног отпада. Одлагање комуналног и опасног отпада је забрањено у границама заштићеног подручја;</w:t>
      </w:r>
    </w:p>
    <w:p w14:paraId="490B6E2C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инфраструктурно опремање и уређење простора за потребе рекреације и туризма, образовног и научног рада, планинарских активности и друго;</w:t>
      </w:r>
    </w:p>
    <w:p w14:paraId="568E637A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начин газдовања предвиђен и прописан основом газдовања,</w:t>
      </w:r>
    </w:p>
    <w:p w14:paraId="2F8B22D4" w14:textId="77777777" w:rsidR="006F2872" w:rsidRPr="00A86C21" w:rsidRDefault="006F2872" w:rsidP="00A86C21">
      <w:pPr>
        <w:pStyle w:val="ListParagraph"/>
        <w:numPr>
          <w:ilvl w:val="0"/>
          <w:numId w:val="8"/>
        </w:numPr>
        <w:tabs>
          <w:tab w:val="num" w:pos="0"/>
        </w:tabs>
        <w:spacing w:after="0" w:line="240" w:lineRule="auto"/>
        <w:ind w:left="568" w:hanging="436"/>
        <w:contextualSpacing w:val="0"/>
        <w:jc w:val="both"/>
        <w:rPr>
          <w:sz w:val="24"/>
          <w:szCs w:val="24"/>
        </w:rPr>
      </w:pPr>
      <w:r w:rsidRPr="00A86C21">
        <w:rPr>
          <w:sz w:val="24"/>
          <w:szCs w:val="24"/>
          <w:lang w:val="ru-RU"/>
        </w:rPr>
        <w:t xml:space="preserve">контролисано сакупљање дивљих биљних и животињских врста, </w:t>
      </w:r>
      <w:r w:rsidRPr="00A86C21">
        <w:rPr>
          <w:rFonts w:eastAsia="Calibri"/>
          <w:noProof/>
          <w:sz w:val="24"/>
          <w:szCs w:val="24"/>
        </w:rPr>
        <w:t xml:space="preserve">лов на потребе одржавања оптималне бројности и здравственог стања популације ловних врста </w:t>
      </w:r>
      <w:r w:rsidRPr="00A86C21">
        <w:rPr>
          <w:sz w:val="24"/>
          <w:szCs w:val="24"/>
          <w:lang w:val="sr-Cyrl-RS"/>
        </w:rPr>
        <w:t>у</w:t>
      </w:r>
      <w:r w:rsidRPr="00A86C21">
        <w:rPr>
          <w:sz w:val="24"/>
          <w:szCs w:val="24"/>
        </w:rPr>
        <w:t xml:space="preserve"> складу са прихваћеним планским документима</w:t>
      </w:r>
      <w:r w:rsidRPr="00A86C21">
        <w:rPr>
          <w:sz w:val="24"/>
          <w:szCs w:val="24"/>
          <w:lang w:val="sr-Cyrl-RS"/>
        </w:rPr>
        <w:t>;</w:t>
      </w:r>
    </w:p>
    <w:p w14:paraId="07C3DAE3" w14:textId="77777777" w:rsidR="006F2872" w:rsidRPr="00A86C21" w:rsidRDefault="006F2872" w:rsidP="00A86C21">
      <w:pPr>
        <w:numPr>
          <w:ilvl w:val="0"/>
          <w:numId w:val="8"/>
        </w:numPr>
        <w:spacing w:after="0" w:line="240" w:lineRule="auto"/>
        <w:ind w:left="568" w:hanging="436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риболов на рекреативни, санациони и научноистраживачки;</w:t>
      </w:r>
    </w:p>
    <w:p w14:paraId="7FB0EEF5" w14:textId="77777777" w:rsidR="006F2872" w:rsidRPr="00A86C21" w:rsidRDefault="006F2872" w:rsidP="00A86C21">
      <w:pPr>
        <w:pStyle w:val="ListParagraph"/>
        <w:numPr>
          <w:ilvl w:val="0"/>
          <w:numId w:val="8"/>
        </w:numPr>
        <w:tabs>
          <w:tab w:val="num" w:pos="0"/>
        </w:tabs>
        <w:spacing w:after="0" w:line="240" w:lineRule="auto"/>
        <w:ind w:left="568" w:hanging="436"/>
        <w:contextualSpacing w:val="0"/>
        <w:jc w:val="both"/>
        <w:rPr>
          <w:sz w:val="24"/>
          <w:szCs w:val="24"/>
          <w:lang w:val="ru-RU"/>
        </w:rPr>
      </w:pPr>
      <w:r w:rsidRPr="00A86C21">
        <w:rPr>
          <w:sz w:val="24"/>
          <w:szCs w:val="24"/>
          <w:lang w:val="ru-RU"/>
        </w:rPr>
        <w:t>научноистраживачки и образовни рад и презентација природних и културних вредности;</w:t>
      </w:r>
    </w:p>
    <w:bookmarkEnd w:id="9"/>
    <w:p w14:paraId="41CC2B8F" w14:textId="77777777" w:rsidR="006F2872" w:rsidRPr="00A86C21" w:rsidRDefault="006F2872" w:rsidP="00A86C21">
      <w:pPr>
        <w:spacing w:after="12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0AFDED8" w14:textId="77777777" w:rsidR="006F2872" w:rsidRPr="00A86C21" w:rsidRDefault="006F2872" w:rsidP="00A86C21">
      <w:pPr>
        <w:pStyle w:val="Heading2"/>
        <w:numPr>
          <w:ilvl w:val="0"/>
          <w:numId w:val="19"/>
        </w:numPr>
        <w:spacing w:before="0" w:after="120"/>
        <w:ind w:left="284" w:hanging="284"/>
        <w:jc w:val="both"/>
        <w:rPr>
          <w:rFonts w:cs="Times New Roman"/>
          <w:sz w:val="24"/>
          <w:szCs w:val="24"/>
        </w:rPr>
      </w:pPr>
      <w:bookmarkStart w:id="10" w:name="_Toc215555776"/>
      <w:bookmarkEnd w:id="8"/>
      <w:r w:rsidRPr="00A86C21">
        <w:rPr>
          <w:rFonts w:cs="Times New Roman"/>
          <w:sz w:val="24"/>
          <w:szCs w:val="24"/>
        </w:rPr>
        <w:t>ОПИС ЛОКАЛИТЕТА – РЕЖИМ ЗАШТИТЕ II СТЕПЕНА И МЕРЕ ЗАШТИТЕ</w:t>
      </w:r>
      <w:bookmarkEnd w:id="10"/>
    </w:p>
    <w:p w14:paraId="06E20B12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b/>
          <w:sz w:val="24"/>
          <w:szCs w:val="24"/>
          <w:lang w:val="ru-RU"/>
        </w:rPr>
        <w:t>Подручј</w:t>
      </w:r>
      <w:r w:rsidRPr="00A86C21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A86C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режима 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86C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степена заштите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 обухвата делове заштићеног подручја са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„делимично измењеним екосистемима великог научног и практичног значаја и посебно вредним пределима и објектима геонаслеђа” (Закон о заштити природе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86C21">
        <w:rPr>
          <w:rFonts w:ascii="Times New Roman" w:hAnsi="Times New Roman" w:cs="Times New Roman"/>
          <w:sz w:val="24"/>
          <w:szCs w:val="24"/>
        </w:rPr>
        <w:t>„Службени гласник РС”,  бр. 36/09, 88/10, 91/10-исправка, 14/16, 95/18-други закон и 71/21)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CF580E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Укупна површина у режиму другог ст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епена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 xml:space="preserve"> износи 4h 56a 18m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r-Cyrl-RS"/>
        </w:rPr>
        <w:t>2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eastAsia="sr-Cyrl-RS"/>
        </w:rPr>
        <w:t>,</w:t>
      </w: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 xml:space="preserve"> од чега је цела површина у својини других облика (Манастир Тумане).</w:t>
      </w:r>
    </w:p>
    <w:p w14:paraId="3571D280" w14:textId="77777777" w:rsidR="006F2872" w:rsidRPr="00A86C21" w:rsidRDefault="006F2872" w:rsidP="00A86C2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Локалитет</w:t>
      </w:r>
      <w:r w:rsidRPr="00A86C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86C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„Бигрена акумулација”</w:t>
      </w:r>
    </w:p>
    <w:p w14:paraId="28354AFE" w14:textId="0DF1E4B8" w:rsidR="006F2872" w:rsidRPr="00FA7B1E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6F2872" w:rsidRPr="00FA7B1E" w:rsidSect="006F2872">
          <w:type w:val="continuous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>Локалитет се у целини налази на територији КО Снеготини то на следећим к</w:t>
      </w:r>
      <w:r w:rsidR="00E12ABD">
        <w:rPr>
          <w:rFonts w:ascii="Times New Roman" w:hAnsi="Times New Roman" w:cs="Times New Roman"/>
          <w:sz w:val="24"/>
          <w:szCs w:val="24"/>
          <w:lang w:val="sr-Cyrl-RS"/>
        </w:rPr>
        <w:t>ат.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E12ABD">
        <w:rPr>
          <w:rFonts w:ascii="Times New Roman" w:hAnsi="Times New Roman" w:cs="Times New Roman"/>
          <w:sz w:val="24"/>
          <w:szCs w:val="24"/>
          <w:lang w:val="sr-Cyrl-RS"/>
        </w:rPr>
        <w:t>арц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A86C21">
        <w:rPr>
          <w:rFonts w:ascii="Times New Roman" w:hAnsi="Times New Roman" w:cs="Times New Roman"/>
          <w:sz w:val="24"/>
          <w:szCs w:val="24"/>
        </w:rPr>
        <w:t>КО Снеготин: 413/1(део),479/1(део) и 481(део)</w:t>
      </w:r>
      <w:r w:rsidR="00FA7B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5A715F" w14:textId="77777777" w:rsidR="006F2872" w:rsidRPr="009606D5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6F2872" w:rsidRPr="009606D5" w:rsidSect="006F2872">
          <w:type w:val="continuous"/>
          <w:pgSz w:w="11906" w:h="16838" w:code="9"/>
          <w:pgMar w:top="1417" w:right="1417" w:bottom="1417" w:left="1417" w:header="708" w:footer="708" w:gutter="0"/>
          <w:cols w:num="2" w:space="708"/>
          <w:docGrid w:linePitch="360"/>
        </w:sectPr>
      </w:pPr>
    </w:p>
    <w:p w14:paraId="5B3D077E" w14:textId="77777777" w:rsidR="006F2872" w:rsidRPr="009606D5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F554D5B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86C2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Мере заштите природе у режиму </w:t>
      </w:r>
      <w:r w:rsidRPr="00A86C21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A86C2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степена заштите</w:t>
      </w:r>
    </w:p>
    <w:p w14:paraId="16857B12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Режим заштите II степена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подразумева</w:t>
      </w:r>
      <w:r w:rsidRPr="00A86C21">
        <w:rPr>
          <w:rFonts w:ascii="Times New Roman" w:hAnsi="Times New Roman" w:cs="Times New Roman"/>
          <w:sz w:val="24"/>
          <w:szCs w:val="24"/>
        </w:rPr>
        <w:t xml:space="preserve"> активн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86C21">
        <w:rPr>
          <w:rFonts w:ascii="Times New Roman" w:hAnsi="Times New Roman" w:cs="Times New Roman"/>
          <w:sz w:val="24"/>
          <w:szCs w:val="24"/>
        </w:rPr>
        <w:t xml:space="preserve"> заштит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86C21">
        <w:rPr>
          <w:rFonts w:ascii="Times New Roman" w:hAnsi="Times New Roman" w:cs="Times New Roman"/>
          <w:sz w:val="24"/>
          <w:szCs w:val="24"/>
        </w:rPr>
        <w:t xml:space="preserve">,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која се </w:t>
      </w:r>
      <w:r w:rsidRPr="00A86C21">
        <w:rPr>
          <w:rFonts w:ascii="Times New Roman" w:hAnsi="Times New Roman" w:cs="Times New Roman"/>
          <w:sz w:val="24"/>
          <w:szCs w:val="24"/>
        </w:rPr>
        <w:t>спроводи на заштићеном подручју или његовом делу са делимично измењеним екосистемима великог научног и практичног значаја и посебно вредним пределима и објектима геонаслеђа.</w:t>
      </w:r>
    </w:p>
    <w:p w14:paraId="19CF214E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C2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У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режиму </w:t>
      </w:r>
      <w:r w:rsidRPr="00A86C21">
        <w:rPr>
          <w:rFonts w:ascii="Times New Roman" w:hAnsi="Times New Roman" w:cs="Times New Roman"/>
          <w:sz w:val="24"/>
          <w:szCs w:val="24"/>
        </w:rPr>
        <w:t>II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 степена заштите могу се </w:t>
      </w:r>
      <w:r w:rsidRPr="00A86C21">
        <w:rPr>
          <w:rFonts w:ascii="Times New Roman" w:hAnsi="Times New Roman" w:cs="Times New Roman"/>
          <w:sz w:val="24"/>
          <w:szCs w:val="24"/>
        </w:rPr>
        <w:t>вршити управљачке интервенције у циљу рестаурације, ревитализације и укупног унапређења заштићеног подручја, без последица по примарне вредности њихових природних станишта, популација, екосистема, обележја предела и објеката геонаслеђа, обављати традиционалне делатности и ограничено користити природни ресурси на одржив и строго контролисан начин.</w:t>
      </w:r>
    </w:p>
    <w:p w14:paraId="3A3D76EB" w14:textId="77777777" w:rsidR="006F2872" w:rsidRPr="00A86C21" w:rsidRDefault="006F2872" w:rsidP="009206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</w:rPr>
        <w:t xml:space="preserve">Осим мера забрана које су дефинисане чланом 35. Закона о заштити природе 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бр. 36/09, 88/10, 91/10, 14/16, 95/18-др.закон и 71/21</w:t>
      </w:r>
      <w:r w:rsidRPr="00A86C21">
        <w:rPr>
          <w:rFonts w:ascii="Times New Roman" w:hAnsi="Times New Roman" w:cs="Times New Roman"/>
          <w:sz w:val="24"/>
          <w:szCs w:val="24"/>
        </w:rPr>
        <w:t xml:space="preserve">) и Уредбом о режимима заштите 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86C21">
        <w:rPr>
          <w:rFonts w:ascii="Times New Roman" w:hAnsi="Times New Roman" w:cs="Times New Roman"/>
          <w:sz w:val="24"/>
          <w:szCs w:val="24"/>
        </w:rPr>
        <w:t>„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 xml:space="preserve">Службени гласник РС”, број </w:t>
      </w:r>
      <w:r w:rsidRPr="00A86C21">
        <w:rPr>
          <w:rFonts w:ascii="Times New Roman" w:hAnsi="Times New Roman" w:cs="Times New Roman"/>
          <w:sz w:val="24"/>
          <w:szCs w:val="24"/>
        </w:rPr>
        <w:t>31</w:t>
      </w:r>
      <w:r w:rsidRPr="00A86C2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86C21">
        <w:rPr>
          <w:rFonts w:ascii="Times New Roman" w:hAnsi="Times New Roman" w:cs="Times New Roman"/>
          <w:sz w:val="24"/>
          <w:szCs w:val="24"/>
        </w:rPr>
        <w:t>12) одређују се и следеће додатне мере заштите како би се избегло угрожавање темељних вредности заштићеног подручја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07D715" w14:textId="77777777" w:rsidR="006F2872" w:rsidRPr="00A86C21" w:rsidRDefault="006F2872" w:rsidP="0092062C">
      <w:pPr>
        <w:pStyle w:val="BodyTextIndent"/>
        <w:spacing w:after="120"/>
        <w:ind w:firstLine="709"/>
        <w:rPr>
          <w:rFonts w:ascii="Times New Roman" w:hAnsi="Times New Roman" w:cs="Times New Roman"/>
          <w:sz w:val="24"/>
        </w:rPr>
      </w:pPr>
      <w:r w:rsidRPr="00A86C21">
        <w:rPr>
          <w:rFonts w:ascii="Times New Roman" w:hAnsi="Times New Roman" w:cs="Times New Roman"/>
          <w:sz w:val="24"/>
        </w:rPr>
        <w:t xml:space="preserve">У режиму заштите II степена </w:t>
      </w:r>
      <w:r w:rsidRPr="00A86C21">
        <w:rPr>
          <w:rFonts w:ascii="Times New Roman" w:hAnsi="Times New Roman" w:cs="Times New Roman"/>
          <w:b/>
          <w:sz w:val="24"/>
          <w:lang w:val="sr-Cyrl-RS"/>
        </w:rPr>
        <w:t>забрањује</w:t>
      </w:r>
      <w:r w:rsidRPr="00A86C21">
        <w:rPr>
          <w:rFonts w:ascii="Times New Roman" w:hAnsi="Times New Roman" w:cs="Times New Roman"/>
          <w:b/>
          <w:sz w:val="24"/>
        </w:rPr>
        <w:t xml:space="preserve"> се</w:t>
      </w:r>
      <w:r w:rsidRPr="00A86C21">
        <w:rPr>
          <w:rFonts w:ascii="Times New Roman" w:hAnsi="Times New Roman" w:cs="Times New Roman"/>
          <w:sz w:val="24"/>
        </w:rPr>
        <w:t>:</w:t>
      </w:r>
    </w:p>
    <w:p w14:paraId="3ED325EF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bookmarkStart w:id="11" w:name="_Hlk215828697"/>
      <w:r w:rsidRPr="00A86C21">
        <w:rPr>
          <w:rFonts w:eastAsia="Times New Roman"/>
          <w:sz w:val="24"/>
          <w:szCs w:val="24"/>
        </w:rPr>
        <w:t>промена намене површина на којима се налазе шумска станишта;</w:t>
      </w:r>
    </w:p>
    <w:p w14:paraId="45630B7B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свака промена постојеће морфологије терена и измена хидродинамичких карактеристика и режима потока Каменица, као и сви други радови и интервенције које могу утицати на измену хидролошког режима подземних и површинских вода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BC365E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noProof/>
          <w:sz w:val="24"/>
          <w:szCs w:val="24"/>
        </w:rPr>
      </w:pPr>
      <w:r w:rsidRPr="00A86C21">
        <w:rPr>
          <w:rFonts w:eastAsia="Calibri"/>
          <w:sz w:val="24"/>
          <w:szCs w:val="24"/>
          <w:lang w:val="sr-Cyrl-RS"/>
        </w:rPr>
        <w:t xml:space="preserve">отварање привремених позајмишта грађевинског материјала </w:t>
      </w:r>
      <w:r w:rsidRPr="00A86C21">
        <w:rPr>
          <w:sz w:val="24"/>
          <w:szCs w:val="24"/>
          <w:lang w:val="sr-Cyrl-CS"/>
        </w:rPr>
        <w:t xml:space="preserve">у циљу одржавања и изградње шумске путне инфраструктуре на подручју заштићеног природног добра, </w:t>
      </w:r>
    </w:p>
    <w:p w14:paraId="667E6EF7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hAnsi="Times New Roman" w:cs="Times New Roman"/>
          <w:sz w:val="24"/>
          <w:szCs w:val="24"/>
        </w:rPr>
        <w:t>експлоатацију и/или геолошка истраживања минералних сировина</w:t>
      </w:r>
      <w:r w:rsidRPr="00A86C21">
        <w:rPr>
          <w:rFonts w:ascii="Times New Roman" w:hAnsi="Times New Roman" w:cs="Times New Roman"/>
          <w:sz w:val="24"/>
          <w:szCs w:val="24"/>
          <w:lang w:val="sr-Cyrl-RS"/>
        </w:rPr>
        <w:t xml:space="preserve"> у комерцијалне сврхе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73EA20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r w:rsidRPr="00A86C21">
        <w:rPr>
          <w:rFonts w:eastAsia="Times New Roman"/>
          <w:sz w:val="24"/>
          <w:szCs w:val="24"/>
        </w:rPr>
        <w:t>градња шумских путева без адекватног дренажног система;</w:t>
      </w:r>
    </w:p>
    <w:p w14:paraId="48E992C9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C21">
        <w:rPr>
          <w:rFonts w:ascii="Times New Roman" w:eastAsia="Times New Roman" w:hAnsi="Times New Roman" w:cs="Times New Roman"/>
          <w:sz w:val="24"/>
          <w:szCs w:val="24"/>
        </w:rPr>
        <w:t>изградњ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грађевинских објеката;</w:t>
      </w:r>
    </w:p>
    <w:p w14:paraId="43B0F599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C21">
        <w:rPr>
          <w:rFonts w:ascii="Times New Roman" w:eastAsia="Times New Roman" w:hAnsi="Times New Roman" w:cs="Times New Roman"/>
          <w:sz w:val="24"/>
          <w:szCs w:val="24"/>
        </w:rPr>
        <w:t>изградњу подземн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 инфраструктурн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 водов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6CABA7B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A86C21">
        <w:rPr>
          <w:rFonts w:ascii="Times New Roman" w:hAnsi="Times New Roman" w:cs="Times New Roman"/>
          <w:color w:val="000000"/>
          <w:sz w:val="24"/>
          <w:szCs w:val="24"/>
        </w:rPr>
        <w:t>организована туристичка и рекреат</w:t>
      </w:r>
      <w:r w:rsidRPr="00A86C2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A86C21">
        <w:rPr>
          <w:rFonts w:ascii="Times New Roman" w:hAnsi="Times New Roman" w:cs="Times New Roman"/>
          <w:color w:val="000000"/>
          <w:sz w:val="24"/>
          <w:szCs w:val="24"/>
        </w:rPr>
        <w:t>вна вожња моторцикала, квадова, џипова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6100F6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l-SI"/>
        </w:rPr>
        <w:t>звођење земљаних, грађевинских и других радова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и садња дрвенастих и жбунастих врста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којима се може оштетити, пореметити или угрозити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објекти геонаслеђа;</w:t>
      </w:r>
    </w:p>
    <w:p w14:paraId="566EB602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активности које доводе до значајног узнемиравања птица у периоду размножавања (март-јул)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70493FFE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уништавање гнезда птица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528E83D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r w:rsidRPr="00A86C21">
        <w:rPr>
          <w:rFonts w:eastAsia="Times New Roman"/>
          <w:sz w:val="24"/>
          <w:szCs w:val="24"/>
        </w:rPr>
        <w:t>газдовање шумама које није усклађено са принципима природи блиског газдовања;</w:t>
      </w:r>
    </w:p>
    <w:p w14:paraId="4D623477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rFonts w:eastAsia="Times New Roman"/>
          <w:sz w:val="24"/>
          <w:szCs w:val="24"/>
        </w:rPr>
      </w:pPr>
      <w:r w:rsidRPr="00A86C21">
        <w:rPr>
          <w:rFonts w:eastAsia="Times New Roman"/>
          <w:sz w:val="24"/>
          <w:szCs w:val="24"/>
        </w:rPr>
        <w:t>фрагментација шумских и аграрних комплекса, као и крчење међа;</w:t>
      </w:r>
    </w:p>
    <w:p w14:paraId="4B839DEF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постављање (укуцавање) табли и других обавештења на стаблима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4EB876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чиста сеча шумске вегетације, крчење шума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и обављање других радњи на местима и на начин који могу изазвати процесе јаке ерозије и неповољне промене 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природном добру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и његовој непосредној околини;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E074A27" w14:textId="77777777" w:rsidR="006F2872" w:rsidRPr="00A86C21" w:rsidRDefault="006F2872" w:rsidP="00A86C2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уношење инвазивних и алохтоних врста флоре и фауне у природне екосистеме,</w:t>
      </w:r>
      <w:r w:rsidRPr="00A86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осим врста шумског дрвећа којима се газдује по посебним основама,</w:t>
      </w:r>
    </w:p>
    <w:p w14:paraId="08B4985B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уништавање, узнемиравање, сакупљање и предузимањe других активности којима би се могле угрозити строго заштићене врсте биљака, животиња и гљива и њихова станишта </w:t>
      </w:r>
      <w:r w:rsidRPr="00A86C21">
        <w:rPr>
          <w:rFonts w:ascii="Times New Roman" w:eastAsia="Calibri" w:hAnsi="Times New Roman" w:cs="Times New Roman"/>
          <w:sz w:val="24"/>
          <w:szCs w:val="24"/>
          <w:lang w:val="sr-Cyrl-RS"/>
        </w:rPr>
        <w:t>из правилника којим се прописује проглашење и заштита строго заштићених и заштићених дивљих врста биљака, животиња и гљива,</w:t>
      </w:r>
    </w:p>
    <w:p w14:paraId="13459AE7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сакупљање и стављање у промет свих врста биљака и животиња из уредбе којом се уређује стављање под контролу коришћења и промета дивље флоре и фауне,</w:t>
      </w:r>
    </w:p>
    <w:p w14:paraId="70543A1A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промена вегетацијског састава без претходне сагласности надлежне установе заштите природе, </w:t>
      </w:r>
    </w:p>
    <w:p w14:paraId="6A45DB66" w14:textId="77777777" w:rsidR="006F2872" w:rsidRPr="00A86C21" w:rsidRDefault="006F2872" w:rsidP="00A86C21">
      <w:pPr>
        <w:pStyle w:val="ListParagraph"/>
        <w:numPr>
          <w:ilvl w:val="0"/>
          <w:numId w:val="11"/>
        </w:numPr>
        <w:spacing w:after="0" w:line="240" w:lineRule="auto"/>
        <w:ind w:left="709" w:hanging="425"/>
        <w:contextualSpacing w:val="0"/>
        <w:jc w:val="both"/>
        <w:rPr>
          <w:sz w:val="24"/>
          <w:szCs w:val="24"/>
          <w:lang w:val="sr-Cyrl-RS"/>
        </w:rPr>
      </w:pPr>
      <w:r w:rsidRPr="00A86C21">
        <w:rPr>
          <w:sz w:val="24"/>
          <w:szCs w:val="24"/>
          <w:lang w:val="sr-Cyrl-RS"/>
        </w:rPr>
        <w:t xml:space="preserve"> уклањање крајречне вегетације,</w:t>
      </w:r>
    </w:p>
    <w:p w14:paraId="14FEBDE3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остављање шумског отпада, насталог при санитарној сечи,</w:t>
      </w:r>
    </w:p>
    <w:p w14:paraId="0BC75B2D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камповање и ложење ватре,</w:t>
      </w:r>
    </w:p>
    <w:p w14:paraId="7A01792D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86C21"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Pr="00A86C21">
        <w:rPr>
          <w:rFonts w:ascii="Times New Roman" w:eastAsia="Calibri" w:hAnsi="Times New Roman" w:cs="Times New Roman"/>
          <w:sz w:val="24"/>
          <w:szCs w:val="24"/>
          <w:lang w:val="sl-SI"/>
        </w:rPr>
        <w:t>ви радови којима се могу нарушити естетске и амбијенталне вред</w:t>
      </w:r>
      <w:r w:rsidRPr="00A86C21">
        <w:rPr>
          <w:rFonts w:ascii="Times New Roman" w:eastAsia="Calibri" w:hAnsi="Times New Roman" w:cs="Times New Roman"/>
          <w:sz w:val="24"/>
          <w:szCs w:val="24"/>
          <w:lang w:val="sr-Cyrl-CS"/>
        </w:rPr>
        <w:t>н</w:t>
      </w:r>
      <w:r w:rsidRPr="00A86C21">
        <w:rPr>
          <w:rFonts w:ascii="Times New Roman" w:eastAsia="Calibri" w:hAnsi="Times New Roman" w:cs="Times New Roman"/>
          <w:sz w:val="24"/>
          <w:szCs w:val="24"/>
          <w:lang w:val="sl-SI"/>
        </w:rPr>
        <w:t>ости заштићеног простора и погоршати карактеристике његове примарне вредности</w:t>
      </w:r>
      <w:r w:rsidRPr="00A86C21">
        <w:rPr>
          <w:rFonts w:ascii="Times New Roman" w:eastAsia="Calibri" w:hAnsi="Times New Roman" w:cs="Times New Roman"/>
          <w:sz w:val="24"/>
          <w:szCs w:val="24"/>
          <w:lang w:val="sr-Cyrl-CS"/>
        </w:rPr>
        <w:t>;</w:t>
      </w:r>
    </w:p>
    <w:p w14:paraId="2592BD84" w14:textId="77777777" w:rsidR="006F2872" w:rsidRPr="00A86C21" w:rsidRDefault="006F2872" w:rsidP="00A86C21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уређивање простора и/или извођење радова и активности који могу да наруше утврђена својства, статичку безбедност и намену објеката са статусом непокретних културних добара;   </w:t>
      </w:r>
    </w:p>
    <w:p w14:paraId="097D48B3" w14:textId="77777777" w:rsidR="006F2872" w:rsidRPr="00A86C21" w:rsidRDefault="006F2872" w:rsidP="00A86C21">
      <w:pPr>
        <w:pStyle w:val="BodyTextIndent"/>
        <w:spacing w:after="120"/>
        <w:ind w:left="709" w:hanging="425"/>
        <w:jc w:val="left"/>
        <w:rPr>
          <w:rFonts w:ascii="Times New Roman" w:hAnsi="Times New Roman" w:cs="Times New Roman"/>
          <w:sz w:val="24"/>
          <w:lang w:val="sr-Cyrl-RS"/>
        </w:rPr>
      </w:pPr>
    </w:p>
    <w:p w14:paraId="265AA30A" w14:textId="77777777" w:rsidR="006F2872" w:rsidRPr="00A86C21" w:rsidRDefault="006F2872" w:rsidP="00A86C21">
      <w:pPr>
        <w:pStyle w:val="BodyTextIndent"/>
        <w:spacing w:after="120"/>
        <w:ind w:firstLine="0"/>
        <w:rPr>
          <w:rFonts w:ascii="Times New Roman" w:eastAsia="Calibri" w:hAnsi="Times New Roman" w:cs="Times New Roman"/>
          <w:noProof/>
          <w:sz w:val="24"/>
        </w:rPr>
      </w:pPr>
      <w:r w:rsidRPr="00A86C21">
        <w:rPr>
          <w:rFonts w:ascii="Times New Roman" w:hAnsi="Times New Roman" w:cs="Times New Roman"/>
          <w:sz w:val="24"/>
        </w:rPr>
        <w:t>У режиму заштите II</w:t>
      </w:r>
      <w:r w:rsidRPr="00A86C21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A86C21">
        <w:rPr>
          <w:rFonts w:ascii="Times New Roman" w:hAnsi="Times New Roman" w:cs="Times New Roman"/>
          <w:sz w:val="24"/>
        </w:rPr>
        <w:t xml:space="preserve">степена </w:t>
      </w:r>
      <w:r w:rsidRPr="00A86C21">
        <w:rPr>
          <w:rFonts w:ascii="Times New Roman" w:hAnsi="Times New Roman" w:cs="Times New Roman"/>
          <w:sz w:val="24"/>
          <w:lang w:val="sr-Cyrl-RS"/>
        </w:rPr>
        <w:t xml:space="preserve">радови и активности </w:t>
      </w:r>
      <w:r w:rsidRPr="00A86C21">
        <w:rPr>
          <w:rFonts w:ascii="Times New Roman" w:hAnsi="Times New Roman" w:cs="Times New Roman"/>
          <w:b/>
          <w:bCs/>
          <w:sz w:val="24"/>
          <w:lang w:val="sr-Cyrl-RS"/>
        </w:rPr>
        <w:t>ограничавају</w:t>
      </w:r>
      <w:r w:rsidRPr="00A86C21">
        <w:rPr>
          <w:rFonts w:ascii="Times New Roman" w:hAnsi="Times New Roman" w:cs="Times New Roman"/>
          <w:sz w:val="24"/>
          <w:lang w:val="sr-Cyrl-RS"/>
        </w:rPr>
        <w:t xml:space="preserve"> се на</w:t>
      </w:r>
      <w:r w:rsidRPr="00A86C21">
        <w:rPr>
          <w:rFonts w:ascii="Times New Roman" w:hAnsi="Times New Roman" w:cs="Times New Roman"/>
          <w:sz w:val="24"/>
        </w:rPr>
        <w:t>:</w:t>
      </w:r>
    </w:p>
    <w:p w14:paraId="7E2D9052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извођење хитних и неопходних санационих шумских радова након акцидентних ситуација приликом ветролома, ветроизвала, пожара, каламитета инсеката;</w:t>
      </w:r>
    </w:p>
    <w:p w14:paraId="350683E3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активности на уклањању алохтоних врста флоре и фауне,</w:t>
      </w:r>
    </w:p>
    <w:p w14:paraId="55FE7D18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конверзију шумских површина тј. превођење алохтоних шумских површина у аутохтоне, као и превођење изданачких у висок</w:t>
      </w:r>
      <w:r w:rsidRPr="00A86C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шуме;</w:t>
      </w:r>
    </w:p>
    <w:p w14:paraId="1F11F58F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праћење стања (мониторинг) флоре и фауне,</w:t>
      </w:r>
    </w:p>
    <w:p w14:paraId="0F0641C0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редовно сузбијање инвазивних врста на местима где њихова експанзија угрожава подмладак аутохтоне вегетације,</w:t>
      </w:r>
    </w:p>
    <w:p w14:paraId="7E150B35" w14:textId="77777777" w:rsidR="006F2872" w:rsidRPr="00A86C21" w:rsidRDefault="006F2872" w:rsidP="00A86C21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г</w:t>
      </w:r>
      <w:r w:rsidRPr="00A86C21">
        <w:rPr>
          <w:lang w:val="ru-RU"/>
        </w:rPr>
        <w:t>аздовање шумама и шумским земљиштем у складу са плановима и основама газдовања шумама, а којима се обезбеђује одржавање постојећих шумских екосистема и побољшање њиховог састава, структуре и здравственог стања, очување разноврсности и изворности дрвећа, жбуња и осталих биљних и животињских врста у шумским састојинама</w:t>
      </w:r>
      <w:r w:rsidRPr="00A86C21">
        <w:rPr>
          <w:lang w:val="sr-Cyrl-RS"/>
        </w:rPr>
        <w:t>;</w:t>
      </w:r>
    </w:p>
    <w:p w14:paraId="085BF3C2" w14:textId="77777777" w:rsidR="006F2872" w:rsidRPr="00A86C21" w:rsidRDefault="006F2872" w:rsidP="00A86C21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стварање оптималних услова за развој мешовитих састојина, са циљем очувања мешовитог састава шума;</w:t>
      </w:r>
    </w:p>
    <w:p w14:paraId="4AA3048F" w14:textId="77777777" w:rsidR="006F2872" w:rsidRPr="00A86C21" w:rsidRDefault="006F2872" w:rsidP="00A86C21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газдовање вештачки подигнутих састојина четинара на начин који помаже и  убрзава природну сукцесију аутохтоних врста за одређено станиште;</w:t>
      </w:r>
    </w:p>
    <w:p w14:paraId="6AF2CCCB" w14:textId="77777777" w:rsidR="006F2872" w:rsidRPr="00A86C21" w:rsidRDefault="006F2872" w:rsidP="00A86C21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ru-RU"/>
        </w:rPr>
        <w:t xml:space="preserve">примену мера узгоја </w:t>
      </w:r>
      <w:r w:rsidRPr="00A86C21">
        <w:rPr>
          <w:iCs/>
          <w:lang w:val="ru-RU"/>
        </w:rPr>
        <w:t>и неге шума уз обавезу остављања најмање 5 стабла по хектару која су престарела оптималну старост искоришћавања да спонтано заврше животни циклус</w:t>
      </w:r>
      <w:r w:rsidRPr="00A86C21">
        <w:rPr>
          <w:lang w:val="ru-RU"/>
        </w:rPr>
        <w:t>;</w:t>
      </w:r>
    </w:p>
    <w:p w14:paraId="7FA788B2" w14:textId="77777777" w:rsidR="006F2872" w:rsidRPr="00A86C21" w:rsidRDefault="006F2872" w:rsidP="00A86C21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425"/>
        <w:jc w:val="both"/>
        <w:rPr>
          <w:lang w:val="sr-Cyrl-RS"/>
        </w:rPr>
      </w:pPr>
      <w:r w:rsidRPr="00A86C21">
        <w:rPr>
          <w:lang w:val="sr-Cyrl-RS"/>
        </w:rPr>
        <w:t>остављање дрвног остатка односно дрвног материјала који се не прерађује у дрвне сортименте, као и пањева да се спонтано распадају;</w:t>
      </w:r>
    </w:p>
    <w:p w14:paraId="593405BB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hAnsi="Times New Roman" w:cs="Times New Roman"/>
          <w:sz w:val="24"/>
          <w:szCs w:val="24"/>
          <w:lang w:val="sr-Cyrl-RS"/>
        </w:rPr>
        <w:t>изградњу, реконструкцију, санацију и одржавање шумских саобраћајница и осталих објеката у шуми у циљу побољшања услова за реализацију планираних радова предвиђених плановима и основама газдовања шумама, као и плановима и програмима управљања заштићеним подручјима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примену одговарајућих биолошких мера против фитопатолошких и ентомолошких обољења шума,</w:t>
      </w:r>
    </w:p>
    <w:p w14:paraId="3BCCB485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активности везане за унапређење популација ретких и угрожених биљних и животињских врста и спровођење </w:t>
      </w:r>
      <w:r w:rsidRPr="00A86C2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мера активне заштите</w:t>
      </w: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37362723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контролисану посету у образовне, рекреативне и општекултурне сврхе,</w:t>
      </w:r>
    </w:p>
    <w:p w14:paraId="338834DE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спровођење активности у оквиру научно-истраживачких радова и праћење природних процеса,</w:t>
      </w:r>
    </w:p>
    <w:p w14:paraId="0B61099C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уклањање ниског растиња сходно орографији терена ради омогућавања несметаног пролаза дуж клисуре дуж постојећих путева;</w:t>
      </w:r>
    </w:p>
    <w:p w14:paraId="24BA5ACC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заштиту обале водотокова од флувијалне и површинске ерозије применом техничких, биотехничких и биолошких мера, </w:t>
      </w:r>
    </w:p>
    <w:p w14:paraId="1C3A15A2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ru-RU"/>
        </w:rPr>
        <w:t>чишћење корита водотокова од вегетације и наноса у циљу очувања пропусне моћи, а по потреби и продубљивање корита,</w:t>
      </w:r>
    </w:p>
    <w:p w14:paraId="7B5CB34D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реконструкцију, санацију и адаптацију објекта уз испосницу;</w:t>
      </w:r>
    </w:p>
    <w:p w14:paraId="2E578DCE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коришћење објеката геонаслеђа у научне и туристичке сврхе,</w:t>
      </w:r>
    </w:p>
    <w:p w14:paraId="6FE7E2FD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мере активне заштите, под посебним условима, у случају нарушавања стања на објектима геонаслеђа (обурвавања седимената, појаве клизишта и др.), </w:t>
      </w:r>
    </w:p>
    <w:p w14:paraId="2DFBE4DE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6C21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спровођење одговарајућих мера противпожарне и противерозионе заштите;</w:t>
      </w:r>
    </w:p>
    <w:p w14:paraId="3387F449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86C21">
        <w:rPr>
          <w:rFonts w:ascii="Times New Roman" w:hAnsi="Times New Roman" w:cs="Times New Roman"/>
          <w:sz w:val="24"/>
          <w:szCs w:val="24"/>
          <w:lang w:val="sr-Cyrl-RS" w:eastAsia="ar-SA"/>
        </w:rPr>
        <w:t>спровођење других редовних мера корисника усмерених ка узгоју, заштити и коришћењу дивљачи према прихваћеним планским документима (ловне основе)</w:t>
      </w:r>
    </w:p>
    <w:p w14:paraId="01B373FB" w14:textId="77777777" w:rsidR="006F2872" w:rsidRPr="00A86C21" w:rsidRDefault="006F2872" w:rsidP="00A86C21">
      <w:pPr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86C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изградњу монтажно - демонтажног објекта у функцији природног и непокретног културног добара (црквица),</w:t>
      </w:r>
    </w:p>
    <w:p w14:paraId="5C752765" w14:textId="77777777" w:rsidR="006F2872" w:rsidRPr="00A86C21" w:rsidRDefault="006F2872" w:rsidP="00A86C21">
      <w:pPr>
        <w:pStyle w:val="ListParagraph"/>
        <w:numPr>
          <w:ilvl w:val="0"/>
          <w:numId w:val="10"/>
        </w:numPr>
        <w:spacing w:after="0" w:line="240" w:lineRule="auto"/>
        <w:ind w:left="709" w:hanging="425"/>
        <w:contextualSpacing w:val="0"/>
        <w:jc w:val="both"/>
        <w:rPr>
          <w:noProof/>
          <w:sz w:val="24"/>
          <w:szCs w:val="24"/>
        </w:rPr>
      </w:pPr>
      <w:r w:rsidRPr="00A86C21">
        <w:rPr>
          <w:noProof/>
          <w:sz w:val="24"/>
          <w:szCs w:val="24"/>
        </w:rPr>
        <w:t>уклањање старијих стабала и делова истих уколико се налазе у близини саобраћаница којима се крећу возила и пешаци;</w:t>
      </w:r>
    </w:p>
    <w:p w14:paraId="157524EA" w14:textId="77777777" w:rsidR="006F2872" w:rsidRPr="00A86C21" w:rsidRDefault="006F2872" w:rsidP="00A86C21">
      <w:pPr>
        <w:pStyle w:val="ListParagraph"/>
        <w:numPr>
          <w:ilvl w:val="0"/>
          <w:numId w:val="10"/>
        </w:numPr>
        <w:spacing w:after="0" w:line="240" w:lineRule="auto"/>
        <w:ind w:left="709" w:hanging="425"/>
        <w:contextualSpacing w:val="0"/>
        <w:jc w:val="both"/>
        <w:rPr>
          <w:noProof/>
          <w:sz w:val="24"/>
          <w:szCs w:val="24"/>
        </w:rPr>
      </w:pPr>
      <w:r w:rsidRPr="00A86C21">
        <w:rPr>
          <w:noProof/>
          <w:sz w:val="24"/>
          <w:szCs w:val="24"/>
        </w:rPr>
        <w:t>сакупљање и транспорт неопасног отпада;</w:t>
      </w:r>
    </w:p>
    <w:p w14:paraId="4A15D99B" w14:textId="77777777" w:rsidR="006F2872" w:rsidRPr="00A86C21" w:rsidRDefault="006F2872" w:rsidP="00A86C21">
      <w:pPr>
        <w:pStyle w:val="ListParagraph"/>
        <w:numPr>
          <w:ilvl w:val="0"/>
          <w:numId w:val="10"/>
        </w:numPr>
        <w:spacing w:after="0" w:line="240" w:lineRule="auto"/>
        <w:ind w:left="709" w:hanging="425"/>
        <w:contextualSpacing w:val="0"/>
        <w:jc w:val="both"/>
        <w:rPr>
          <w:noProof/>
          <w:sz w:val="24"/>
          <w:szCs w:val="24"/>
        </w:rPr>
      </w:pPr>
      <w:r w:rsidRPr="00A86C21">
        <w:rPr>
          <w:noProof/>
          <w:sz w:val="24"/>
          <w:szCs w:val="24"/>
        </w:rPr>
        <w:t>предузимање мера и активности заштите акватичних екосистема од свих видова загађења, промена хидролошког режима и квалитета воде и деградације станишта;</w:t>
      </w:r>
    </w:p>
    <w:bookmarkEnd w:id="11"/>
    <w:p w14:paraId="4349FCC7" w14:textId="77777777" w:rsidR="006F2872" w:rsidRPr="00A86C21" w:rsidRDefault="006F2872" w:rsidP="00A86C21">
      <w:pPr>
        <w:pStyle w:val="NoSpacing"/>
        <w:spacing w:after="120"/>
        <w:rPr>
          <w:sz w:val="24"/>
          <w:szCs w:val="24"/>
        </w:rPr>
      </w:pPr>
    </w:p>
    <w:p w14:paraId="08734699" w14:textId="77777777" w:rsidR="006F2872" w:rsidRPr="00A86C21" w:rsidRDefault="006F2872" w:rsidP="00A86C21">
      <w:pPr>
        <w:pStyle w:val="NoSpacing"/>
        <w:spacing w:after="120"/>
        <w:rPr>
          <w:sz w:val="24"/>
          <w:szCs w:val="24"/>
        </w:rPr>
      </w:pPr>
    </w:p>
    <w:p w14:paraId="49680910" w14:textId="77777777" w:rsidR="006F2872" w:rsidRPr="00A86C21" w:rsidRDefault="006F2872" w:rsidP="00A86C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267342" w14:textId="7B356587" w:rsidR="00E41F73" w:rsidRPr="00A86C21" w:rsidRDefault="00E41F73" w:rsidP="00A86C21">
      <w:pPr>
        <w:pStyle w:val="NoSpacing"/>
        <w:spacing w:after="120"/>
        <w:rPr>
          <w:sz w:val="24"/>
          <w:szCs w:val="24"/>
          <w:lang w:val="sr-Cyrl-RS"/>
        </w:rPr>
      </w:pPr>
    </w:p>
    <w:sectPr w:rsidR="00E41F73" w:rsidRPr="00A86C21" w:rsidSect="006F2872">
      <w:type w:val="continuous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49AF" w14:textId="77777777" w:rsidR="00542A20" w:rsidRDefault="00542A20" w:rsidP="00FF3014">
      <w:pPr>
        <w:spacing w:after="0" w:line="240" w:lineRule="auto"/>
      </w:pPr>
      <w:r>
        <w:separator/>
      </w:r>
    </w:p>
  </w:endnote>
  <w:endnote w:type="continuationSeparator" w:id="0">
    <w:p w14:paraId="3E363391" w14:textId="77777777" w:rsidR="00542A20" w:rsidRDefault="00542A20" w:rsidP="00FF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ir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E589" w14:textId="77777777" w:rsidR="00542A20" w:rsidRDefault="00542A20" w:rsidP="00FF3014">
      <w:pPr>
        <w:spacing w:after="0" w:line="240" w:lineRule="auto"/>
      </w:pPr>
      <w:r>
        <w:separator/>
      </w:r>
    </w:p>
  </w:footnote>
  <w:footnote w:type="continuationSeparator" w:id="0">
    <w:p w14:paraId="0868B17C" w14:textId="77777777" w:rsidR="00542A20" w:rsidRDefault="00542A20" w:rsidP="00FF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FCF76A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3297373"/>
    <w:multiLevelType w:val="hybridMultilevel"/>
    <w:tmpl w:val="94CC0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B86"/>
    <w:multiLevelType w:val="hybridMultilevel"/>
    <w:tmpl w:val="AC6C5ED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909AC"/>
    <w:multiLevelType w:val="hybridMultilevel"/>
    <w:tmpl w:val="7C72A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FCC"/>
    <w:multiLevelType w:val="hybridMultilevel"/>
    <w:tmpl w:val="EE78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6E0B"/>
    <w:multiLevelType w:val="hybridMultilevel"/>
    <w:tmpl w:val="B5C6E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7820"/>
    <w:multiLevelType w:val="hybridMultilevel"/>
    <w:tmpl w:val="8EF83B76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5ECB"/>
    <w:multiLevelType w:val="hybridMultilevel"/>
    <w:tmpl w:val="97702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C632C"/>
    <w:multiLevelType w:val="hybridMultilevel"/>
    <w:tmpl w:val="AC6C5ED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D1E0E"/>
    <w:multiLevelType w:val="hybridMultilevel"/>
    <w:tmpl w:val="509ABC54"/>
    <w:lvl w:ilvl="0" w:tplc="616ABCB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5D0E"/>
    <w:multiLevelType w:val="hybridMultilevel"/>
    <w:tmpl w:val="6A70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2565"/>
    <w:multiLevelType w:val="hybridMultilevel"/>
    <w:tmpl w:val="900C9CE2"/>
    <w:lvl w:ilvl="0" w:tplc="61045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4410D2">
      <w:numFmt w:val="bullet"/>
      <w:lvlText w:val="-"/>
      <w:lvlJc w:val="left"/>
      <w:pPr>
        <w:ind w:left="1440" w:hanging="360"/>
      </w:pPr>
      <w:rPr>
        <w:rFonts w:ascii="Calibri" w:eastAsia="WenQuanYi Micro Hei" w:hAnsi="Calibri" w:cs="Calibri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93A1B"/>
    <w:multiLevelType w:val="hybridMultilevel"/>
    <w:tmpl w:val="BD26ECD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151D"/>
    <w:multiLevelType w:val="hybridMultilevel"/>
    <w:tmpl w:val="AC6C5ED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D6F2A"/>
    <w:multiLevelType w:val="hybridMultilevel"/>
    <w:tmpl w:val="F71215C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7A574EA"/>
    <w:multiLevelType w:val="hybridMultilevel"/>
    <w:tmpl w:val="110E924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90C35"/>
    <w:multiLevelType w:val="hybridMultilevel"/>
    <w:tmpl w:val="DAEAE39C"/>
    <w:lvl w:ilvl="0" w:tplc="CD0CBFD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72A0E"/>
    <w:multiLevelType w:val="hybridMultilevel"/>
    <w:tmpl w:val="B6F465E0"/>
    <w:lvl w:ilvl="0" w:tplc="0188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A05FC"/>
    <w:multiLevelType w:val="hybridMultilevel"/>
    <w:tmpl w:val="81AAEA54"/>
    <w:lvl w:ilvl="0" w:tplc="CB3688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15358055">
    <w:abstractNumId w:val="0"/>
  </w:num>
  <w:num w:numId="2" w16cid:durableId="114688458">
    <w:abstractNumId w:val="8"/>
  </w:num>
  <w:num w:numId="3" w16cid:durableId="216012229">
    <w:abstractNumId w:val="2"/>
  </w:num>
  <w:num w:numId="4" w16cid:durableId="548230050">
    <w:abstractNumId w:val="17"/>
  </w:num>
  <w:num w:numId="5" w16cid:durableId="1717895959">
    <w:abstractNumId w:val="13"/>
  </w:num>
  <w:num w:numId="6" w16cid:durableId="467207200">
    <w:abstractNumId w:val="11"/>
  </w:num>
  <w:num w:numId="7" w16cid:durableId="781533756">
    <w:abstractNumId w:val="4"/>
  </w:num>
  <w:num w:numId="8" w16cid:durableId="228467404">
    <w:abstractNumId w:val="10"/>
  </w:num>
  <w:num w:numId="9" w16cid:durableId="312493738">
    <w:abstractNumId w:val="1"/>
  </w:num>
  <w:num w:numId="10" w16cid:durableId="550003246">
    <w:abstractNumId w:val="7"/>
  </w:num>
  <w:num w:numId="11" w16cid:durableId="1782534669">
    <w:abstractNumId w:val="14"/>
  </w:num>
  <w:num w:numId="12" w16cid:durableId="1445151300">
    <w:abstractNumId w:val="3"/>
  </w:num>
  <w:num w:numId="13" w16cid:durableId="2017609165">
    <w:abstractNumId w:val="5"/>
  </w:num>
  <w:num w:numId="14" w16cid:durableId="1411584189">
    <w:abstractNumId w:val="6"/>
  </w:num>
  <w:num w:numId="15" w16cid:durableId="1096513078">
    <w:abstractNumId w:val="15"/>
  </w:num>
  <w:num w:numId="16" w16cid:durableId="1677338767">
    <w:abstractNumId w:val="12"/>
  </w:num>
  <w:num w:numId="17" w16cid:durableId="2010328914">
    <w:abstractNumId w:val="9"/>
  </w:num>
  <w:num w:numId="18" w16cid:durableId="75130295">
    <w:abstractNumId w:val="16"/>
  </w:num>
  <w:num w:numId="19" w16cid:durableId="93232108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59"/>
    <w:rsid w:val="00051DE6"/>
    <w:rsid w:val="000908C7"/>
    <w:rsid w:val="00113A21"/>
    <w:rsid w:val="00156484"/>
    <w:rsid w:val="0018663F"/>
    <w:rsid w:val="00190025"/>
    <w:rsid w:val="001B4741"/>
    <w:rsid w:val="00224318"/>
    <w:rsid w:val="002B77EC"/>
    <w:rsid w:val="002C470F"/>
    <w:rsid w:val="003B7230"/>
    <w:rsid w:val="003E5B55"/>
    <w:rsid w:val="003F5767"/>
    <w:rsid w:val="004049B6"/>
    <w:rsid w:val="004A6485"/>
    <w:rsid w:val="00517173"/>
    <w:rsid w:val="005327AA"/>
    <w:rsid w:val="00542A20"/>
    <w:rsid w:val="00557CF7"/>
    <w:rsid w:val="00591160"/>
    <w:rsid w:val="005B601F"/>
    <w:rsid w:val="005E4B7E"/>
    <w:rsid w:val="005E6A16"/>
    <w:rsid w:val="00607017"/>
    <w:rsid w:val="006421F1"/>
    <w:rsid w:val="00660668"/>
    <w:rsid w:val="00697E80"/>
    <w:rsid w:val="006F2872"/>
    <w:rsid w:val="00704C0F"/>
    <w:rsid w:val="00770868"/>
    <w:rsid w:val="0079174C"/>
    <w:rsid w:val="007C59F2"/>
    <w:rsid w:val="007F48B4"/>
    <w:rsid w:val="00805AF6"/>
    <w:rsid w:val="00875130"/>
    <w:rsid w:val="008A1558"/>
    <w:rsid w:val="00915FB2"/>
    <w:rsid w:val="0092062C"/>
    <w:rsid w:val="009606D5"/>
    <w:rsid w:val="00967FFA"/>
    <w:rsid w:val="0098106F"/>
    <w:rsid w:val="00994776"/>
    <w:rsid w:val="009A3318"/>
    <w:rsid w:val="00A03240"/>
    <w:rsid w:val="00A86C21"/>
    <w:rsid w:val="00AC0B83"/>
    <w:rsid w:val="00AD5B46"/>
    <w:rsid w:val="00B547D0"/>
    <w:rsid w:val="00B90D16"/>
    <w:rsid w:val="00B9442B"/>
    <w:rsid w:val="00BB2051"/>
    <w:rsid w:val="00BD6BBD"/>
    <w:rsid w:val="00BE0F17"/>
    <w:rsid w:val="00C262D6"/>
    <w:rsid w:val="00CD14DB"/>
    <w:rsid w:val="00CD6CCF"/>
    <w:rsid w:val="00CE4366"/>
    <w:rsid w:val="00CE7160"/>
    <w:rsid w:val="00CF57EC"/>
    <w:rsid w:val="00D13D3C"/>
    <w:rsid w:val="00D35059"/>
    <w:rsid w:val="00D53A6B"/>
    <w:rsid w:val="00DC6C18"/>
    <w:rsid w:val="00DD7A7F"/>
    <w:rsid w:val="00E12ABD"/>
    <w:rsid w:val="00E24D3F"/>
    <w:rsid w:val="00E41F73"/>
    <w:rsid w:val="00E90849"/>
    <w:rsid w:val="00E92FF0"/>
    <w:rsid w:val="00F73693"/>
    <w:rsid w:val="00F82D59"/>
    <w:rsid w:val="00FA7B1E"/>
    <w:rsid w:val="00FB096F"/>
    <w:rsid w:val="00FC4E8E"/>
    <w:rsid w:val="00FE1DB6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23D5E"/>
  <w15:chartTrackingRefBased/>
  <w15:docId w15:val="{4D6E1D93-FA13-456E-823A-D86D107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E80"/>
    <w:pPr>
      <w:keepNext/>
      <w:keepLines/>
      <w:spacing w:before="400" w:after="40" w:line="240" w:lineRule="auto"/>
      <w:outlineLvl w:val="0"/>
    </w:pPr>
    <w:rPr>
      <w:rFonts w:ascii="Times New Roman" w:eastAsiaTheme="majorEastAsia" w:hAnsi="Times New Roman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E80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7E8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7E80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E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E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E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E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E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5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97E80"/>
    <w:rPr>
      <w:rFonts w:ascii="Times New Roman" w:eastAsiaTheme="majorEastAsia" w:hAnsi="Times New Roman" w:cstheme="majorBid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7E80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697E80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97E80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E80"/>
    <w:rPr>
      <w:rFonts w:asciiTheme="majorHAnsi" w:eastAsiaTheme="majorEastAsia" w:hAnsiTheme="majorHAnsi" w:cstheme="majorBidi"/>
      <w:caps/>
      <w:color w:val="2F5496" w:themeColor="accent1" w:themeShade="BF"/>
      <w:sz w:val="2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E80"/>
    <w:rPr>
      <w:rFonts w:asciiTheme="majorHAnsi" w:eastAsiaTheme="majorEastAsia" w:hAnsiTheme="majorHAnsi" w:cstheme="majorBidi"/>
      <w:i/>
      <w:iCs/>
      <w:caps/>
      <w:color w:val="1F3864" w:themeColor="accent1" w:themeShade="80"/>
      <w:sz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E80"/>
    <w:rPr>
      <w:rFonts w:asciiTheme="majorHAnsi" w:eastAsiaTheme="majorEastAsia" w:hAnsiTheme="majorHAnsi" w:cstheme="majorBidi"/>
      <w:b/>
      <w:bCs/>
      <w:color w:val="1F3864" w:themeColor="accent1" w:themeShade="80"/>
      <w:sz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E80"/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E80"/>
    <w:rPr>
      <w:rFonts w:asciiTheme="majorHAnsi" w:eastAsiaTheme="majorEastAsia" w:hAnsiTheme="majorHAnsi" w:cstheme="majorBidi"/>
      <w:i/>
      <w:iCs/>
      <w:color w:val="1F3864" w:themeColor="accent1" w:themeShade="80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697E80"/>
    <w:pPr>
      <w:spacing w:after="0" w:line="204" w:lineRule="auto"/>
      <w:contextualSpacing/>
    </w:pPr>
    <w:rPr>
      <w:rFonts w:ascii="Times New Roman" w:eastAsiaTheme="majorEastAsia" w:hAnsi="Times New Roman" w:cstheme="majorBidi"/>
      <w:caps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7E80"/>
    <w:rPr>
      <w:rFonts w:ascii="Times New Roman" w:eastAsiaTheme="majorEastAsia" w:hAnsi="Times New Roman" w:cstheme="majorBidi"/>
      <w:caps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80"/>
    <w:pPr>
      <w:numPr>
        <w:ilvl w:val="1"/>
      </w:numPr>
      <w:spacing w:after="240" w:line="240" w:lineRule="auto"/>
    </w:pPr>
    <w:rPr>
      <w:rFonts w:ascii="Times New Roman" w:eastAsiaTheme="majorEastAsia" w:hAnsi="Times New Roman" w:cstheme="majorBidi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E80"/>
    <w:rPr>
      <w:rFonts w:ascii="Times New Roman" w:eastAsiaTheme="majorEastAsia" w:hAnsi="Times New Roman" w:cstheme="majorBidi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697E80"/>
    <w:rPr>
      <w:rFonts w:ascii="Times New Roman" w:eastAsiaTheme="minorEastAsia" w:hAnsi="Times New Roman" w:cs="Times New Roman"/>
      <w:sz w:val="23"/>
    </w:rPr>
  </w:style>
  <w:style w:type="character" w:customStyle="1" w:styleId="HeaderChar">
    <w:name w:val="Header Char"/>
    <w:basedOn w:val="DefaultParagraphFont"/>
    <w:link w:val="Header"/>
    <w:uiPriority w:val="8"/>
    <w:rsid w:val="00697E80"/>
    <w:rPr>
      <w:rFonts w:ascii="Times New Roman" w:eastAsiaTheme="minorEastAsia" w:hAnsi="Times New Roman" w:cs="Times New Roman"/>
      <w:sz w:val="23"/>
    </w:rPr>
  </w:style>
  <w:style w:type="paragraph" w:styleId="Footer">
    <w:name w:val="footer"/>
    <w:basedOn w:val="Normal"/>
    <w:link w:val="FooterChar"/>
    <w:uiPriority w:val="99"/>
    <w:unhideWhenUsed/>
    <w:rsid w:val="00697E80"/>
    <w:rPr>
      <w:rFonts w:ascii="Times New Roman" w:eastAsiaTheme="minorEastAsia" w:hAnsi="Times New Roman" w:cs="Times New Roman"/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697E80"/>
    <w:rPr>
      <w:rFonts w:ascii="Times New Roman" w:eastAsiaTheme="minorEastAsia" w:hAnsi="Times New Roman" w:cs="Times New Roman"/>
      <w:sz w:val="23"/>
    </w:rPr>
  </w:style>
  <w:style w:type="paragraph" w:customStyle="1" w:styleId="Name">
    <w:name w:val="Name"/>
    <w:basedOn w:val="Normal"/>
    <w:autoRedefine/>
    <w:uiPriority w:val="3"/>
    <w:rsid w:val="00697E80"/>
    <w:pPr>
      <w:spacing w:line="240" w:lineRule="auto"/>
      <w:jc w:val="right"/>
    </w:pPr>
    <w:rPr>
      <w:rFonts w:ascii="Times New Roman" w:eastAsiaTheme="minorEastAsia" w:hAnsi="Times New Roman" w:cs="Times New Roman"/>
      <w:sz w:val="20"/>
    </w:rPr>
  </w:style>
  <w:style w:type="table" w:styleId="TableGrid">
    <w:name w:val="Table Grid"/>
    <w:basedOn w:val="TableNormal"/>
    <w:uiPriority w:val="39"/>
    <w:rsid w:val="00697E80"/>
    <w:pPr>
      <w:spacing w:after="0" w:line="240" w:lineRule="auto"/>
    </w:pPr>
    <w:rPr>
      <w:rFonts w:ascii="Times New Roman" w:eastAsiaTheme="minorEastAsia" w:hAnsi="Times New Roman" w:cs="Times New Roman"/>
      <w:sz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697E80"/>
    <w:rPr>
      <w:color w:val="808080"/>
    </w:rPr>
  </w:style>
  <w:style w:type="paragraph" w:customStyle="1" w:styleId="Content">
    <w:name w:val="Content"/>
    <w:basedOn w:val="Normal"/>
    <w:link w:val="ContentChar"/>
    <w:rsid w:val="00697E80"/>
    <w:rPr>
      <w:rFonts w:ascii="Times New Roman" w:eastAsiaTheme="minorEastAsia" w:hAnsi="Times New Roman" w:cs="Times New Roman"/>
      <w:b/>
      <w:sz w:val="23"/>
    </w:rPr>
  </w:style>
  <w:style w:type="character" w:customStyle="1" w:styleId="ContentChar">
    <w:name w:val="Content Char"/>
    <w:basedOn w:val="DefaultParagraphFont"/>
    <w:link w:val="Content"/>
    <w:rsid w:val="00697E80"/>
    <w:rPr>
      <w:rFonts w:ascii="Times New Roman" w:eastAsiaTheme="minorEastAsia" w:hAnsi="Times New Roman" w:cs="Times New Roman"/>
      <w:b/>
      <w:sz w:val="23"/>
    </w:rPr>
  </w:style>
  <w:style w:type="paragraph" w:customStyle="1" w:styleId="EmphasisText">
    <w:name w:val="Emphasis Text"/>
    <w:basedOn w:val="Normal"/>
    <w:link w:val="EmphasisTextChar"/>
    <w:rsid w:val="00697E80"/>
    <w:rPr>
      <w:rFonts w:ascii="Times New Roman" w:eastAsiaTheme="minorEastAsia" w:hAnsi="Times New Roman" w:cs="Times New Roman"/>
      <w:sz w:val="23"/>
    </w:rPr>
  </w:style>
  <w:style w:type="character" w:customStyle="1" w:styleId="EmphasisTextChar">
    <w:name w:val="Emphasis Text Char"/>
    <w:basedOn w:val="DefaultParagraphFont"/>
    <w:link w:val="EmphasisText"/>
    <w:rsid w:val="00697E80"/>
    <w:rPr>
      <w:rFonts w:ascii="Times New Roman" w:eastAsiaTheme="minorEastAsia" w:hAnsi="Times New Roman" w:cs="Times New Roman"/>
      <w:sz w:val="23"/>
    </w:rPr>
  </w:style>
  <w:style w:type="paragraph" w:styleId="NoSpacing">
    <w:name w:val="No Spacing"/>
    <w:link w:val="NoSpacingChar"/>
    <w:uiPriority w:val="1"/>
    <w:qFormat/>
    <w:rsid w:val="00697E80"/>
    <w:pPr>
      <w:spacing w:after="0" w:line="240" w:lineRule="auto"/>
    </w:pPr>
    <w:rPr>
      <w:rFonts w:ascii="Times New Roman" w:eastAsiaTheme="minorEastAsia" w:hAnsi="Times New Roman" w:cs="Times New Roman"/>
      <w:sz w:val="23"/>
    </w:rPr>
  </w:style>
  <w:style w:type="character" w:customStyle="1" w:styleId="NoSpacingChar">
    <w:name w:val="No Spacing Char"/>
    <w:basedOn w:val="DefaultParagraphFont"/>
    <w:link w:val="NoSpacing"/>
    <w:uiPriority w:val="1"/>
    <w:rsid w:val="00697E80"/>
    <w:rPr>
      <w:rFonts w:ascii="Times New Roman" w:eastAsiaTheme="minorEastAsia" w:hAnsi="Times New Roman" w:cs="Times New Roman"/>
      <w:sz w:val="23"/>
    </w:rPr>
  </w:style>
  <w:style w:type="paragraph" w:styleId="Caption">
    <w:name w:val="caption"/>
    <w:basedOn w:val="Normal"/>
    <w:next w:val="Normal"/>
    <w:uiPriority w:val="35"/>
    <w:unhideWhenUsed/>
    <w:qFormat/>
    <w:rsid w:val="00697E80"/>
    <w:pPr>
      <w:spacing w:line="240" w:lineRule="auto"/>
    </w:pPr>
    <w:rPr>
      <w:rFonts w:ascii="Times New Roman" w:eastAsiaTheme="minorEastAsia" w:hAnsi="Times New Roman" w:cs="Times New Roman"/>
      <w:b/>
      <w:bCs/>
      <w:smallCaps/>
      <w:color w:val="44546A" w:themeColor="text2"/>
      <w:sz w:val="23"/>
    </w:rPr>
  </w:style>
  <w:style w:type="character" w:styleId="Strong">
    <w:name w:val="Strong"/>
    <w:basedOn w:val="DefaultParagraphFont"/>
    <w:uiPriority w:val="22"/>
    <w:qFormat/>
    <w:rsid w:val="00697E80"/>
    <w:rPr>
      <w:rFonts w:ascii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697E80"/>
    <w:rPr>
      <w:rFonts w:ascii="Times New Roman" w:hAnsi="Times New Roman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97E80"/>
    <w:pPr>
      <w:spacing w:before="120" w:after="120"/>
      <w:ind w:left="7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7E80"/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E80"/>
    <w:pPr>
      <w:spacing w:before="100" w:beforeAutospacing="1" w:after="240" w:line="240" w:lineRule="auto"/>
      <w:ind w:left="720"/>
      <w:jc w:val="center"/>
    </w:pPr>
    <w:rPr>
      <w:rFonts w:ascii="Times New Roman" w:eastAsiaTheme="majorEastAsia" w:hAnsi="Times New Roman" w:cstheme="majorBidi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E80"/>
    <w:rPr>
      <w:rFonts w:ascii="Times New Roman" w:eastAsiaTheme="majorEastAsia" w:hAnsi="Times New Roman" w:cstheme="majorBidi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7E80"/>
    <w:rPr>
      <w:rFonts w:ascii="Times New Roman" w:hAnsi="Times New Roman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97E80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7E80"/>
    <w:rPr>
      <w:rFonts w:ascii="Times New Roman" w:hAnsi="Times New Roman"/>
      <w:smallCaps/>
      <w:color w:val="auto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7E80"/>
    <w:rPr>
      <w:rFonts w:ascii="Times New Roman" w:hAnsi="Times New Roman"/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97E80"/>
    <w:rPr>
      <w:rFonts w:ascii="Times New Roman" w:hAnsi="Times New Roman"/>
      <w:b/>
      <w:bCs/>
      <w:smallCaps/>
      <w:color w:val="auto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697E80"/>
    <w:pPr>
      <w:outlineLvl w:val="9"/>
    </w:p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697E80"/>
    <w:pPr>
      <w:ind w:left="720"/>
      <w:contextualSpacing/>
    </w:pPr>
    <w:rPr>
      <w:rFonts w:ascii="Times New Roman" w:eastAsiaTheme="minorEastAsia" w:hAnsi="Times New Roman" w:cs="Times New Roman"/>
      <w:sz w:val="23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697E80"/>
    <w:rPr>
      <w:rFonts w:ascii="Times New Roman" w:eastAsiaTheme="minorEastAsia" w:hAnsi="Times New Roman" w:cs="Times New Roman"/>
      <w:sz w:val="23"/>
    </w:rPr>
  </w:style>
  <w:style w:type="paragraph" w:styleId="TOC1">
    <w:name w:val="toc 1"/>
    <w:basedOn w:val="Normal"/>
    <w:next w:val="Normal"/>
    <w:autoRedefine/>
    <w:uiPriority w:val="39"/>
    <w:unhideWhenUsed/>
    <w:rsid w:val="00697E80"/>
    <w:pPr>
      <w:tabs>
        <w:tab w:val="right" w:pos="9344"/>
      </w:tabs>
      <w:spacing w:before="80" w:after="80" w:line="240" w:lineRule="auto"/>
    </w:pPr>
    <w:rPr>
      <w:rFonts w:ascii="Times New Roman" w:eastAsiaTheme="minorEastAsia" w:hAnsi="Times New Roman" w:cstheme="minorHAnsi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97E80"/>
    <w:pPr>
      <w:tabs>
        <w:tab w:val="right" w:pos="9344"/>
      </w:tabs>
      <w:spacing w:before="40" w:after="40" w:line="240" w:lineRule="auto"/>
      <w:ind w:left="170"/>
    </w:pPr>
    <w:rPr>
      <w:rFonts w:ascii="Times New Roman" w:eastAsiaTheme="minorEastAsia" w:hAnsi="Times New Roman"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697E80"/>
    <w:pPr>
      <w:tabs>
        <w:tab w:val="right" w:pos="9344"/>
      </w:tabs>
      <w:spacing w:before="40" w:after="40" w:line="240" w:lineRule="auto"/>
      <w:ind w:left="340"/>
    </w:pPr>
    <w:rPr>
      <w:rFonts w:ascii="Times New Roman" w:eastAsiaTheme="minorEastAsia" w:hAnsi="Times New Roman" w:cstheme="minorHAnsi"/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697E80"/>
    <w:pPr>
      <w:spacing w:before="40" w:after="40" w:line="240" w:lineRule="auto"/>
      <w:ind w:left="510"/>
    </w:pPr>
    <w:rPr>
      <w:rFonts w:ascii="Times New Roman" w:eastAsiaTheme="minorEastAsia" w:hAnsi="Times New Roman" w:cstheme="minorHAnsi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697E80"/>
    <w:pPr>
      <w:spacing w:after="0"/>
    </w:pPr>
    <w:rPr>
      <w:rFonts w:eastAsiaTheme="minorEastAsia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97E80"/>
    <w:pPr>
      <w:spacing w:after="0"/>
    </w:pPr>
    <w:rPr>
      <w:rFonts w:eastAsiaTheme="minorEastAsia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97E80"/>
    <w:pPr>
      <w:spacing w:after="0"/>
    </w:pPr>
    <w:rPr>
      <w:rFonts w:eastAsiaTheme="minorEastAsia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97E80"/>
    <w:pPr>
      <w:spacing w:after="0"/>
    </w:pPr>
    <w:rPr>
      <w:rFonts w:eastAsiaTheme="minorEastAsia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97E80"/>
    <w:pPr>
      <w:spacing w:after="0"/>
    </w:pPr>
    <w:rPr>
      <w:rFonts w:eastAsiaTheme="minorEastAsia" w:cstheme="minorHAnsi"/>
    </w:rPr>
  </w:style>
  <w:style w:type="character" w:styleId="Hyperlink">
    <w:name w:val="Hyperlink"/>
    <w:basedOn w:val="DefaultParagraphFont"/>
    <w:uiPriority w:val="99"/>
    <w:unhideWhenUsed/>
    <w:rsid w:val="00697E80"/>
    <w:rPr>
      <w:color w:val="0563C1" w:themeColor="hyperlink"/>
      <w:u w:val="single"/>
    </w:rPr>
  </w:style>
  <w:style w:type="table" w:customStyle="1" w:styleId="TableGrid29">
    <w:name w:val="Table Grid29"/>
    <w:basedOn w:val="TableNormal"/>
    <w:next w:val="TableGrid"/>
    <w:rsid w:val="0069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RS"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on">
    <w:name w:val="zakon"/>
    <w:basedOn w:val="Normal"/>
    <w:uiPriority w:val="99"/>
    <w:rsid w:val="00697E8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val="en-GB"/>
    </w:rPr>
  </w:style>
  <w:style w:type="paragraph" w:styleId="BodyTextIndent">
    <w:name w:val="Body Text Indent"/>
    <w:aliases w:val="Literaturverzeichnis"/>
    <w:basedOn w:val="Normal"/>
    <w:link w:val="BodyTextIndentChar"/>
    <w:uiPriority w:val="99"/>
    <w:unhideWhenUsed/>
    <w:rsid w:val="00697E80"/>
    <w:pPr>
      <w:spacing w:after="0" w:line="240" w:lineRule="auto"/>
      <w:ind w:firstLine="840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character" w:customStyle="1" w:styleId="BodyTextIndentChar">
    <w:name w:val="Body Text Indent Char"/>
    <w:aliases w:val="Literaturverzeichnis Char"/>
    <w:basedOn w:val="DefaultParagraphFont"/>
    <w:link w:val="BodyTextIndent"/>
    <w:uiPriority w:val="99"/>
    <w:rsid w:val="00697E80"/>
    <w:rPr>
      <w:rFonts w:ascii="Arial" w:eastAsia="Times New Roman" w:hAnsi="Arial" w:cs="Arial"/>
      <w:sz w:val="28"/>
      <w:szCs w:val="24"/>
      <w:lang w:val="sr-Cyrl-CS"/>
    </w:rPr>
  </w:style>
  <w:style w:type="paragraph" w:customStyle="1" w:styleId="Default">
    <w:name w:val="Default"/>
    <w:rsid w:val="00697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97E8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sr-Cyrl-CS" w:eastAsia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80"/>
    <w:rPr>
      <w:rFonts w:ascii="Times New Roman" w:eastAsia="Times New Roman" w:hAnsi="Times New Roman" w:cs="Arial"/>
      <w:sz w:val="20"/>
      <w:szCs w:val="20"/>
      <w:lang w:val="sr-Cyrl-CS" w:eastAsia="sr-Cyrl-CS"/>
    </w:rPr>
  </w:style>
  <w:style w:type="character" w:styleId="FootnoteReference">
    <w:name w:val="footnote reference"/>
    <w:uiPriority w:val="99"/>
    <w:semiHidden/>
    <w:rsid w:val="00697E80"/>
    <w:rPr>
      <w:vertAlign w:val="superscript"/>
    </w:rPr>
  </w:style>
  <w:style w:type="character" w:customStyle="1" w:styleId="searchresults">
    <w:name w:val="search_results"/>
    <w:basedOn w:val="DefaultParagraphFont"/>
    <w:rsid w:val="00697E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E80"/>
    <w:pPr>
      <w:spacing w:after="120"/>
      <w:ind w:left="283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E80"/>
    <w:rPr>
      <w:rFonts w:ascii="Times New Roman" w:eastAsiaTheme="minorEastAsia" w:hAnsi="Times New Roman" w:cs="Times New Roman"/>
      <w:sz w:val="16"/>
      <w:szCs w:val="16"/>
    </w:rPr>
  </w:style>
  <w:style w:type="character" w:customStyle="1" w:styleId="slabel1">
    <w:name w:val="slabel1"/>
    <w:basedOn w:val="DefaultParagraphFont"/>
    <w:rsid w:val="00697E80"/>
  </w:style>
  <w:style w:type="paragraph" w:customStyle="1" w:styleId="1tekst">
    <w:name w:val="_1tekst"/>
    <w:basedOn w:val="Normal"/>
    <w:rsid w:val="00697E80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Cyrl-RS" w:eastAsia="sr-Cyrl-RS"/>
    </w:rPr>
  </w:style>
  <w:style w:type="paragraph" w:customStyle="1" w:styleId="tekst">
    <w:name w:val="tekst"/>
    <w:basedOn w:val="Normal"/>
    <w:rsid w:val="00697E80"/>
    <w:pPr>
      <w:spacing w:before="100" w:beforeAutospacing="1" w:after="100" w:afterAutospacing="1" w:line="240" w:lineRule="auto"/>
      <w:ind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E80"/>
    <w:pPr>
      <w:spacing w:after="120" w:line="480" w:lineRule="auto"/>
      <w:ind w:left="283"/>
    </w:pPr>
    <w:rPr>
      <w:rFonts w:ascii="Times New Roman" w:eastAsiaTheme="minorEastAsia" w:hAnsi="Times New Roman" w:cs="Times New Roman"/>
      <w:sz w:val="2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E80"/>
    <w:rPr>
      <w:rFonts w:ascii="Times New Roman" w:eastAsiaTheme="minorEastAsia" w:hAnsi="Times New Roman" w:cs="Times New Roman"/>
      <w:sz w:val="23"/>
    </w:rPr>
  </w:style>
  <w:style w:type="paragraph" w:styleId="NormalWeb">
    <w:name w:val="Normal (Web)"/>
    <w:basedOn w:val="Normal"/>
    <w:uiPriority w:val="99"/>
    <w:unhideWhenUsed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697E80"/>
  </w:style>
  <w:style w:type="paragraph" w:styleId="CommentText">
    <w:name w:val="annotation text"/>
    <w:basedOn w:val="Normal"/>
    <w:link w:val="CommentTextChar"/>
    <w:uiPriority w:val="99"/>
    <w:unhideWhenUsed/>
    <w:rsid w:val="00697E80"/>
    <w:pPr>
      <w:spacing w:after="0" w:line="240" w:lineRule="auto"/>
    </w:pPr>
    <w:rPr>
      <w:rFonts w:ascii="Calibri" w:eastAsia="WenQuanYi Micro Hei" w:hAnsi="Calibri" w:cs="Calibri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E80"/>
    <w:rPr>
      <w:rFonts w:ascii="Calibri" w:eastAsia="WenQuanYi Micro Hei" w:hAnsi="Calibri" w:cs="Calibri"/>
      <w:sz w:val="20"/>
      <w:szCs w:val="20"/>
      <w:lang w:val="sr-Cyrl-RS"/>
    </w:rPr>
  </w:style>
  <w:style w:type="paragraph" w:customStyle="1" w:styleId="Standarduseruseruser">
    <w:name w:val="Standard (user) (user) (user)"/>
    <w:uiPriority w:val="99"/>
    <w:rsid w:val="00697E80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697E80"/>
    <w:rPr>
      <w:rFonts w:cs="Cir Times"/>
      <w:color w:val="000000"/>
    </w:rPr>
  </w:style>
  <w:style w:type="character" w:customStyle="1" w:styleId="markedcontent">
    <w:name w:val="markedcontent"/>
    <w:basedOn w:val="DefaultParagraphFont"/>
    <w:rsid w:val="00697E80"/>
  </w:style>
  <w:style w:type="paragraph" w:customStyle="1" w:styleId="Standard">
    <w:name w:val="Standard"/>
    <w:rsid w:val="00697E80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color w:val="000000"/>
      <w:kern w:val="3"/>
      <w:sz w:val="24"/>
      <w:szCs w:val="24"/>
    </w:rPr>
  </w:style>
  <w:style w:type="paragraph" w:styleId="ListBullet">
    <w:name w:val="List Bullet"/>
    <w:basedOn w:val="Normal"/>
    <w:uiPriority w:val="10"/>
    <w:unhideWhenUsed/>
    <w:qFormat/>
    <w:rsid w:val="00697E80"/>
    <w:pPr>
      <w:numPr>
        <w:numId w:val="1"/>
      </w:numPr>
      <w:spacing w:before="120" w:after="200" w:line="264" w:lineRule="auto"/>
    </w:pPr>
    <w:rPr>
      <w:color w:val="595959" w:themeColor="text1" w:themeTint="A6"/>
      <w:sz w:val="24"/>
    </w:rPr>
  </w:style>
  <w:style w:type="character" w:customStyle="1" w:styleId="fontstyle01">
    <w:name w:val="fontstyle01"/>
    <w:rsid w:val="00697E80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E8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7E80"/>
    <w:pPr>
      <w:spacing w:after="120" w:line="480" w:lineRule="auto"/>
    </w:pPr>
    <w:rPr>
      <w:rFonts w:ascii="Times New Roman" w:eastAsiaTheme="minorEastAsia" w:hAnsi="Times New Roman" w:cs="Times New Roman"/>
      <w:sz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7E80"/>
    <w:rPr>
      <w:rFonts w:ascii="Times New Roman" w:eastAsiaTheme="minorEastAsia" w:hAnsi="Times New Roman" w:cs="Times New Roman"/>
      <w:sz w:val="23"/>
    </w:rPr>
  </w:style>
  <w:style w:type="paragraph" w:customStyle="1" w:styleId="stil1tekst">
    <w:name w:val="stil_1tekst"/>
    <w:basedOn w:val="Normal"/>
    <w:rsid w:val="00697E80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tekst0">
    <w:name w:val="1tekst"/>
    <w:basedOn w:val="Normal"/>
    <w:rsid w:val="00697E80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agraphscx166818029">
    <w:name w:val="paragraph scx166818029"/>
    <w:basedOn w:val="Normal"/>
    <w:rsid w:val="0069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166818029">
    <w:name w:val="eop scx166818029"/>
    <w:basedOn w:val="DefaultParagraphFont"/>
    <w:rsid w:val="00697E80"/>
  </w:style>
  <w:style w:type="character" w:customStyle="1" w:styleId="BodytextSmallCaps">
    <w:name w:val="Body text + Small Caps"/>
    <w:uiPriority w:val="99"/>
    <w:rsid w:val="00697E80"/>
    <w:rPr>
      <w:rFonts w:ascii="Times New Roman" w:hAnsi="Times New Roman" w:cs="Times New Roman"/>
      <w:smallCaps/>
      <w:sz w:val="21"/>
      <w:szCs w:val="21"/>
      <w:u w:val="none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697E80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697E80"/>
    <w:pPr>
      <w:shd w:val="clear" w:color="auto" w:fill="FFFFFF"/>
      <w:spacing w:after="60" w:line="240" w:lineRule="atLeast"/>
      <w:ind w:left="357" w:right="23" w:hanging="357"/>
      <w:jc w:val="center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Ilić</dc:creator>
  <cp:keywords/>
  <dc:description/>
  <cp:lastModifiedBy>Nevena Piščević</cp:lastModifiedBy>
  <cp:revision>6</cp:revision>
  <dcterms:created xsi:type="dcterms:W3CDTF">2025-12-04T12:09:00Z</dcterms:created>
  <dcterms:modified xsi:type="dcterms:W3CDTF">2025-12-08T13:18:00Z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5a8c20e2-e5a7-4f02-8f4b-289f3e419687</vt:lpwstr>
  </property>
</Properties>
</file>